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51B54F">
      <w:pPr>
        <w:jc w:val="center"/>
      </w:pPr>
      <w:bookmarkStart w:id="0" w:name="_GoBack"/>
      <w:r>
        <w:rPr>
          <w:rFonts w:hint="eastAsia"/>
          <w:color w:val="auto"/>
        </w:rPr>
        <w:t>管理制度和</w:t>
      </w:r>
      <w:r>
        <w:rPr>
          <w:rFonts w:hint="eastAsia"/>
          <w:color w:val="auto"/>
          <w:lang w:val="en-US" w:eastAsia="zh-CN"/>
        </w:rPr>
        <w:t>设备保障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C52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2026-03-24T05:46:15Z</dcterms:created>
  <dc:creator>Administrator</dc:creator>
  <cp:lastModifiedBy>陈灏</cp:lastModifiedBy>
  <dcterms:modified xsi:type="dcterms:W3CDTF">2026-03-24T05:46:18Z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eyJoZGlkIjoiMjI1Y2U4YWI3ZWE5OWYwYjMzZjNiY2M4YTMxY2Q5ZTciLCJ1c2VySWQiOiI1MDA0Mzg4ODkifQ==</vt:lpwstr>
  </property>
  <property fmtid="{D5CDD505-2E9C-101B-9397-08002B2CF9AE}" pid="4" name="ICV">
    <vt:lpwstr>6532F8C46FD545FDBE1200F3062A2FB7_12</vt:lpwstr>
  </property>
</Properties>
</file>