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9F650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2" w:firstLineChars="200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报价明细表</w:t>
      </w:r>
    </w:p>
    <w:p w14:paraId="6CB8E8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1313" w:leftChars="0" w:hanging="1313" w:hangingChars="545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rFonts w:hint="eastAsia"/>
          <w:sz w:val="24"/>
          <w:szCs w:val="24"/>
        </w:rPr>
        <w:t>{请填写</w:t>
      </w:r>
      <w:r>
        <w:rPr>
          <w:rFonts w:hint="eastAsia"/>
          <w:sz w:val="24"/>
          <w:szCs w:val="24"/>
          <w:lang w:eastAsia="zh-Hans"/>
        </w:rPr>
        <w:t>采购项目名称</w:t>
      </w:r>
      <w:r>
        <w:rPr>
          <w:rFonts w:hint="eastAsia"/>
          <w:sz w:val="24"/>
          <w:szCs w:val="24"/>
        </w:rPr>
        <w:t>}</w:t>
      </w:r>
    </w:p>
    <w:p w14:paraId="11C5ED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rFonts w:hint="eastAsia"/>
          <w:sz w:val="24"/>
          <w:szCs w:val="24"/>
        </w:rPr>
        <w:t>{请填写</w:t>
      </w:r>
      <w:r>
        <w:rPr>
          <w:rFonts w:hint="eastAsia"/>
          <w:sz w:val="24"/>
          <w:szCs w:val="24"/>
          <w:lang w:eastAsia="zh-Hans"/>
        </w:rPr>
        <w:t>采购项目编号</w:t>
      </w:r>
      <w:r>
        <w:rPr>
          <w:rFonts w:hint="eastAsia"/>
          <w:sz w:val="24"/>
          <w:szCs w:val="24"/>
        </w:rPr>
        <w:t>}</w:t>
      </w:r>
      <w:r>
        <w:rPr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10E240E4">
      <w:pPr>
        <w:pStyle w:val="3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货币：人民币                         </w:t>
      </w:r>
    </w:p>
    <w:p w14:paraId="4EAB6DDC">
      <w:pPr>
        <w:pStyle w:val="3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单位：元</w:t>
      </w:r>
    </w:p>
    <w:tbl>
      <w:tblPr>
        <w:tblStyle w:val="4"/>
        <w:tblW w:w="623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421"/>
        <w:gridCol w:w="900"/>
        <w:gridCol w:w="1241"/>
        <w:gridCol w:w="941"/>
        <w:gridCol w:w="805"/>
        <w:gridCol w:w="1459"/>
        <w:gridCol w:w="886"/>
        <w:gridCol w:w="696"/>
        <w:gridCol w:w="864"/>
        <w:gridCol w:w="887"/>
      </w:tblGrid>
      <w:tr w14:paraId="4868A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5" w:hRule="atLeast"/>
          <w:jc w:val="center"/>
        </w:trPr>
        <w:tc>
          <w:tcPr>
            <w:tcW w:w="251" w:type="pct"/>
            <w:noWrap w:val="0"/>
            <w:vAlign w:val="center"/>
          </w:tcPr>
          <w:p w14:paraId="2C02E52D">
            <w:pPr>
              <w:pStyle w:val="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668" w:type="pct"/>
            <w:noWrap w:val="0"/>
            <w:vAlign w:val="center"/>
          </w:tcPr>
          <w:p w14:paraId="7ECAD4D4">
            <w:pPr>
              <w:pStyle w:val="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货物名称</w:t>
            </w:r>
          </w:p>
        </w:tc>
        <w:tc>
          <w:tcPr>
            <w:tcW w:w="423" w:type="pct"/>
            <w:noWrap w:val="0"/>
            <w:vAlign w:val="center"/>
          </w:tcPr>
          <w:p w14:paraId="03007923">
            <w:pPr>
              <w:pStyle w:val="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583" w:type="pct"/>
            <w:noWrap w:val="0"/>
            <w:vAlign w:val="center"/>
          </w:tcPr>
          <w:p w14:paraId="1EBD2E42">
            <w:pPr>
              <w:pStyle w:val="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生产厂家</w:t>
            </w:r>
          </w:p>
        </w:tc>
        <w:tc>
          <w:tcPr>
            <w:tcW w:w="442" w:type="pct"/>
            <w:noWrap w:val="0"/>
            <w:vAlign w:val="center"/>
          </w:tcPr>
          <w:p w14:paraId="65AAB84A">
            <w:pPr>
              <w:pStyle w:val="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产地</w:t>
            </w:r>
          </w:p>
        </w:tc>
        <w:tc>
          <w:tcPr>
            <w:tcW w:w="378" w:type="pct"/>
            <w:noWrap w:val="0"/>
            <w:vAlign w:val="center"/>
          </w:tcPr>
          <w:p w14:paraId="25C753E0">
            <w:pPr>
              <w:pStyle w:val="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规格型号</w:t>
            </w:r>
          </w:p>
        </w:tc>
        <w:tc>
          <w:tcPr>
            <w:tcW w:w="686" w:type="pct"/>
            <w:noWrap w:val="0"/>
            <w:vAlign w:val="center"/>
          </w:tcPr>
          <w:p w14:paraId="3AC6E4EB">
            <w:pPr>
              <w:pStyle w:val="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投标单价（元）</w:t>
            </w:r>
          </w:p>
        </w:tc>
        <w:tc>
          <w:tcPr>
            <w:tcW w:w="416" w:type="pct"/>
            <w:noWrap w:val="0"/>
            <w:vAlign w:val="center"/>
          </w:tcPr>
          <w:p w14:paraId="19541CC6">
            <w:pPr>
              <w:pStyle w:val="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数量（套）</w:t>
            </w:r>
          </w:p>
        </w:tc>
        <w:tc>
          <w:tcPr>
            <w:tcW w:w="327" w:type="pct"/>
            <w:noWrap w:val="0"/>
            <w:vAlign w:val="center"/>
          </w:tcPr>
          <w:p w14:paraId="3E9F4C0E">
            <w:pPr>
              <w:pStyle w:val="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406" w:type="pct"/>
            <w:noWrap w:val="0"/>
            <w:vAlign w:val="center"/>
          </w:tcPr>
          <w:p w14:paraId="4AC92817">
            <w:pPr>
              <w:pStyle w:val="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中小</w:t>
            </w:r>
          </w:p>
          <w:p w14:paraId="7465BB17">
            <w:pPr>
              <w:pStyle w:val="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企业</w:t>
            </w:r>
          </w:p>
        </w:tc>
        <w:tc>
          <w:tcPr>
            <w:tcW w:w="417" w:type="pct"/>
            <w:noWrap w:val="0"/>
            <w:vAlign w:val="center"/>
          </w:tcPr>
          <w:p w14:paraId="6353F5C4">
            <w:pPr>
              <w:pStyle w:val="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政策功能类型及编号</w:t>
            </w:r>
          </w:p>
        </w:tc>
      </w:tr>
      <w:tr w14:paraId="549FD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251" w:type="pct"/>
            <w:noWrap w:val="0"/>
            <w:vAlign w:val="center"/>
          </w:tcPr>
          <w:p w14:paraId="2A9A52BE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68" w:type="pct"/>
            <w:shd w:val="clear" w:color="auto" w:fill="auto"/>
            <w:noWrap w:val="0"/>
            <w:vAlign w:val="center"/>
          </w:tcPr>
          <w:p w14:paraId="49B701EE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23" w:type="pct"/>
            <w:noWrap w:val="0"/>
            <w:vAlign w:val="center"/>
          </w:tcPr>
          <w:p w14:paraId="12A2CB55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583" w:type="pct"/>
            <w:noWrap w:val="0"/>
            <w:vAlign w:val="center"/>
          </w:tcPr>
          <w:p w14:paraId="0F0BB2EF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42" w:type="pct"/>
            <w:noWrap w:val="0"/>
            <w:vAlign w:val="center"/>
          </w:tcPr>
          <w:p w14:paraId="0F611907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8" w:type="pct"/>
            <w:noWrap w:val="0"/>
            <w:vAlign w:val="center"/>
          </w:tcPr>
          <w:p w14:paraId="593983D1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86" w:type="pct"/>
            <w:noWrap w:val="0"/>
            <w:vAlign w:val="center"/>
          </w:tcPr>
          <w:p w14:paraId="666815E3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16" w:type="pct"/>
            <w:shd w:val="clear" w:color="auto" w:fill="auto"/>
            <w:noWrap w:val="0"/>
            <w:vAlign w:val="center"/>
          </w:tcPr>
          <w:p w14:paraId="59F92CD3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27" w:type="pct"/>
            <w:noWrap w:val="0"/>
            <w:vAlign w:val="center"/>
          </w:tcPr>
          <w:p w14:paraId="2037A896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06" w:type="pct"/>
            <w:noWrap w:val="0"/>
            <w:vAlign w:val="center"/>
          </w:tcPr>
          <w:p w14:paraId="756BA19A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17" w:type="pct"/>
            <w:noWrap w:val="0"/>
            <w:vAlign w:val="center"/>
          </w:tcPr>
          <w:p w14:paraId="2D6220C7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1E6DA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251" w:type="pct"/>
            <w:noWrap w:val="0"/>
            <w:vAlign w:val="center"/>
          </w:tcPr>
          <w:p w14:paraId="113F11F7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68" w:type="pct"/>
            <w:shd w:val="clear" w:color="auto" w:fill="auto"/>
            <w:noWrap w:val="0"/>
            <w:vAlign w:val="center"/>
          </w:tcPr>
          <w:p w14:paraId="7A9B21DC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23" w:type="pct"/>
            <w:noWrap w:val="0"/>
            <w:vAlign w:val="center"/>
          </w:tcPr>
          <w:p w14:paraId="31BF125C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583" w:type="pct"/>
            <w:noWrap w:val="0"/>
            <w:vAlign w:val="center"/>
          </w:tcPr>
          <w:p w14:paraId="6B5E5E2C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42" w:type="pct"/>
            <w:noWrap w:val="0"/>
            <w:vAlign w:val="center"/>
          </w:tcPr>
          <w:p w14:paraId="6EF5CEB7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8" w:type="pct"/>
            <w:noWrap w:val="0"/>
            <w:vAlign w:val="center"/>
          </w:tcPr>
          <w:p w14:paraId="1AEA9512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86" w:type="pct"/>
            <w:noWrap w:val="0"/>
            <w:vAlign w:val="center"/>
          </w:tcPr>
          <w:p w14:paraId="74819448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16" w:type="pct"/>
            <w:shd w:val="clear" w:color="auto" w:fill="auto"/>
            <w:noWrap w:val="0"/>
            <w:vAlign w:val="center"/>
          </w:tcPr>
          <w:p w14:paraId="7027879C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27" w:type="pct"/>
            <w:noWrap w:val="0"/>
            <w:vAlign w:val="center"/>
          </w:tcPr>
          <w:p w14:paraId="0187EB92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06" w:type="pct"/>
            <w:noWrap w:val="0"/>
            <w:vAlign w:val="center"/>
          </w:tcPr>
          <w:p w14:paraId="73F69ED6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17" w:type="pct"/>
            <w:noWrap w:val="0"/>
            <w:vAlign w:val="center"/>
          </w:tcPr>
          <w:p w14:paraId="11BE4A8C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31383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251" w:type="pct"/>
            <w:noWrap w:val="0"/>
            <w:vAlign w:val="center"/>
          </w:tcPr>
          <w:p w14:paraId="58D2A79F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8" w:type="pct"/>
            <w:shd w:val="clear" w:color="auto" w:fill="auto"/>
            <w:noWrap w:val="0"/>
            <w:vAlign w:val="center"/>
          </w:tcPr>
          <w:p w14:paraId="73695D71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23" w:type="pct"/>
            <w:noWrap w:val="0"/>
            <w:vAlign w:val="center"/>
          </w:tcPr>
          <w:p w14:paraId="1DE70965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583" w:type="pct"/>
            <w:noWrap w:val="0"/>
            <w:vAlign w:val="center"/>
          </w:tcPr>
          <w:p w14:paraId="4B8F0DAB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42" w:type="pct"/>
            <w:noWrap w:val="0"/>
            <w:vAlign w:val="center"/>
          </w:tcPr>
          <w:p w14:paraId="06FE73A9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8" w:type="pct"/>
            <w:noWrap w:val="0"/>
            <w:vAlign w:val="center"/>
          </w:tcPr>
          <w:p w14:paraId="772EDA7D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86" w:type="pct"/>
            <w:noWrap w:val="0"/>
            <w:vAlign w:val="center"/>
          </w:tcPr>
          <w:p w14:paraId="770FFA42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16" w:type="pct"/>
            <w:shd w:val="clear" w:color="auto" w:fill="auto"/>
            <w:noWrap w:val="0"/>
            <w:vAlign w:val="center"/>
          </w:tcPr>
          <w:p w14:paraId="20FB132C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27" w:type="pct"/>
            <w:noWrap w:val="0"/>
            <w:vAlign w:val="center"/>
          </w:tcPr>
          <w:p w14:paraId="524BDEE5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06" w:type="pct"/>
            <w:noWrap w:val="0"/>
            <w:vAlign w:val="center"/>
          </w:tcPr>
          <w:p w14:paraId="006599CC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17" w:type="pct"/>
            <w:noWrap w:val="0"/>
            <w:vAlign w:val="center"/>
          </w:tcPr>
          <w:p w14:paraId="759AD5E4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6A27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251" w:type="pct"/>
            <w:noWrap w:val="0"/>
            <w:vAlign w:val="center"/>
          </w:tcPr>
          <w:p w14:paraId="0ACF5471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68" w:type="pct"/>
            <w:shd w:val="clear" w:color="auto" w:fill="auto"/>
            <w:noWrap w:val="0"/>
            <w:vAlign w:val="center"/>
          </w:tcPr>
          <w:p w14:paraId="5ECC575A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23" w:type="pct"/>
            <w:noWrap w:val="0"/>
            <w:vAlign w:val="center"/>
          </w:tcPr>
          <w:p w14:paraId="4C8EB4C0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583" w:type="pct"/>
            <w:noWrap w:val="0"/>
            <w:vAlign w:val="center"/>
          </w:tcPr>
          <w:p w14:paraId="0D35D87F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42" w:type="pct"/>
            <w:noWrap w:val="0"/>
            <w:vAlign w:val="center"/>
          </w:tcPr>
          <w:p w14:paraId="66722FB4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8" w:type="pct"/>
            <w:noWrap w:val="0"/>
            <w:vAlign w:val="center"/>
          </w:tcPr>
          <w:p w14:paraId="610A1C69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86" w:type="pct"/>
            <w:noWrap w:val="0"/>
            <w:vAlign w:val="center"/>
          </w:tcPr>
          <w:p w14:paraId="5233C655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16" w:type="pct"/>
            <w:shd w:val="clear" w:color="auto" w:fill="auto"/>
            <w:noWrap w:val="0"/>
            <w:vAlign w:val="center"/>
          </w:tcPr>
          <w:p w14:paraId="49CFDD91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27" w:type="pct"/>
            <w:noWrap w:val="0"/>
            <w:vAlign w:val="center"/>
          </w:tcPr>
          <w:p w14:paraId="4CF49192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06" w:type="pct"/>
            <w:noWrap w:val="0"/>
            <w:vAlign w:val="center"/>
          </w:tcPr>
          <w:p w14:paraId="7C4B2479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17" w:type="pct"/>
            <w:noWrap w:val="0"/>
            <w:vAlign w:val="center"/>
          </w:tcPr>
          <w:p w14:paraId="47C32030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3792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251" w:type="pct"/>
            <w:noWrap w:val="0"/>
            <w:vAlign w:val="center"/>
          </w:tcPr>
          <w:p w14:paraId="7C6D475C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68" w:type="pct"/>
            <w:shd w:val="clear" w:color="auto" w:fill="auto"/>
            <w:noWrap w:val="0"/>
            <w:vAlign w:val="center"/>
          </w:tcPr>
          <w:p w14:paraId="5814A73B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23" w:type="pct"/>
            <w:noWrap w:val="0"/>
            <w:vAlign w:val="center"/>
          </w:tcPr>
          <w:p w14:paraId="2E508945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583" w:type="pct"/>
            <w:noWrap w:val="0"/>
            <w:vAlign w:val="center"/>
          </w:tcPr>
          <w:p w14:paraId="5BB77AC0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42" w:type="pct"/>
            <w:noWrap w:val="0"/>
            <w:vAlign w:val="center"/>
          </w:tcPr>
          <w:p w14:paraId="728CF614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8" w:type="pct"/>
            <w:noWrap w:val="0"/>
            <w:vAlign w:val="center"/>
          </w:tcPr>
          <w:p w14:paraId="2E2278DD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86" w:type="pct"/>
            <w:noWrap w:val="0"/>
            <w:vAlign w:val="center"/>
          </w:tcPr>
          <w:p w14:paraId="7FA5BC33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16" w:type="pct"/>
            <w:shd w:val="clear" w:color="auto" w:fill="auto"/>
            <w:noWrap w:val="0"/>
            <w:vAlign w:val="center"/>
          </w:tcPr>
          <w:p w14:paraId="11923128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27" w:type="pct"/>
            <w:noWrap w:val="0"/>
            <w:vAlign w:val="center"/>
          </w:tcPr>
          <w:p w14:paraId="11C9EBDA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06" w:type="pct"/>
            <w:noWrap w:val="0"/>
            <w:vAlign w:val="center"/>
          </w:tcPr>
          <w:p w14:paraId="68E63DC5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17" w:type="pct"/>
            <w:noWrap w:val="0"/>
            <w:vAlign w:val="center"/>
          </w:tcPr>
          <w:p w14:paraId="68927B56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6A779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  <w:jc w:val="center"/>
        </w:trPr>
        <w:tc>
          <w:tcPr>
            <w:tcW w:w="919" w:type="pct"/>
            <w:gridSpan w:val="2"/>
            <w:noWrap w:val="0"/>
            <w:vAlign w:val="center"/>
          </w:tcPr>
          <w:p w14:paraId="2A65D0D9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投标总报价</w:t>
            </w:r>
          </w:p>
        </w:tc>
        <w:tc>
          <w:tcPr>
            <w:tcW w:w="4080" w:type="pct"/>
            <w:gridSpan w:val="9"/>
            <w:noWrap w:val="0"/>
            <w:vAlign w:val="center"/>
          </w:tcPr>
          <w:p w14:paraId="4D6803FC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大写：</w:t>
            </w:r>
          </w:p>
          <w:p w14:paraId="3880B423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小写：</w:t>
            </w:r>
          </w:p>
        </w:tc>
      </w:tr>
    </w:tbl>
    <w:p w14:paraId="1C1D929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</w:t>
      </w:r>
    </w:p>
    <w:p w14:paraId="4E9C9CB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1、本表中的中小企业是指生产厂家为“中型企业”或者“小型、微型企业”，政策功能类型及编号是指产品在节能、环保品目清单内的编号。</w:t>
      </w:r>
    </w:p>
    <w:p w14:paraId="0CB0F338">
      <w:pPr>
        <w:pStyle w:val="3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2、响应报价子目出现漏项或报价数量与</w:t>
      </w:r>
      <w:r>
        <w:rPr>
          <w:rFonts w:hint="eastAsia" w:hAnsi="宋体" w:cs="宋体"/>
          <w:sz w:val="24"/>
          <w:szCs w:val="24"/>
          <w:lang w:eastAsia="zh-CN"/>
        </w:rPr>
        <w:t>招标</w:t>
      </w:r>
      <w:r>
        <w:rPr>
          <w:rFonts w:hint="eastAsia" w:ascii="宋体" w:hAnsi="宋体" w:eastAsia="宋体" w:cs="宋体"/>
          <w:sz w:val="24"/>
          <w:szCs w:val="24"/>
        </w:rPr>
        <w:t>文件要求不符的，将被视为无效投标。</w:t>
      </w:r>
    </w:p>
    <w:p w14:paraId="3480ABB3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（盖章）</w:t>
      </w:r>
    </w:p>
    <w:p w14:paraId="075C3A1F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（签字或盖章）</w:t>
      </w:r>
    </w:p>
    <w:p w14:paraId="116BBC66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</w:t>
      </w:r>
    </w:p>
    <w:p w14:paraId="611413B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64520C"/>
    <w:rsid w:val="76645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2026-03-24T09:34:00Z</dcterms:created>
  <dc:creator>M</dc:creator>
  <cp:lastModifiedBy>M</cp:lastModifiedBy>
  <dcterms:modified xsi:type="dcterms:W3CDTF">2026-03-24T09:35:15Z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0AF7F021204246A386CCDE94D69DCEF4_11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