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6695C">
      <w:pPr>
        <w:wordWrap w:val="0"/>
        <w:topLinePunct/>
        <w:spacing w:line="500" w:lineRule="exact"/>
        <w:jc w:val="center"/>
        <w:outlineLvl w:val="0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Style w:val="7"/>
          <w:rFonts w:hint="eastAsia" w:ascii="黑体" w:hAnsi="黑体" w:eastAsia="黑体" w:cs="黑体"/>
          <w:sz w:val="32"/>
          <w:szCs w:val="32"/>
          <w:highlight w:val="none"/>
        </w:rPr>
        <w:t>拟签订合同文本</w:t>
      </w:r>
    </w:p>
    <w:p w14:paraId="4654B7A0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  <w:u w:val="single"/>
        </w:rPr>
      </w:pPr>
      <w:r>
        <w:rPr>
          <w:rFonts w:hint="eastAsia" w:ascii="黑体" w:hAnsi="??" w:eastAsia="黑体" w:cs="??"/>
          <w:b/>
          <w:sz w:val="22"/>
          <w:szCs w:val="20"/>
          <w:highlight w:val="none"/>
          <w:u w:val="single"/>
        </w:rPr>
        <w:t>注：本合同仅为合同的参考文本，合同签订双方可根据项目的具体要求进行修订。</w:t>
      </w:r>
    </w:p>
    <w:p w14:paraId="3B1560B9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</w:rPr>
      </w:pPr>
    </w:p>
    <w:p w14:paraId="31499AE2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  <w:highlight w:val="none"/>
        </w:rPr>
      </w:pPr>
      <w:r>
        <w:rPr>
          <w:rFonts w:ascii="Arial" w:hAnsi="Arial" w:eastAsia="方正小标宋简体" w:cs="Arial"/>
          <w:sz w:val="32"/>
          <w:szCs w:val="32"/>
          <w:highlight w:val="none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  <w:t>项目采购合同</w:t>
      </w:r>
    </w:p>
    <w:p w14:paraId="47242214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</w:p>
    <w:p w14:paraId="683C455C">
      <w:pPr>
        <w:kinsoku w:val="0"/>
        <w:spacing w:line="360" w:lineRule="auto"/>
        <w:ind w:firstLine="600" w:firstLineChars="25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ascii="宋体" w:hAnsi="宋体"/>
          <w:sz w:val="24"/>
          <w:highlight w:val="none"/>
        </w:rPr>
        <w:t>甲方：</w:t>
      </w:r>
      <w:r>
        <w:rPr>
          <w:rFonts w:hint="eastAsia" w:ascii="宋体" w:hAnsi="宋体"/>
          <w:sz w:val="24"/>
          <w:highlight w:val="none"/>
          <w:lang w:eastAsia="zh-CN"/>
        </w:rPr>
        <w:t>陕西省公安厅机场公安局</w:t>
      </w:r>
    </w:p>
    <w:p w14:paraId="3C65F196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乙方： </w:t>
      </w:r>
    </w:p>
    <w:p w14:paraId="05A63837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根据《中华人民共和国政府采购法》、《中华人民共和国</w:t>
      </w:r>
      <w:r>
        <w:rPr>
          <w:rFonts w:hint="eastAsia" w:ascii="宋体" w:hAnsi="宋体"/>
          <w:sz w:val="24"/>
          <w:highlight w:val="none"/>
          <w:lang w:val="en-US" w:eastAsia="zh-CN"/>
        </w:rPr>
        <w:t>民法典</w:t>
      </w:r>
      <w:r>
        <w:rPr>
          <w:rFonts w:ascii="宋体" w:hAnsi="宋体"/>
          <w:sz w:val="24"/>
          <w:highlight w:val="none"/>
        </w:rPr>
        <w:t>》、《中华人民共和国政府采购法实施条例》等法律法规，甲方通过</w:t>
      </w:r>
      <w:r>
        <w:rPr>
          <w:rFonts w:hint="eastAsia" w:ascii="宋体" w:hAnsi="宋体"/>
          <w:sz w:val="24"/>
          <w:highlight w:val="none"/>
        </w:rPr>
        <w:t>公开招标</w:t>
      </w:r>
      <w:r>
        <w:rPr>
          <w:rFonts w:ascii="宋体" w:hAnsi="宋体"/>
          <w:sz w:val="24"/>
          <w:highlight w:val="none"/>
        </w:rPr>
        <w:t>，选定乙方为</w:t>
      </w:r>
      <w:r>
        <w:rPr>
          <w:rFonts w:hint="eastAsia" w:ascii="宋体" w:hAnsi="宋体"/>
          <w:sz w:val="24"/>
          <w:highlight w:val="none"/>
        </w:rPr>
        <w:t>成交单位</w:t>
      </w:r>
      <w:r>
        <w:rPr>
          <w:rFonts w:ascii="宋体" w:hAnsi="宋体"/>
          <w:sz w:val="24"/>
          <w:highlight w:val="none"/>
        </w:rPr>
        <w:t>。甲、乙双方在平等基础上协商一致，达成如下合同条款</w:t>
      </w:r>
      <w:r>
        <w:rPr>
          <w:rFonts w:hint="eastAsia" w:ascii="宋体" w:hAnsi="宋体"/>
          <w:sz w:val="24"/>
          <w:highlight w:val="none"/>
        </w:rPr>
        <w:t>:</w:t>
      </w:r>
    </w:p>
    <w:p w14:paraId="3E26BAA6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一、</w:t>
      </w:r>
      <w:r>
        <w:rPr>
          <w:rFonts w:ascii="宋体" w:hAnsi="宋体"/>
          <w:b/>
          <w:sz w:val="24"/>
          <w:highlight w:val="none"/>
        </w:rPr>
        <w:t>合同内容    项目编号/包号：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09BA7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616BBD1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33D86433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39F40380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32CCD906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794E04BD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474CA00F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5969E094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690E815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备注</w:t>
            </w:r>
          </w:p>
        </w:tc>
      </w:tr>
      <w:tr w14:paraId="05F4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ECB3D7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15A3A79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EC6A7B9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B257B4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BF1589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1669C1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0E86636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5747092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FAB0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1A6F4BD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E6BB4B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19E7AF9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43AB3C5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9151C2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1AE023A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5836F56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3CED1E3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1B9C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1AC39E9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12960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503AF24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5B7344F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158178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C67034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4F57F32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7E3837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F525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27DE2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21A8F49A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¥</w:t>
            </w:r>
            <w:r>
              <w:rPr>
                <w:rFonts w:ascii="宋体" w:hAnsi="宋体"/>
                <w:b/>
                <w:sz w:val="24"/>
                <w:highlight w:val="none"/>
              </w:rPr>
              <w:t>：       （大写）</w:t>
            </w:r>
          </w:p>
        </w:tc>
      </w:tr>
    </w:tbl>
    <w:p w14:paraId="12B0D0B0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（参数较多可以附件说明）</w:t>
      </w:r>
    </w:p>
    <w:p w14:paraId="67951855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5B6B341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二、合同价格</w:t>
      </w:r>
    </w:p>
    <w:p w14:paraId="0C66BFDE">
      <w:pPr>
        <w:kinsoku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合同总价：人民币大写：</w:t>
      </w:r>
      <w:r>
        <w:rPr>
          <w:rFonts w:ascii="宋体" w:hAnsi="宋体"/>
          <w:b/>
          <w:sz w:val="24"/>
          <w:highlight w:val="none"/>
          <w:u w:val="single"/>
        </w:rPr>
        <w:t>_           _</w:t>
      </w:r>
      <w:r>
        <w:rPr>
          <w:rFonts w:ascii="宋体" w:hAnsi="宋体"/>
          <w:b/>
          <w:sz w:val="24"/>
          <w:highlight w:val="none"/>
        </w:rPr>
        <w:t>元整；</w:t>
      </w:r>
      <w:r>
        <w:rPr>
          <w:rFonts w:hint="eastAsia" w:ascii="宋体" w:hAnsi="宋体"/>
          <w:b/>
          <w:sz w:val="24"/>
          <w:highlight w:val="none"/>
        </w:rPr>
        <w:t>¥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ascii="宋体" w:hAnsi="宋体"/>
          <w:b/>
          <w:sz w:val="24"/>
          <w:highlight w:val="none"/>
          <w:u w:val="single"/>
        </w:rPr>
        <w:t>_   __</w:t>
      </w:r>
      <w:r>
        <w:rPr>
          <w:rFonts w:ascii="宋体" w:hAnsi="宋体"/>
          <w:sz w:val="24"/>
          <w:highlight w:val="none"/>
        </w:rPr>
        <w:t>元。</w:t>
      </w:r>
    </w:p>
    <w:p w14:paraId="19570FE5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DE02086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三、款项支付</w:t>
      </w:r>
    </w:p>
    <w:p w14:paraId="0E22C4FD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分期付款</w:t>
      </w:r>
      <w:r>
        <w:rPr>
          <w:rFonts w:hint="eastAsia" w:ascii="宋体" w:hAnsi="宋体"/>
          <w:sz w:val="24"/>
          <w:highlight w:val="none"/>
        </w:rPr>
        <w:t>。</w:t>
      </w:r>
    </w:p>
    <w:p w14:paraId="421FD18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四、</w:t>
      </w:r>
      <w:r>
        <w:rPr>
          <w:rFonts w:hint="eastAsia" w:ascii="宋体" w:hAnsi="宋体"/>
          <w:b/>
          <w:sz w:val="24"/>
          <w:highlight w:val="none"/>
        </w:rPr>
        <w:t>完工</w:t>
      </w:r>
      <w:r>
        <w:rPr>
          <w:rFonts w:ascii="宋体" w:hAnsi="宋体"/>
          <w:b/>
          <w:sz w:val="24"/>
          <w:highlight w:val="none"/>
        </w:rPr>
        <w:t>条件</w:t>
      </w:r>
    </w:p>
    <w:p w14:paraId="3CB816DF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</w:t>
      </w:r>
      <w:r>
        <w:rPr>
          <w:rFonts w:hint="eastAsia" w:ascii="宋体" w:hAnsi="宋体"/>
          <w:sz w:val="24"/>
          <w:highlight w:val="none"/>
        </w:rPr>
        <w:t>项目实施</w:t>
      </w:r>
      <w:r>
        <w:rPr>
          <w:rFonts w:ascii="宋体" w:hAnsi="宋体"/>
          <w:sz w:val="24"/>
          <w:highlight w:val="none"/>
        </w:rPr>
        <w:t>地点：</w:t>
      </w:r>
      <w:r>
        <w:rPr>
          <w:rFonts w:hint="eastAsia" w:ascii="宋体" w:hAnsi="宋体"/>
          <w:sz w:val="24"/>
          <w:highlight w:val="none"/>
          <w:lang w:eastAsia="zh-CN"/>
        </w:rPr>
        <w:t>陕西省公安厅机场公安局</w:t>
      </w:r>
      <w:r>
        <w:rPr>
          <w:rFonts w:hint="eastAsia" w:ascii="宋体" w:hAnsi="宋体"/>
          <w:sz w:val="24"/>
          <w:highlight w:val="none"/>
        </w:rPr>
        <w:t>指定地点</w:t>
      </w:r>
      <w:r>
        <w:rPr>
          <w:rFonts w:ascii="宋体" w:hAnsi="宋体"/>
          <w:sz w:val="24"/>
          <w:highlight w:val="none"/>
        </w:rPr>
        <w:t>。</w:t>
      </w:r>
    </w:p>
    <w:p w14:paraId="788426EB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</w:t>
      </w:r>
      <w:r>
        <w:rPr>
          <w:rFonts w:hint="eastAsia" w:ascii="宋体" w:hAnsi="宋体"/>
          <w:sz w:val="24"/>
          <w:highlight w:val="none"/>
        </w:rPr>
        <w:t>完工</w:t>
      </w:r>
      <w:r>
        <w:rPr>
          <w:rFonts w:ascii="宋体" w:hAnsi="宋体"/>
          <w:sz w:val="24"/>
          <w:highlight w:val="none"/>
        </w:rPr>
        <w:t>日期：</w:t>
      </w:r>
      <w:r>
        <w:rPr>
          <w:rFonts w:hint="default" w:ascii="宋体" w:hAnsi="宋体"/>
          <w:sz w:val="24"/>
          <w:highlight w:val="none"/>
          <w:lang w:val="en-US" w:eastAsia="zh-CN"/>
        </w:rPr>
        <w:t>合同签订</w:t>
      </w:r>
      <w:r>
        <w:rPr>
          <w:rFonts w:hint="eastAsia" w:ascii="宋体" w:hAnsi="宋体"/>
          <w:b w:val="0"/>
          <w:bCs w:val="0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起90</w:t>
      </w:r>
      <w:r>
        <w:rPr>
          <w:rFonts w:hint="default" w:ascii="宋体" w:hAnsi="宋体"/>
          <w:b w:val="0"/>
          <w:bCs w:val="0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个日历日</w:t>
      </w:r>
      <w:r>
        <w:rPr>
          <w:rFonts w:hint="default" w:ascii="宋体" w:hAnsi="宋体"/>
          <w:sz w:val="24"/>
          <w:highlight w:val="none"/>
          <w:lang w:val="en-US" w:eastAsia="zh-CN"/>
        </w:rPr>
        <w:t>内，完成全部生产及配送。</w:t>
      </w:r>
    </w:p>
    <w:p w14:paraId="210631DF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/>
          <w:sz w:val="24"/>
          <w:highlight w:val="none"/>
        </w:rPr>
        <w:t>交付条件：</w:t>
      </w:r>
    </w:p>
    <w:p w14:paraId="01599C4F">
      <w:pPr>
        <w:pStyle w:val="4"/>
        <w:jc w:val="left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五、运输方式：</w:t>
      </w:r>
    </w:p>
    <w:p w14:paraId="06F6BDEE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hr-HR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（1）</w:t>
      </w:r>
      <w:r>
        <w:rPr>
          <w:rFonts w:hint="eastAsia" w:ascii="宋体" w:hAnsi="宋体"/>
          <w:sz w:val="24"/>
          <w:highlight w:val="none"/>
          <w:lang w:val="hr-HR"/>
        </w:rPr>
        <w:t>生产厂家必须按照采购单位提供的生产数据进行生产；</w:t>
      </w:r>
    </w:p>
    <w:p w14:paraId="5D605623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hr-HR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（2）</w:t>
      </w:r>
      <w:r>
        <w:rPr>
          <w:rFonts w:hint="eastAsia" w:ascii="宋体" w:hAnsi="宋体"/>
          <w:sz w:val="24"/>
          <w:highlight w:val="none"/>
          <w:lang w:val="hr-HR"/>
        </w:rPr>
        <w:t>货物严禁混装，包装箱内必须附有明细人员清单，便于单位发放；</w:t>
      </w:r>
    </w:p>
    <w:p w14:paraId="17B768E5">
      <w:pPr>
        <w:spacing w:line="360" w:lineRule="auto"/>
        <w:ind w:firstLine="480" w:firstLineChars="20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（3）</w:t>
      </w:r>
      <w:r>
        <w:rPr>
          <w:rFonts w:hint="eastAsia" w:ascii="宋体" w:hAnsi="宋体"/>
          <w:sz w:val="24"/>
          <w:highlight w:val="none"/>
          <w:lang w:val="hr-HR"/>
        </w:rPr>
        <w:t>供应商根据货物性质要求，选择适当的运输方式负责将产品安全交付到采购单位指定地点，完成相关收货手续，并承担相关费用。</w:t>
      </w:r>
    </w:p>
    <w:p w14:paraId="513323D0">
      <w:pPr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六、质量保证</w:t>
      </w:r>
    </w:p>
    <w:p w14:paraId="2E2A5949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供应商必须根据采购文件的要求积极响应，提供的条件不得低于用户的要求。公安制服面敷料必须在公安部入围的面敷料生产企业范围内采购，保证产品面敷料的质量完全符合用户的要求。不得使用存在质量问题的面敷料，所有面敷料均须符合公安部规范的标准，不脱色、不爆线、不偏离特定款式等。不打开包装能够看见厂家名称。</w:t>
      </w:r>
      <w:r>
        <w:rPr>
          <w:rFonts w:ascii="宋体" w:hAnsi="宋体"/>
          <w:sz w:val="24"/>
          <w:highlight w:val="none"/>
          <w:lang w:val="en-US" w:eastAsia="zh-CN"/>
        </w:rPr>
        <w:t xml:space="preserve"> </w:t>
      </w:r>
    </w:p>
    <w:p w14:paraId="49F3016F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七、安装、调试及技术服务</w:t>
      </w:r>
    </w:p>
    <w:p w14:paraId="0CFE4F2A">
      <w:pPr>
        <w:spacing w:line="360" w:lineRule="auto"/>
        <w:ind w:firstLine="496" w:firstLineChars="207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1、技术资料包括：出厂检测报告、产品使用说明书、合格证等其它相关资料。</w:t>
      </w:r>
    </w:p>
    <w:p w14:paraId="2758F5EA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267A0D71">
      <w:pPr>
        <w:spacing w:line="360" w:lineRule="auto"/>
        <w:ind w:firstLine="360" w:firstLineChars="1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4A47BC28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4、技术培训</w:t>
      </w:r>
    </w:p>
    <w:p w14:paraId="5DC5740E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1）内容：</w:t>
      </w:r>
    </w:p>
    <w:p w14:paraId="4698AC65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2）培训准备：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       </w:t>
      </w:r>
      <w:r>
        <w:rPr>
          <w:rFonts w:ascii="宋体" w:hAnsi="宋体"/>
          <w:sz w:val="24"/>
          <w:highlight w:val="none"/>
        </w:rPr>
        <w:t>。</w:t>
      </w:r>
    </w:p>
    <w:p w14:paraId="5119E69C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3）地点：（</w:t>
      </w:r>
      <w:r>
        <w:rPr>
          <w:rFonts w:hint="eastAsia" w:ascii="宋体" w:hAnsi="宋体"/>
          <w:sz w:val="24"/>
          <w:highlight w:val="none"/>
          <w:lang w:eastAsia="zh-CN"/>
        </w:rPr>
        <w:t>陕西省公安厅机场公安局</w:t>
      </w:r>
      <w:r>
        <w:rPr>
          <w:rFonts w:ascii="宋体" w:hAnsi="宋体"/>
          <w:sz w:val="24"/>
          <w:highlight w:val="none"/>
        </w:rPr>
        <w:t>）</w:t>
      </w:r>
    </w:p>
    <w:p w14:paraId="295F02F8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4）时间：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         </w:t>
      </w:r>
      <w:r>
        <w:rPr>
          <w:rFonts w:ascii="宋体" w:hAnsi="宋体"/>
          <w:sz w:val="24"/>
          <w:highlight w:val="none"/>
        </w:rPr>
        <w:t>。</w:t>
      </w:r>
    </w:p>
    <w:p w14:paraId="03C7B59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5、服务承诺：</w:t>
      </w:r>
      <w:r>
        <w:rPr>
          <w:rFonts w:hint="eastAsia" w:ascii="宋体" w:hAnsi="宋体"/>
          <w:sz w:val="24"/>
          <w:highlight w:val="none"/>
        </w:rPr>
        <w:t>按投标文件中的服</w:t>
      </w:r>
      <w:r>
        <w:rPr>
          <w:rFonts w:ascii="宋体" w:hAnsi="宋体"/>
          <w:sz w:val="24"/>
          <w:highlight w:val="none"/>
        </w:rPr>
        <w:t>务承诺执行。</w:t>
      </w:r>
    </w:p>
    <w:p w14:paraId="38AE36A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6、安装调试过程中出现的安全责任问题由乙方全权负责。</w:t>
      </w:r>
    </w:p>
    <w:p w14:paraId="60C272ED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八、违约责任：</w:t>
      </w:r>
    </w:p>
    <w:p w14:paraId="4734863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1、按《中华人民共和国</w:t>
      </w:r>
      <w:r>
        <w:rPr>
          <w:rFonts w:hint="eastAsia" w:ascii="宋体" w:hAnsi="宋体"/>
          <w:sz w:val="24"/>
          <w:highlight w:val="none"/>
        </w:rPr>
        <w:t>民法典</w:t>
      </w:r>
      <w:r>
        <w:rPr>
          <w:rFonts w:ascii="宋体" w:hAnsi="宋体"/>
          <w:sz w:val="24"/>
          <w:highlight w:val="none"/>
        </w:rPr>
        <w:t>》中</w:t>
      </w:r>
      <w:r>
        <w:rPr>
          <w:rFonts w:hint="eastAsia" w:ascii="宋体" w:hAnsi="宋体"/>
          <w:sz w:val="24"/>
          <w:highlight w:val="none"/>
        </w:rPr>
        <w:t>合同部分</w:t>
      </w:r>
      <w:r>
        <w:rPr>
          <w:rFonts w:ascii="宋体" w:hAnsi="宋体"/>
          <w:sz w:val="24"/>
          <w:highlight w:val="none"/>
        </w:rPr>
        <w:t>的相关条款执行。</w:t>
      </w:r>
    </w:p>
    <w:p w14:paraId="65E8432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0DF39A9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39417441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4、乙方不得</w:t>
      </w:r>
      <w:r>
        <w:rPr>
          <w:rFonts w:ascii="宋体" w:hAnsi="宋体"/>
          <w:sz w:val="24"/>
          <w:highlight w:val="none"/>
        </w:rPr>
        <w:t>进行债权转让。</w:t>
      </w:r>
    </w:p>
    <w:p w14:paraId="4D7B4463">
      <w:pPr>
        <w:spacing w:line="360" w:lineRule="auto"/>
        <w:ind w:firstLine="532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九、产品验收</w:t>
      </w:r>
    </w:p>
    <w:p w14:paraId="07C4B6DD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  <w:t>（1）供方进行自检，合格后准备验收文件，并书面通知采购单位；</w:t>
      </w:r>
    </w:p>
    <w:p w14:paraId="691C91B7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  <w:t>（2）采购单位确认供方的自检内容后，可邀请第三方机构（或邀请相关专家）进行验收，验收合格作为产品的最终认可；</w:t>
      </w:r>
    </w:p>
    <w:p w14:paraId="04758EF6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  <w:t>（3）验收合格后，填写政府采购项目验收单，并向采购单位提交说明资料；</w:t>
      </w:r>
    </w:p>
    <w:p w14:paraId="3F703CA6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  <w:t>（4）验收依据：</w:t>
      </w:r>
    </w:p>
    <w:p w14:paraId="764E1D84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  <w:t>1）采购合同；</w:t>
      </w:r>
    </w:p>
    <w:p w14:paraId="38240C0C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  <w:t>2）公安部相关标准、规范；</w:t>
      </w:r>
    </w:p>
    <w:p w14:paraId="3743A453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  <w:t>3）招标文件以及投标供应商的投标文件、澄清与承诺等。</w:t>
      </w:r>
    </w:p>
    <w:p w14:paraId="0D69F1C0">
      <w:pPr>
        <w:spacing w:line="360" w:lineRule="auto"/>
        <w:ind w:firstLine="482" w:firstLineChars="200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十、售后服务：</w:t>
      </w:r>
    </w:p>
    <w:p w14:paraId="5F290A9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十一、合同争议的解决：</w:t>
      </w:r>
    </w:p>
    <w:p w14:paraId="6FD39732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1E931894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  <w:highlight w:val="none"/>
        </w:rPr>
        <w:t>甲方所在</w:t>
      </w:r>
      <w:r>
        <w:rPr>
          <w:rFonts w:ascii="宋体" w:hAnsi="宋体"/>
          <w:sz w:val="24"/>
          <w:highlight w:val="none"/>
        </w:rPr>
        <w:t>地人民法院提请诉讼。</w:t>
      </w:r>
    </w:p>
    <w:p w14:paraId="276D12B9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十二、本合同一式陆份，</w:t>
      </w:r>
      <w:r>
        <w:rPr>
          <w:rFonts w:hint="eastAsia" w:ascii="宋体" w:hAnsi="宋体"/>
          <w:color w:val="000000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5F75C661">
      <w:pPr>
        <w:spacing w:line="360" w:lineRule="auto"/>
        <w:ind w:firstLine="480" w:firstLineChars="200"/>
        <w:rPr>
          <w:rFonts w:ascii="宋体" w:hAnsi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</w:rPr>
        <w:t>十三、其它（乙方信息全部为必填项）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6D343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7E37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BBA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乙  方</w:t>
            </w:r>
          </w:p>
        </w:tc>
      </w:tr>
      <w:tr w14:paraId="274F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8156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6AA0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成交单位全称</w:t>
            </w:r>
          </w:p>
          <w:p w14:paraId="301CE75C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（盖章）</w:t>
            </w:r>
          </w:p>
        </w:tc>
      </w:tr>
      <w:tr w14:paraId="17241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76E46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2615">
            <w:pPr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地址：</w:t>
            </w:r>
          </w:p>
        </w:tc>
      </w:tr>
      <w:tr w14:paraId="6B51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86B44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B2985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邮编：</w:t>
            </w:r>
          </w:p>
        </w:tc>
      </w:tr>
      <w:tr w14:paraId="1C3B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B7C0B1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1F9C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法定代表人：</w:t>
            </w:r>
          </w:p>
        </w:tc>
      </w:tr>
      <w:tr w14:paraId="6913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F12E7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72B1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022F4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1D81C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DBD80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电话：</w:t>
            </w:r>
          </w:p>
        </w:tc>
      </w:tr>
      <w:tr w14:paraId="119E4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4C3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3F96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传真：</w:t>
            </w:r>
          </w:p>
        </w:tc>
      </w:tr>
      <w:tr w14:paraId="17B72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016A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E3E3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开户银行：</w:t>
            </w:r>
          </w:p>
        </w:tc>
      </w:tr>
      <w:tr w14:paraId="31DEB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1E53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7E11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账号:</w:t>
            </w:r>
          </w:p>
        </w:tc>
      </w:tr>
      <w:tr w14:paraId="28AD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4F0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E64C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开户名称：</w:t>
            </w:r>
          </w:p>
        </w:tc>
      </w:tr>
      <w:tr w14:paraId="10DEA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1BE39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5E8D0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企业规模：</w:t>
            </w:r>
          </w:p>
        </w:tc>
      </w:tr>
      <w:tr w14:paraId="1DA67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9D5D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1B6CD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64BC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8A090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8C6F0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08E80AB8">
      <w:pPr>
        <w:pStyle w:val="2"/>
        <w:rPr>
          <w:b w:val="0"/>
          <w:bCs/>
          <w:color w:val="auto"/>
          <w:sz w:val="20"/>
          <w:szCs w:val="20"/>
          <w:highlight w:val="none"/>
        </w:rPr>
      </w:pPr>
    </w:p>
    <w:p w14:paraId="41FED959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24EC9">
    <w:pPr>
      <w:pStyle w:val="3"/>
      <w:pBdr>
        <w:bottom w:val="double" w:color="auto" w:sz="8" w:space="1"/>
      </w:pBdr>
      <w:jc w:val="left"/>
      <w:rPr>
        <w:rFonts w:hint="eastAsia" w:ascii="黑体" w:hAnsi="黑体" w:eastAsia="黑体" w:cs="黑体"/>
        <w:kern w:val="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2515235</wp:posOffset>
              </wp:positionH>
              <wp:positionV relativeFrom="paragraph">
                <wp:posOffset>0</wp:posOffset>
              </wp:positionV>
              <wp:extent cx="1118235" cy="296545"/>
              <wp:effectExtent l="0" t="0" r="0" b="0"/>
              <wp:wrapNone/>
              <wp:docPr id="13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0BFE2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84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square" lIns="0" tIns="0" rIns="0" bIns="0"/>
                  </wps:wsp>
                </a:graphicData>
              </a:graphic>
            </wp:anchor>
          </w:drawing>
        </mc:Choice>
        <mc:Fallback>
          <w:pict>
            <v:shape id="文本框 16" o:spid="_x0000_s1026" o:spt="202" type="#_x0000_t202" style="position:absolute;left:0pt;margin-left:198.05pt;margin-top:0pt;height:23.35pt;width:88.05pt;mso-position-horizontal-relative:margin;z-index:251659264;mso-width-relative:page;mso-height-relative:page;" filled="f" stroked="f" coordsize="21600,21600" o:gfxdata="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25NWcNcAAAAHAQAADwAAAAAAAAABACAAAAAiAAAAZHJzL2Rvd25yZXYueG1s&#10;UEsBAhQAFAAAAAgAh07iQPIzNJLAAQAAdgMAAA4AAAAAAAAAAQAgAAAAJ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30BFE2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84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kern w:val="2"/>
      </w:rPr>
      <w:t>陕西德勤招标有限公司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65EB4">
    <w:pPr>
      <w:pStyle w:val="3"/>
      <w:pBdr>
        <w:bottom w:val="double" w:color="auto" w:sz="8" w:space="1"/>
      </w:pBdr>
      <w:jc w:val="left"/>
      <w:rPr>
        <w:rFonts w:hint="eastAsia" w:ascii="黑体" w:hAnsi="黑体" w:eastAsia="黑体" w:cs="黑体"/>
        <w:kern w:val="2"/>
      </w:rPr>
    </w:pPr>
    <w:r>
      <w:rPr>
        <w:rFonts w:hint="eastAsia" w:ascii="黑体" w:hAnsi="黑体" w:eastAsia="黑体" w:cs="黑体"/>
        <w:kern w:val="2"/>
        <w:highlight w:val="none"/>
        <w:lang w:eastAsia="zh-CN"/>
      </w:rPr>
      <w:t>公安业务装备采购项目</w:t>
    </w:r>
    <w:r>
      <w:rPr>
        <w:rFonts w:hint="eastAsia" w:ascii="黑体" w:hAnsi="黑体" w:eastAsia="黑体" w:cs="黑体"/>
        <w:kern w:val="2"/>
      </w:rPr>
      <w:t>公开招标文件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926CA"/>
    <w:rsid w:val="05C9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character" w:customStyle="1" w:styleId="7">
    <w:name w:val="标题 1 Char"/>
    <w:autoRedefine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2026-03-24T09:29:00Z</dcterms:created>
  <dc:creator>饣耳</dc:creator>
  <cp:lastModifiedBy>饣耳</cp:lastModifiedBy>
  <dcterms:modified xsi:type="dcterms:W3CDTF">2026-03-24T09:29:18Z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28558D3BCDB643AAB079DBB95E9D446B_11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