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版本号：【KRDL】K4-260100420260330001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财务信息化系统建设项目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【KRDL】K4-2601004</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财务信息化系统建设项目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【KRDL】K4-2601004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财务信息化系统建设项目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戏剧学院财务信息化系统建设项目，结合学院使用需求，现拟新建财务管理系统、工资管理系统、个人收入及所得税管理系统、学生收费系统、校园统一支付大平台、综合票据管理系统、电子签章、高校财务微信服务平台、财务网上智慧查询系统及网上办事大厅，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采购包1（财务信息化系统建设项目）：属于专门面向中小企业采购。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3、是否接受进口产品投标：本项目未做进口论证，不接受进口产品的投标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029-89581863、15229797656、15667067713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说明：（1）中标人中标后凭中标通知书向招标人缴纳合同金额的5%作为履约保证金； （2）履约保证金应使用人民币，可选择使用银行转账、支票、汇票、本票或者金融机构、担保机构出具的保函等非现金形式缴纳或提交； （3）招标人验收合格后，中标人提出书面申请，招标人将履约保证金（无息）退还中标人。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中华人民共和国国家发展和改革委员会办公厅颁发的《关于招标代理服务收费有关问题的通知》（发改办价格[2003] 857号）的有关规定向采购代理机构一次付清代理服务费。 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w:t>
      </w:r>
    </w:p>
    <w:p>
      <w:pPr>
        <w:pStyle w:val="null3"/>
      </w:pPr>
      <w:r>
        <w:rPr>
          <w:rFonts w:ascii="仿宋_GB2312" w:hAnsi="仿宋_GB2312" w:cs="仿宋_GB2312" w:eastAsia="仿宋_GB2312"/>
        </w:rPr>
        <w:t>联系电话：029-89581863、15229797656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戏剧学院财务信息化系统建设项目，结合学院使用需求，现拟新建财务管理系统、工资管理系统、个人收入及所得税管理系统、学生收费系统、校园统一支付大平台、综合票据管理系统、电子签章、高校财务微信服务平台、财务网上智慧查询系统及网上办事大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财务信息化系统建设项目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标的名称：财务信息化系统建设项目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FF"/>
              </w:rPr>
              <w:t>一、项目概况</w:t>
            </w:r>
          </w:p>
          <w:p>
            <w:pPr>
              <w:pStyle w:val="null3"/>
              <w:ind w:firstLine="480"/>
              <w:jc w:val="both"/>
            </w:pPr>
            <w:r>
              <w:rPr>
                <w:rFonts w:ascii="仿宋_GB2312" w:hAnsi="仿宋_GB2312" w:cs="仿宋_GB2312" w:eastAsia="仿宋_GB2312"/>
                <w:sz w:val="24"/>
                <w:color w:val="0000FF"/>
              </w:rPr>
              <w:t>西安戏剧学院</w:t>
            </w:r>
            <w:r>
              <w:rPr>
                <w:rFonts w:ascii="仿宋_GB2312" w:hAnsi="仿宋_GB2312" w:cs="仿宋_GB2312" w:eastAsia="仿宋_GB2312"/>
                <w:sz w:val="24"/>
                <w:color w:val="0000FF"/>
              </w:rPr>
              <w:t>财务信息化系统建设项目</w:t>
            </w:r>
            <w:r>
              <w:rPr>
                <w:rFonts w:ascii="仿宋_GB2312" w:hAnsi="仿宋_GB2312" w:cs="仿宋_GB2312" w:eastAsia="仿宋_GB2312"/>
                <w:sz w:val="24"/>
                <w:color w:val="0000FF"/>
              </w:rPr>
              <w:t>，结合学院使用需求，现拟新建财务管理系统、工资管理系统、个人收入及所得税管理系统、学生收费系统、</w:t>
            </w:r>
            <w:r>
              <w:rPr>
                <w:rFonts w:ascii="仿宋_GB2312" w:hAnsi="仿宋_GB2312" w:cs="仿宋_GB2312" w:eastAsia="仿宋_GB2312"/>
                <w:sz w:val="24"/>
                <w:color w:val="0000FF"/>
              </w:rPr>
              <w:t>校园统一支付大平台、综合票据管理系统、</w:t>
            </w:r>
            <w:r>
              <w:rPr>
                <w:rFonts w:ascii="仿宋_GB2312" w:hAnsi="仿宋_GB2312" w:cs="仿宋_GB2312" w:eastAsia="仿宋_GB2312"/>
                <w:sz w:val="24"/>
                <w:color w:val="0000FF"/>
              </w:rPr>
              <w:t>电子签章、</w:t>
            </w:r>
            <w:r>
              <w:rPr>
                <w:rFonts w:ascii="仿宋_GB2312" w:hAnsi="仿宋_GB2312" w:cs="仿宋_GB2312" w:eastAsia="仿宋_GB2312"/>
                <w:sz w:val="24"/>
                <w:color w:val="0000FF"/>
              </w:rPr>
              <w:t>高校财务微信服务平台、财务网上智慧查询系统</w:t>
            </w:r>
            <w:r>
              <w:rPr>
                <w:rFonts w:ascii="仿宋_GB2312" w:hAnsi="仿宋_GB2312" w:cs="仿宋_GB2312" w:eastAsia="仿宋_GB2312"/>
                <w:sz w:val="24"/>
                <w:color w:val="0000FF"/>
              </w:rPr>
              <w:t>及网上办事大厅。</w:t>
            </w:r>
          </w:p>
          <w:p>
            <w:pPr>
              <w:pStyle w:val="null3"/>
              <w:ind w:firstLine="482"/>
              <w:jc w:val="both"/>
            </w:pPr>
            <w:r>
              <w:rPr>
                <w:rFonts w:ascii="仿宋_GB2312" w:hAnsi="仿宋_GB2312" w:cs="仿宋_GB2312" w:eastAsia="仿宋_GB2312"/>
                <w:sz w:val="24"/>
                <w:b/>
                <w:color w:val="0000FF"/>
              </w:rPr>
              <w:t>二、服务内容及要求</w:t>
            </w:r>
          </w:p>
          <w:p>
            <w:pPr>
              <w:pStyle w:val="null3"/>
              <w:ind w:firstLine="482"/>
              <w:jc w:val="both"/>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一</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财务管理系统</w:t>
            </w:r>
            <w:r>
              <w:rPr>
                <w:rFonts w:ascii="仿宋_GB2312" w:hAnsi="仿宋_GB2312" w:cs="仿宋_GB2312" w:eastAsia="仿宋_GB2312"/>
                <w:sz w:val="24"/>
                <w:b/>
                <w:color w:val="0000FF"/>
              </w:rPr>
              <w:t>【核心产品】</w:t>
            </w:r>
          </w:p>
          <w:p>
            <w:pPr>
              <w:pStyle w:val="null3"/>
              <w:ind w:firstLine="480"/>
              <w:jc w:val="both"/>
            </w:pPr>
            <w:r>
              <w:rPr>
                <w:rFonts w:ascii="仿宋_GB2312" w:hAnsi="仿宋_GB2312" w:cs="仿宋_GB2312" w:eastAsia="仿宋_GB2312"/>
                <w:sz w:val="24"/>
                <w:color w:val="0000FF"/>
              </w:rPr>
              <w:t>财务管理系统是整体系统的核心部分。财务人员根据学校业务编制记账凭证、登记账簿、生成帐表，并通过</w:t>
            </w:r>
            <w:r>
              <w:rPr>
                <w:rFonts w:ascii="仿宋_GB2312" w:hAnsi="仿宋_GB2312" w:cs="仿宋_GB2312" w:eastAsia="仿宋_GB2312"/>
                <w:sz w:val="24"/>
                <w:color w:val="0000FF"/>
              </w:rPr>
              <w:t>“项目”设置完成对教学经费、科研经费、代管经费等多种指标的控制。</w:t>
            </w:r>
          </w:p>
          <w:p>
            <w:pPr>
              <w:pStyle w:val="null3"/>
              <w:ind w:firstLine="482"/>
              <w:jc w:val="both"/>
            </w:pPr>
            <w:r>
              <w:rPr>
                <w:rFonts w:ascii="仿宋_GB2312" w:hAnsi="仿宋_GB2312" w:cs="仿宋_GB2312" w:eastAsia="仿宋_GB2312"/>
                <w:sz w:val="24"/>
                <w:b/>
                <w:color w:val="0000FF"/>
              </w:rPr>
              <w:t>1.</w:t>
            </w:r>
            <w:r>
              <w:rPr>
                <w:rFonts w:ascii="仿宋_GB2312" w:hAnsi="仿宋_GB2312" w:cs="仿宋_GB2312" w:eastAsia="仿宋_GB2312"/>
                <w:sz w:val="24"/>
                <w:b/>
                <w:color w:val="0000FF"/>
              </w:rPr>
              <w:t>基本功能列表</w:t>
            </w:r>
          </w:p>
          <w:tbl>
            <w:tblPr>
              <w:tblBorders>
                <w:top w:val="none" w:color="000000" w:sz="4"/>
                <w:left w:val="none" w:color="000000" w:sz="4"/>
                <w:bottom w:val="none" w:color="000000" w:sz="4"/>
                <w:right w:val="none" w:color="000000" w:sz="4"/>
                <w:insideH w:val="none"/>
                <w:insideV w:val="none"/>
              </w:tblBorders>
            </w:tblPr>
            <w:tblGrid>
              <w:gridCol w:w="216"/>
              <w:gridCol w:w="265"/>
              <w:gridCol w:w="277"/>
              <w:gridCol w:w="691"/>
              <w:gridCol w:w="1097"/>
            </w:tblGrid>
            <w:tr>
              <w:tc>
                <w:tcPr>
                  <w:tcW w:type="dxa" w:w="21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名称</w:t>
                  </w:r>
                </w:p>
              </w:tc>
              <w:tc>
                <w:tcPr>
                  <w:tcW w:type="dxa" w:w="2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2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功能点</w:t>
                  </w:r>
                </w:p>
              </w:tc>
              <w:tc>
                <w:tcPr>
                  <w:tcW w:type="dxa" w:w="6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主要功能</w:t>
                  </w:r>
                </w:p>
              </w:tc>
              <w:tc>
                <w:tcPr>
                  <w:tcW w:type="dxa" w:w="10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功能简述</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基</w:t>
                  </w:r>
                </w:p>
                <w:p>
                  <w:pPr>
                    <w:pStyle w:val="null3"/>
                    <w:jc w:val="center"/>
                  </w:pPr>
                  <w:r>
                    <w:rPr>
                      <w:rFonts w:ascii="仿宋_GB2312" w:hAnsi="仿宋_GB2312" w:cs="仿宋_GB2312" w:eastAsia="仿宋_GB2312"/>
                      <w:sz w:val="24"/>
                      <w:color w:val="0000FF"/>
                    </w:rPr>
                    <w:t>础</w:t>
                  </w:r>
                </w:p>
                <w:p>
                  <w:pPr>
                    <w:pStyle w:val="null3"/>
                    <w:jc w:val="center"/>
                  </w:pPr>
                  <w:r>
                    <w:rPr>
                      <w:rFonts w:ascii="仿宋_GB2312" w:hAnsi="仿宋_GB2312" w:cs="仿宋_GB2312" w:eastAsia="仿宋_GB2312"/>
                      <w:sz w:val="24"/>
                      <w:color w:val="0000FF"/>
                    </w:rPr>
                    <w:t>代</w:t>
                  </w:r>
                </w:p>
                <w:p>
                  <w:pPr>
                    <w:pStyle w:val="null3"/>
                    <w:jc w:val="center"/>
                  </w:pPr>
                  <w:r>
                    <w:rPr>
                      <w:rFonts w:ascii="仿宋_GB2312" w:hAnsi="仿宋_GB2312" w:cs="仿宋_GB2312" w:eastAsia="仿宋_GB2312"/>
                      <w:sz w:val="24"/>
                      <w:color w:val="0000FF"/>
                    </w:rPr>
                    <w:t>码</w:t>
                  </w:r>
                </w:p>
                <w:p>
                  <w:pPr>
                    <w:pStyle w:val="null3"/>
                    <w:jc w:val="center"/>
                  </w:pPr>
                  <w:r>
                    <w:rPr>
                      <w:rFonts w:ascii="仿宋_GB2312" w:hAnsi="仿宋_GB2312" w:cs="仿宋_GB2312" w:eastAsia="仿宋_GB2312"/>
                      <w:sz w:val="24"/>
                      <w:color w:val="0000FF"/>
                    </w:rPr>
                    <w:t>设</w:t>
                  </w:r>
                </w:p>
                <w:p>
                  <w:pPr>
                    <w:pStyle w:val="null3"/>
                    <w:jc w:val="center"/>
                  </w:pPr>
                  <w:r>
                    <w:rPr>
                      <w:rFonts w:ascii="仿宋_GB2312" w:hAnsi="仿宋_GB2312" w:cs="仿宋_GB2312" w:eastAsia="仿宋_GB2312"/>
                      <w:sz w:val="24"/>
                      <w:color w:val="0000FF"/>
                    </w:rPr>
                    <w:t>置</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会计科目设置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科目的增加</w:t>
                  </w:r>
                  <w:r>
                    <w:rPr>
                      <w:rFonts w:ascii="仿宋_GB2312" w:hAnsi="仿宋_GB2312" w:cs="仿宋_GB2312" w:eastAsia="仿宋_GB2312"/>
                      <w:sz w:val="24"/>
                      <w:color w:val="0000FF"/>
                    </w:rPr>
                    <w:t>/删除/修改/打印</w:t>
                  </w:r>
                </w:p>
                <w:p>
                  <w:pPr>
                    <w:pStyle w:val="null3"/>
                    <w:jc w:val="both"/>
                  </w:pPr>
                  <w:r>
                    <w:rPr>
                      <w:rFonts w:ascii="仿宋_GB2312" w:hAnsi="仿宋_GB2312" w:cs="仿宋_GB2312" w:eastAsia="仿宋_GB2312"/>
                      <w:sz w:val="24"/>
                      <w:color w:val="0000FF"/>
                    </w:rPr>
                    <w:t>科目复制</w:t>
                  </w:r>
                </w:p>
                <w:p>
                  <w:pPr>
                    <w:pStyle w:val="null3"/>
                    <w:jc w:val="both"/>
                  </w:pPr>
                  <w:r>
                    <w:rPr>
                      <w:rFonts w:ascii="仿宋_GB2312" w:hAnsi="仿宋_GB2312" w:cs="仿宋_GB2312" w:eastAsia="仿宋_GB2312"/>
                      <w:sz w:val="24"/>
                      <w:color w:val="0000FF"/>
                    </w:rPr>
                    <w:t>科目信息批量生成</w:t>
                  </w:r>
                </w:p>
                <w:p>
                  <w:pPr>
                    <w:pStyle w:val="null3"/>
                    <w:jc w:val="both"/>
                  </w:pPr>
                  <w:r>
                    <w:rPr>
                      <w:rFonts w:ascii="仿宋_GB2312" w:hAnsi="仿宋_GB2312" w:cs="仿宋_GB2312" w:eastAsia="仿宋_GB2312"/>
                      <w:sz w:val="24"/>
                      <w:color w:val="0000FF"/>
                    </w:rPr>
                    <w:t>科目（可按条件）导入导出</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会计科目的设立和管理，会计科目的设置是核算工作的最基础设置。可设置的辅助核算包括：往来对冲、往来单位、部门、项目、国库科目、资产对账、现金流量、网银、合同核算、辅助科目，以及查询属性、自定义项。</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功能分类科目设置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功能分类科目的增加、删除、修改或打印</w:t>
                  </w:r>
                </w:p>
                <w:p>
                  <w:pPr>
                    <w:pStyle w:val="null3"/>
                    <w:jc w:val="both"/>
                  </w:pPr>
                  <w:r>
                    <w:rPr>
                      <w:rFonts w:ascii="仿宋_GB2312" w:hAnsi="仿宋_GB2312" w:cs="仿宋_GB2312" w:eastAsia="仿宋_GB2312"/>
                      <w:sz w:val="24"/>
                      <w:color w:val="0000FF"/>
                    </w:rPr>
                    <w:t>科目导入导出</w:t>
                  </w:r>
                </w:p>
                <w:p>
                  <w:pPr>
                    <w:pStyle w:val="null3"/>
                    <w:jc w:val="both"/>
                  </w:pPr>
                  <w:r>
                    <w:rPr>
                      <w:rFonts w:ascii="仿宋_GB2312" w:hAnsi="仿宋_GB2312" w:cs="仿宋_GB2312" w:eastAsia="仿宋_GB2312"/>
                      <w:sz w:val="24"/>
                      <w:color w:val="0000FF"/>
                    </w:rPr>
                    <w:t>科目信息批量生成</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完成对功能分类科目的设立和管理，包括总科目及其下级明细科目，用于会计信息录入的拓展，设置功能包括功能科目、财政支出、预算类型、预算来源等要素</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经济分类科目设置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经济分类科目增加、删除、修改、打印</w:t>
                  </w:r>
                </w:p>
                <w:p>
                  <w:pPr>
                    <w:pStyle w:val="null3"/>
                    <w:jc w:val="both"/>
                  </w:pPr>
                  <w:r>
                    <w:rPr>
                      <w:rFonts w:ascii="仿宋_GB2312" w:hAnsi="仿宋_GB2312" w:cs="仿宋_GB2312" w:eastAsia="仿宋_GB2312"/>
                      <w:sz w:val="24"/>
                      <w:color w:val="0000FF"/>
                    </w:rPr>
                    <w:t>科目导入导出（按条件）</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完成对经济分类支出科目的设立和管理，包括总科目及其下级明细科目。作为会计凭证录入的拓展信息，体现的是财政资金的用途</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结算方式设置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结算方式增加、删除、修改和打印</w:t>
                  </w:r>
                </w:p>
                <w:p>
                  <w:pPr>
                    <w:pStyle w:val="null3"/>
                    <w:jc w:val="both"/>
                  </w:pPr>
                  <w:r>
                    <w:rPr>
                      <w:rFonts w:ascii="仿宋_GB2312" w:hAnsi="仿宋_GB2312" w:cs="仿宋_GB2312" w:eastAsia="仿宋_GB2312"/>
                      <w:sz w:val="24"/>
                      <w:color w:val="0000FF"/>
                    </w:rPr>
                    <w:t>网银结算方式的设定</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增加、删除、修改结算方式，</w:t>
                  </w:r>
                  <w:r>
                    <w:rPr>
                      <w:rFonts w:ascii="仿宋_GB2312" w:hAnsi="仿宋_GB2312" w:cs="仿宋_GB2312" w:eastAsia="仿宋_GB2312"/>
                      <w:sz w:val="24"/>
                      <w:color w:val="0000FF"/>
                    </w:rPr>
                    <w:t>“结算方式”是银行业务会计凭证的分录辅助信息，体现于“银行日记账”</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凭证类别</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凭证类别增加、删除、修改和打印</w:t>
                  </w:r>
                </w:p>
                <w:p>
                  <w:pPr>
                    <w:pStyle w:val="null3"/>
                    <w:jc w:val="both"/>
                  </w:pPr>
                  <w:r>
                    <w:rPr>
                      <w:rFonts w:ascii="仿宋_GB2312" w:hAnsi="仿宋_GB2312" w:cs="仿宋_GB2312" w:eastAsia="仿宋_GB2312"/>
                      <w:sz w:val="24"/>
                      <w:color w:val="0000FF"/>
                    </w:rPr>
                    <w:t>打印格式指定、限制科目指定、凭证字</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增加、删除、修改凭证类型，凭证类型是凭证存放、凭证装订、凭证查询的单位</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凭证来源设置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凭证来源信息的增加、删除、修改和打印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财务系统与周边系统的业务关联，会计凭证可来源与财务系统相关联的其他系统，在其他系统完成的特定业务处理在财务中自动生成凭证</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资产类别设置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资产类别信息的增加、删除、修改和打印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增加、删除、修改资产类别代码，对于设置为</w:t>
                  </w:r>
                  <w:r>
                    <w:rPr>
                      <w:rFonts w:ascii="仿宋_GB2312" w:hAnsi="仿宋_GB2312" w:cs="仿宋_GB2312" w:eastAsia="仿宋_GB2312"/>
                      <w:sz w:val="24"/>
                      <w:color w:val="0000FF"/>
                    </w:rPr>
                    <w:t>“资产对帐”类科目，凭证录入时需要录入资产类别代码作为辅助信息</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常用摘要定义</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摘要字典的增加、删除、修改和打印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增加、删除、修改各种常用摘要。在填制会计凭证时可随时调用，必将大大提高业务处理效率</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常用凭证定义</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常用凭证模板的新增、修改、删除与打印</w:t>
                  </w:r>
                </w:p>
                <w:p>
                  <w:pPr>
                    <w:pStyle w:val="null3"/>
                    <w:jc w:val="both"/>
                  </w:pPr>
                  <w:r>
                    <w:rPr>
                      <w:rFonts w:ascii="仿宋_GB2312" w:hAnsi="仿宋_GB2312" w:cs="仿宋_GB2312" w:eastAsia="仿宋_GB2312"/>
                      <w:sz w:val="24"/>
                      <w:color w:val="0000FF"/>
                    </w:rPr>
                    <w:t>模板明细的定义，包括科目、部门、项目、辅助科目、方向、比例等</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增加、删除、修改各种常用凭证的模板。在录入会计凭证时可随时调用，提高的凭证录入的效率</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项目分配模板</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项目分配模板的新增、修改、删除与打印</w:t>
                  </w:r>
                </w:p>
                <w:p>
                  <w:pPr>
                    <w:pStyle w:val="null3"/>
                    <w:jc w:val="both"/>
                  </w:pPr>
                  <w:r>
                    <w:rPr>
                      <w:rFonts w:ascii="仿宋_GB2312" w:hAnsi="仿宋_GB2312" w:cs="仿宋_GB2312" w:eastAsia="仿宋_GB2312"/>
                      <w:sz w:val="24"/>
                      <w:color w:val="0000FF"/>
                    </w:rPr>
                    <w:t>模板明细的定义，包括科目、部门、项目、辅助科目、方向、比例、分配对象等</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增加、删除、修改各种常用的项目收入分配模式，对于项目收入的分配可直接按收入总金额生成凭证</w:t>
                  </w:r>
                </w:p>
                <w:p>
                  <w:pPr>
                    <w:pStyle w:val="null3"/>
                    <w:jc w:val="both"/>
                  </w:pPr>
                  <w:r>
                    <w:rPr>
                      <w:rFonts w:ascii="仿宋_GB2312" w:hAnsi="仿宋_GB2312" w:cs="仿宋_GB2312" w:eastAsia="仿宋_GB2312"/>
                      <w:sz w:val="24"/>
                      <w:color w:val="0000FF"/>
                    </w:rPr>
                    <w:t>应包括科研收入凭证</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国库辅助代码设置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国库支付辅助代码的新增、修改、删除与打印</w:t>
                  </w:r>
                </w:p>
                <w:p>
                  <w:pPr>
                    <w:pStyle w:val="null3"/>
                    <w:jc w:val="both"/>
                  </w:pP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增加、删除、修改各类国库支付辅助代码，包括预算类型、类款项、支出类型、经济分类、预算属性等代码，是录入</w:t>
                  </w:r>
                  <w:r>
                    <w:rPr>
                      <w:rFonts w:ascii="仿宋_GB2312" w:hAnsi="仿宋_GB2312" w:cs="仿宋_GB2312" w:eastAsia="仿宋_GB2312"/>
                      <w:sz w:val="24"/>
                      <w:color w:val="0000FF"/>
                    </w:rPr>
                    <w:t>“国库支付”业务凭证的辅助信息</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部门设置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部门代码的新增、修改、删除与打印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增加、删除、修改部门代码，定义学校各部门的部门编号及其信息，可分级设置，用于对项目进行归属</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人员设置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人员信息的增</w:t>
                  </w:r>
                  <w:r>
                    <w:rPr>
                      <w:rFonts w:ascii="仿宋_GB2312" w:hAnsi="仿宋_GB2312" w:cs="仿宋_GB2312" w:eastAsia="仿宋_GB2312"/>
                      <w:sz w:val="24"/>
                      <w:color w:val="0000FF"/>
                    </w:rPr>
                    <w:t>\改\删\打印</w:t>
                  </w:r>
                </w:p>
                <w:p>
                  <w:pPr>
                    <w:pStyle w:val="null3"/>
                    <w:jc w:val="both"/>
                  </w:pPr>
                  <w:r>
                    <w:rPr>
                      <w:rFonts w:ascii="仿宋_GB2312" w:hAnsi="仿宋_GB2312" w:cs="仿宋_GB2312" w:eastAsia="仿宋_GB2312"/>
                      <w:sz w:val="24"/>
                      <w:color w:val="0000FF"/>
                    </w:rPr>
                    <w:t>工资系统人员传输</w:t>
                  </w:r>
                </w:p>
                <w:p>
                  <w:pPr>
                    <w:pStyle w:val="null3"/>
                    <w:jc w:val="both"/>
                  </w:pPr>
                  <w:r>
                    <w:rPr>
                      <w:rFonts w:ascii="仿宋_GB2312" w:hAnsi="仿宋_GB2312" w:cs="仿宋_GB2312" w:eastAsia="仿宋_GB2312"/>
                      <w:sz w:val="24"/>
                      <w:color w:val="0000FF"/>
                    </w:rPr>
                    <w:t>收费系统人员传输</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从工资系统、学生收费系统导入职工、学生人员信息，主要用来满足往来款责任人或项目负责人的制定</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项目信息的新增、修改、删除与打印</w:t>
                  </w:r>
                </w:p>
                <w:p>
                  <w:pPr>
                    <w:pStyle w:val="null3"/>
                    <w:jc w:val="both"/>
                  </w:pPr>
                  <w:r>
                    <w:rPr>
                      <w:rFonts w:ascii="仿宋_GB2312" w:hAnsi="仿宋_GB2312" w:cs="仿宋_GB2312" w:eastAsia="仿宋_GB2312"/>
                      <w:sz w:val="24"/>
                      <w:color w:val="0000FF"/>
                    </w:rPr>
                    <w:t>批量立项目（可导入）</w:t>
                  </w:r>
                </w:p>
                <w:p>
                  <w:pPr>
                    <w:pStyle w:val="null3"/>
                    <w:jc w:val="both"/>
                  </w:pPr>
                  <w:r>
                    <w:rPr>
                      <w:rFonts w:ascii="仿宋_GB2312" w:hAnsi="仿宋_GB2312" w:cs="仿宋_GB2312" w:eastAsia="仿宋_GB2312"/>
                      <w:sz w:val="24"/>
                      <w:color w:val="0000FF"/>
                    </w:rPr>
                    <w:t>项目复制</w:t>
                  </w:r>
                </w:p>
                <w:p>
                  <w:pPr>
                    <w:pStyle w:val="null3"/>
                    <w:jc w:val="both"/>
                  </w:pPr>
                  <w:r>
                    <w:rPr>
                      <w:rFonts w:ascii="仿宋_GB2312" w:hAnsi="仿宋_GB2312" w:cs="仿宋_GB2312" w:eastAsia="仿宋_GB2312"/>
                      <w:sz w:val="24"/>
                      <w:color w:val="0000FF"/>
                    </w:rPr>
                    <w:t>项目合并与结题处理</w:t>
                  </w:r>
                </w:p>
                <w:p>
                  <w:pPr>
                    <w:pStyle w:val="null3"/>
                    <w:jc w:val="both"/>
                  </w:pPr>
                  <w:r>
                    <w:rPr>
                      <w:rFonts w:ascii="仿宋_GB2312" w:hAnsi="仿宋_GB2312" w:cs="仿宋_GB2312" w:eastAsia="仿宋_GB2312"/>
                      <w:sz w:val="24"/>
                      <w:color w:val="0000FF"/>
                    </w:rPr>
                    <w:t>项目负责人设置</w:t>
                  </w:r>
                </w:p>
                <w:p>
                  <w:pPr>
                    <w:pStyle w:val="null3"/>
                    <w:jc w:val="both"/>
                  </w:pPr>
                  <w:r>
                    <w:rPr>
                      <w:rFonts w:ascii="仿宋_GB2312" w:hAnsi="仿宋_GB2312" w:cs="仿宋_GB2312" w:eastAsia="仿宋_GB2312"/>
                      <w:sz w:val="24"/>
                      <w:color w:val="0000FF"/>
                    </w:rPr>
                    <w:t>项目签章设置</w:t>
                  </w:r>
                </w:p>
                <w:p>
                  <w:pPr>
                    <w:pStyle w:val="null3"/>
                    <w:jc w:val="both"/>
                  </w:pPr>
                  <w:r>
                    <w:rPr>
                      <w:rFonts w:ascii="仿宋_GB2312" w:hAnsi="仿宋_GB2312" w:cs="仿宋_GB2312" w:eastAsia="仿宋_GB2312"/>
                      <w:sz w:val="24"/>
                      <w:color w:val="0000FF"/>
                    </w:rPr>
                    <w:t>项目超支控制</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需要作经费指标控制的对象，比如预算经费、科研经费、代管经费或是单位基金、基建、专款等等。项目和科目联合使用，可以同时达到核算和控制两方面作用通过项目帐，我们又可以得到每个项目的发生额和余额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项目辅助信息设置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项目大类设置</w:t>
                  </w:r>
                </w:p>
                <w:p>
                  <w:pPr>
                    <w:pStyle w:val="null3"/>
                    <w:jc w:val="both"/>
                  </w:pPr>
                  <w:r>
                    <w:rPr>
                      <w:rFonts w:ascii="仿宋_GB2312" w:hAnsi="仿宋_GB2312" w:cs="仿宋_GB2312" w:eastAsia="仿宋_GB2312"/>
                      <w:sz w:val="24"/>
                      <w:color w:val="0000FF"/>
                    </w:rPr>
                    <w:t>项目类型设置</w:t>
                  </w:r>
                </w:p>
                <w:p>
                  <w:pPr>
                    <w:pStyle w:val="null3"/>
                    <w:jc w:val="both"/>
                  </w:pPr>
                  <w:r>
                    <w:rPr>
                      <w:rFonts w:ascii="仿宋_GB2312" w:hAnsi="仿宋_GB2312" w:cs="仿宋_GB2312" w:eastAsia="仿宋_GB2312"/>
                      <w:sz w:val="24"/>
                      <w:color w:val="0000FF"/>
                    </w:rPr>
                    <w:t>年终转账类型的定义</w:t>
                  </w:r>
                </w:p>
                <w:p>
                  <w:pPr>
                    <w:pStyle w:val="null3"/>
                    <w:jc w:val="both"/>
                  </w:pPr>
                  <w:r>
                    <w:rPr>
                      <w:rFonts w:ascii="仿宋_GB2312" w:hAnsi="仿宋_GB2312" w:cs="仿宋_GB2312" w:eastAsia="仿宋_GB2312"/>
                      <w:sz w:val="24"/>
                      <w:color w:val="0000FF"/>
                    </w:rPr>
                    <w:t>项目统计的设置</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包括项目大类、项目类型、转账分类、统计属性、项目额度分类、资金来源设置，这些是项目的辅助信息，主要用于项目账的统计与查询以精细控制。</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依据控制内容的不同设置额度字典的分类</w:t>
                  </w:r>
                </w:p>
                <w:p>
                  <w:pPr>
                    <w:pStyle w:val="null3"/>
                    <w:jc w:val="both"/>
                  </w:pPr>
                  <w:r>
                    <w:rPr>
                      <w:rFonts w:ascii="仿宋_GB2312" w:hAnsi="仿宋_GB2312" w:cs="仿宋_GB2312" w:eastAsia="仿宋_GB2312"/>
                      <w:sz w:val="24"/>
                      <w:color w:val="0000FF"/>
                    </w:rPr>
                    <w:t>额度项目的新增、修改、删除与打印</w:t>
                  </w:r>
                </w:p>
                <w:p>
                  <w:pPr>
                    <w:pStyle w:val="null3"/>
                    <w:jc w:val="both"/>
                  </w:pPr>
                  <w:r>
                    <w:rPr>
                      <w:rFonts w:ascii="仿宋_GB2312" w:hAnsi="仿宋_GB2312" w:cs="仿宋_GB2312" w:eastAsia="仿宋_GB2312"/>
                      <w:sz w:val="24"/>
                      <w:color w:val="0000FF"/>
                    </w:rPr>
                    <w:t>设置是否比例控制、浮动控制及具体比例或限额</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在项目整体不超支的前提下，按项目预算进一步控制到支出科目上，以达到细化预算控制和项目结题审计的需要，比如</w:t>
                  </w:r>
                  <w:r>
                    <w:rPr>
                      <w:rFonts w:ascii="仿宋_GB2312" w:hAnsi="仿宋_GB2312" w:cs="仿宋_GB2312" w:eastAsia="仿宋_GB2312"/>
                      <w:sz w:val="21"/>
                    </w:rPr>
                    <w:t xml:space="preserve"> </w:t>
                  </w:r>
                  <w:r>
                    <w:rPr>
                      <w:rFonts w:ascii="仿宋_GB2312" w:hAnsi="仿宋_GB2312" w:cs="仿宋_GB2312" w:eastAsia="仿宋_GB2312"/>
                      <w:sz w:val="24"/>
                      <w:color w:val="0000FF"/>
                    </w:rPr>
                    <w:t>“设备购置费”、“劳务费”或“招待费”等支出不能超过某种限额或比例。</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17</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科研项目设置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科研项目的新增、修改、删除与打印</w:t>
                  </w:r>
                </w:p>
                <w:p>
                  <w:pPr>
                    <w:pStyle w:val="null3"/>
                    <w:jc w:val="both"/>
                  </w:pPr>
                  <w:r>
                    <w:rPr>
                      <w:rFonts w:ascii="仿宋_GB2312" w:hAnsi="仿宋_GB2312" w:cs="仿宋_GB2312" w:eastAsia="仿宋_GB2312"/>
                      <w:sz w:val="24"/>
                      <w:color w:val="0000FF"/>
                    </w:rPr>
                    <w:t>设置科研项目与财务项目的对照或关联关系</w:t>
                  </w:r>
                </w:p>
                <w:p>
                  <w:pPr>
                    <w:pStyle w:val="null3"/>
                    <w:jc w:val="both"/>
                  </w:pPr>
                  <w:r>
                    <w:rPr>
                      <w:rFonts w:ascii="仿宋_GB2312" w:hAnsi="仿宋_GB2312" w:cs="仿宋_GB2312" w:eastAsia="仿宋_GB2312"/>
                      <w:sz w:val="24"/>
                      <w:color w:val="0000FF"/>
                    </w:rPr>
                    <w:t>科研项目辅助信息，包括密级、资金来源等</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用于从科研项目层面对财务核算项目进行归集统计或额度总控（一个科研项目是指主体项目可能包括若干在财务核算中控制的项目）</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18</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工程项目设置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基建工程的增加、删除、修改和打印</w:t>
                  </w:r>
                </w:p>
                <w:p>
                  <w:pPr>
                    <w:pStyle w:val="null3"/>
                    <w:jc w:val="both"/>
                  </w:pPr>
                  <w:r>
                    <w:rPr>
                      <w:rFonts w:ascii="仿宋_GB2312" w:hAnsi="仿宋_GB2312" w:cs="仿宋_GB2312" w:eastAsia="仿宋_GB2312"/>
                      <w:sz w:val="24"/>
                      <w:color w:val="0000FF"/>
                    </w:rPr>
                    <w:t>工程信息的导入导出</w:t>
                  </w:r>
                </w:p>
                <w:p>
                  <w:pPr>
                    <w:pStyle w:val="null3"/>
                    <w:jc w:val="both"/>
                  </w:pPr>
                  <w:r>
                    <w:rPr>
                      <w:rFonts w:ascii="仿宋_GB2312" w:hAnsi="仿宋_GB2312" w:cs="仿宋_GB2312" w:eastAsia="仿宋_GB2312"/>
                      <w:sz w:val="24"/>
                      <w:color w:val="0000FF"/>
                    </w:rPr>
                    <w:t>工程项目辅助信息设置</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完成对基建工程的设置（指主体工程），下面分为若干具体项目，这些项目构成主体工程的概算</w:t>
                  </w:r>
                </w:p>
                <w:p>
                  <w:pPr>
                    <w:pStyle w:val="null3"/>
                    <w:jc w:val="both"/>
                  </w:pPr>
                  <w:r>
                    <w:rPr>
                      <w:rFonts w:ascii="仿宋_GB2312" w:hAnsi="仿宋_GB2312" w:cs="仿宋_GB2312" w:eastAsia="仿宋_GB2312"/>
                      <w:sz w:val="24"/>
                      <w:color w:val="0000FF"/>
                    </w:rPr>
                    <w:t>工程项目辅助信息设置，包括工程性质代码、投资来源代码、投资构成代码等</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往来单位设置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往来单位的新增、修改、删除与打印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往来科目（应收账款、应付账款）核算时所用到的辅助信息，可按往来单位统计债权债务</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合同类型设置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合同类型的增加、删除、修改和打印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合同管理的辅助信息</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银行台账设置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台账银行的增加、删除、修改和打印</w:t>
                  </w:r>
                </w:p>
                <w:p>
                  <w:pPr>
                    <w:pStyle w:val="null3"/>
                    <w:jc w:val="both"/>
                  </w:pPr>
                  <w:r>
                    <w:rPr>
                      <w:rFonts w:ascii="仿宋_GB2312" w:hAnsi="仿宋_GB2312" w:cs="仿宋_GB2312" w:eastAsia="仿宋_GB2312"/>
                      <w:sz w:val="24"/>
                      <w:color w:val="0000FF"/>
                    </w:rPr>
                    <w:t>台账银行的名称、账号</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银行台账是出纳的辅助管理功能，包括银行台账的登记、认领、确认收入、转入暂存、暂存转收入等流程，简化了出纳工作</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系统参数设置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系统运行的必要参数，有</w:t>
                  </w:r>
                  <w:r>
                    <w:rPr>
                      <w:rFonts w:ascii="仿宋_GB2312" w:hAnsi="仿宋_GB2312" w:cs="仿宋_GB2312" w:eastAsia="仿宋_GB2312"/>
                      <w:sz w:val="24"/>
                      <w:color w:val="0000FF"/>
                    </w:rPr>
                    <w:t>20</w:t>
                  </w:r>
                  <w:r>
                    <w:rPr>
                      <w:rFonts w:ascii="仿宋_GB2312" w:hAnsi="仿宋_GB2312" w:cs="仿宋_GB2312" w:eastAsia="仿宋_GB2312"/>
                      <w:sz w:val="24"/>
                      <w:color w:val="0000FF"/>
                    </w:rPr>
                    <w:t>几项目参数，包括凭证参数、科目参数、部门项目参数、国库科目参数、会计期间、其他参数等</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现金流量定义</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现金流量项目的增加、删除、修改和打印</w:t>
                  </w:r>
                </w:p>
                <w:p>
                  <w:pPr>
                    <w:pStyle w:val="null3"/>
                    <w:jc w:val="both"/>
                  </w:pPr>
                  <w:r>
                    <w:rPr>
                      <w:rFonts w:ascii="仿宋_GB2312" w:hAnsi="仿宋_GB2312" w:cs="仿宋_GB2312" w:eastAsia="仿宋_GB2312"/>
                      <w:sz w:val="24"/>
                      <w:color w:val="0000FF"/>
                    </w:rPr>
                    <w:t>项目间的计算关系定义</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对于现金、银行存款、零余额账户科目可设置现金流量辅助核算，按月可生成现金流量表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color w:val="0000FF"/>
                    </w:rPr>
                    <w:t>25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转账凭证定义</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转账凭证的增加、删除、修改和打印</w:t>
                  </w:r>
                </w:p>
                <w:p>
                  <w:pPr>
                    <w:pStyle w:val="null3"/>
                    <w:jc w:val="both"/>
                  </w:pPr>
                  <w:r>
                    <w:rPr>
                      <w:rFonts w:ascii="仿宋_GB2312" w:hAnsi="仿宋_GB2312" w:cs="仿宋_GB2312" w:eastAsia="仿宋_GB2312"/>
                      <w:sz w:val="24"/>
                      <w:color w:val="0000FF"/>
                    </w:rPr>
                    <w:t>转账明细的具体定义，包括转入</w:t>
                  </w:r>
                  <w:r>
                    <w:rPr>
                      <w:rFonts w:ascii="仿宋_GB2312" w:hAnsi="仿宋_GB2312" w:cs="仿宋_GB2312" w:eastAsia="仿宋_GB2312"/>
                      <w:sz w:val="24"/>
                      <w:color w:val="0000FF"/>
                    </w:rPr>
                    <w:t>/</w:t>
                  </w:r>
                  <w:r>
                    <w:rPr>
                      <w:rFonts w:ascii="仿宋_GB2312" w:hAnsi="仿宋_GB2312" w:cs="仿宋_GB2312" w:eastAsia="仿宋_GB2312"/>
                      <w:sz w:val="24"/>
                      <w:color w:val="0000FF"/>
                    </w:rPr>
                    <w:t>转出科目、取数类型、项目转账分类等</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年终转账将由系统自动完成，所以要对转账模板进行定义</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数据初始化</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科目余额初始化</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科目年初余额录入</w:t>
                  </w:r>
                </w:p>
                <w:p>
                  <w:pPr>
                    <w:pStyle w:val="null3"/>
                    <w:jc w:val="both"/>
                  </w:pPr>
                  <w:r>
                    <w:rPr>
                      <w:rFonts w:ascii="仿宋_GB2312" w:hAnsi="仿宋_GB2312" w:cs="仿宋_GB2312" w:eastAsia="仿宋_GB2312"/>
                      <w:sz w:val="24"/>
                      <w:color w:val="0000FF"/>
                    </w:rPr>
                    <w:t>科目年初余额校验</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在开始使用系统之前，应先将各级科目的年初余额数据录入系统</w:t>
                  </w:r>
                  <w:r>
                    <w:rPr>
                      <w:rFonts w:ascii="仿宋_GB2312" w:hAnsi="仿宋_GB2312" w:cs="仿宋_GB2312" w:eastAsia="仿宋_GB2312"/>
                      <w:sz w:val="21"/>
                    </w:rPr>
                    <w:t xml:space="preserve"> </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项目余额初始化</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项目年初余额录入</w:t>
                  </w:r>
                </w:p>
                <w:p>
                  <w:pPr>
                    <w:pStyle w:val="null3"/>
                    <w:jc w:val="both"/>
                  </w:pPr>
                  <w:r>
                    <w:rPr>
                      <w:rFonts w:ascii="仿宋_GB2312" w:hAnsi="仿宋_GB2312" w:cs="仿宋_GB2312" w:eastAsia="仿宋_GB2312"/>
                      <w:sz w:val="24"/>
                      <w:color w:val="0000FF"/>
                    </w:rPr>
                    <w:t>项目总账、总账校验</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在开始使用系统之前，应将各项目的年初结余数据录入系统</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往来账初始化</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未还清暂付款初始化</w:t>
                  </w:r>
                </w:p>
                <w:p>
                  <w:pPr>
                    <w:pStyle w:val="null3"/>
                    <w:jc w:val="both"/>
                  </w:pPr>
                  <w:r>
                    <w:rPr>
                      <w:rFonts w:ascii="仿宋_GB2312" w:hAnsi="仿宋_GB2312" w:cs="仿宋_GB2312" w:eastAsia="仿宋_GB2312"/>
                      <w:sz w:val="24"/>
                      <w:color w:val="0000FF"/>
                    </w:rPr>
                    <w:t>未转出暂存款初始化</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将截止到用系统之前，未还清往来款明细录入系统，以便今后还款时对冲</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项目额度初始</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项目额度年初结余录入</w:t>
                  </w:r>
                </w:p>
                <w:p>
                  <w:pPr>
                    <w:pStyle w:val="null3"/>
                    <w:jc w:val="both"/>
                  </w:pPr>
                  <w:r>
                    <w:rPr>
                      <w:rFonts w:ascii="仿宋_GB2312" w:hAnsi="仿宋_GB2312" w:cs="仿宋_GB2312" w:eastAsia="仿宋_GB2312"/>
                      <w:sz w:val="24"/>
                      <w:color w:val="0000FF"/>
                    </w:rPr>
                    <w:t>项目额度年初结余导入</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将截止到用系统之前，将各项目未使用完的剩余额度录入系统，以便今后继续控制</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凭证管理</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w:t>
                  </w:r>
                </w:p>
                <w:p>
                  <w:pPr>
                    <w:pStyle w:val="null3"/>
                    <w:jc w:val="center"/>
                  </w:pPr>
                  <w:r>
                    <w:rPr>
                      <w:rFonts w:ascii="仿宋_GB2312" w:hAnsi="仿宋_GB2312" w:cs="仿宋_GB2312" w:eastAsia="仿宋_GB2312"/>
                      <w:sz w:val="24"/>
                      <w:color w:val="0000FF"/>
                    </w:rPr>
                    <w:t>录入</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凭证的录入、修改、删除、对冲、复制、作废等</w:t>
                  </w:r>
                </w:p>
                <w:p>
                  <w:pPr>
                    <w:pStyle w:val="null3"/>
                    <w:jc w:val="both"/>
                  </w:pPr>
                  <w:r>
                    <w:rPr>
                      <w:rFonts w:ascii="仿宋_GB2312" w:hAnsi="仿宋_GB2312" w:cs="仿宋_GB2312" w:eastAsia="仿宋_GB2312"/>
                      <w:sz w:val="24"/>
                      <w:color w:val="0000FF"/>
                    </w:rPr>
                    <w:t>凭证保存模板、通过模板生成凭证</w:t>
                  </w:r>
                </w:p>
                <w:p>
                  <w:pPr>
                    <w:pStyle w:val="null3"/>
                    <w:jc w:val="both"/>
                  </w:pPr>
                  <w:r>
                    <w:rPr>
                      <w:rFonts w:ascii="仿宋_GB2312" w:hAnsi="仿宋_GB2312" w:cs="仿宋_GB2312" w:eastAsia="仿宋_GB2312"/>
                      <w:sz w:val="24"/>
                      <w:color w:val="0000FF"/>
                    </w:rPr>
                    <w:t>凭证的输出与接收</w:t>
                  </w:r>
                </w:p>
                <w:p>
                  <w:pPr>
                    <w:pStyle w:val="null3"/>
                    <w:jc w:val="both"/>
                  </w:pPr>
                  <w:r>
                    <w:rPr>
                      <w:rFonts w:ascii="仿宋_GB2312" w:hAnsi="仿宋_GB2312" w:cs="仿宋_GB2312" w:eastAsia="仿宋_GB2312"/>
                      <w:sz w:val="24"/>
                      <w:color w:val="0000FF"/>
                    </w:rPr>
                    <w:t>校内人员其他收入制单</w:t>
                  </w:r>
                </w:p>
                <w:p>
                  <w:pPr>
                    <w:pStyle w:val="null3"/>
                    <w:jc w:val="both"/>
                  </w:pPr>
                  <w:r>
                    <w:rPr>
                      <w:rFonts w:ascii="仿宋_GB2312" w:hAnsi="仿宋_GB2312" w:cs="仿宋_GB2312" w:eastAsia="仿宋_GB2312"/>
                      <w:sz w:val="24"/>
                      <w:color w:val="0000FF"/>
                    </w:rPr>
                    <w:t>校外人员劳务费制单</w:t>
                  </w:r>
                </w:p>
                <w:p>
                  <w:pPr>
                    <w:pStyle w:val="null3"/>
                    <w:jc w:val="both"/>
                  </w:pPr>
                  <w:r>
                    <w:rPr>
                      <w:rFonts w:ascii="仿宋_GB2312" w:hAnsi="仿宋_GB2312" w:cs="仿宋_GB2312" w:eastAsia="仿宋_GB2312"/>
                      <w:sz w:val="24"/>
                      <w:color w:val="0000FF"/>
                    </w:rPr>
                    <w:t>学生劳务费制单</w:t>
                  </w:r>
                </w:p>
                <w:p>
                  <w:pPr>
                    <w:pStyle w:val="null3"/>
                    <w:jc w:val="both"/>
                  </w:pPr>
                  <w:r>
                    <w:rPr>
                      <w:rFonts w:ascii="仿宋_GB2312" w:hAnsi="仿宋_GB2312" w:cs="仿宋_GB2312" w:eastAsia="仿宋_GB2312"/>
                      <w:sz w:val="24"/>
                      <w:color w:val="0000FF"/>
                    </w:rPr>
                    <w:t>银行来款业务制单</w:t>
                  </w:r>
                </w:p>
                <w:p>
                  <w:pPr>
                    <w:pStyle w:val="null3"/>
                    <w:jc w:val="both"/>
                  </w:pPr>
                  <w:r>
                    <w:rPr>
                      <w:rFonts w:ascii="仿宋_GB2312" w:hAnsi="仿宋_GB2312" w:cs="仿宋_GB2312" w:eastAsia="仿宋_GB2312"/>
                      <w:sz w:val="24"/>
                      <w:color w:val="0000FF"/>
                    </w:rPr>
                    <w:t>校内网上预约报销制单</w:t>
                  </w:r>
                </w:p>
                <w:p>
                  <w:pPr>
                    <w:pStyle w:val="null3"/>
                    <w:jc w:val="both"/>
                  </w:pPr>
                  <w:r>
                    <w:rPr>
                      <w:rFonts w:ascii="仿宋_GB2312" w:hAnsi="仿宋_GB2312" w:cs="仿宋_GB2312" w:eastAsia="仿宋_GB2312"/>
                      <w:sz w:val="24"/>
                      <w:color w:val="0000FF"/>
                    </w:rPr>
                    <w:t>自助式报账</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会计业务通过</w:t>
                  </w:r>
                  <w:r>
                    <w:rPr>
                      <w:rFonts w:ascii="仿宋_GB2312" w:hAnsi="仿宋_GB2312" w:cs="仿宋_GB2312" w:eastAsia="仿宋_GB2312"/>
                      <w:sz w:val="24"/>
                      <w:color w:val="0000FF"/>
                    </w:rPr>
                    <w:t>“凭证”方式输入系统。凭证录入具有多种辅助业务处理、经费实时控制和随机查询功能</w:t>
                  </w:r>
                  <w:r>
                    <w:rPr>
                      <w:rFonts w:ascii="仿宋_GB2312" w:hAnsi="仿宋_GB2312" w:cs="仿宋_GB2312" w:eastAsia="仿宋_GB2312"/>
                      <w:sz w:val="24"/>
                      <w:color w:val="0000FF"/>
                    </w:rPr>
                    <w:t>。</w:t>
                  </w:r>
                  <w:r>
                    <w:rPr>
                      <w:rFonts w:ascii="仿宋_GB2312" w:hAnsi="仿宋_GB2312" w:cs="仿宋_GB2312" w:eastAsia="仿宋_GB2312"/>
                      <w:sz w:val="24"/>
                      <w:color w:val="0000FF"/>
                    </w:rPr>
                    <w:t>至少应包括：凭证保存模板、通过模板生成凭证</w:t>
                  </w:r>
                  <w:r>
                    <w:rPr>
                      <w:rFonts w:ascii="仿宋_GB2312" w:hAnsi="仿宋_GB2312" w:cs="仿宋_GB2312" w:eastAsia="仿宋_GB2312"/>
                      <w:sz w:val="24"/>
                      <w:color w:val="0000FF"/>
                    </w:rPr>
                    <w:t>；</w:t>
                  </w:r>
                  <w:r>
                    <w:rPr>
                      <w:rFonts w:ascii="仿宋_GB2312" w:hAnsi="仿宋_GB2312" w:cs="仿宋_GB2312" w:eastAsia="仿宋_GB2312"/>
                      <w:sz w:val="24"/>
                      <w:color w:val="0000FF"/>
                    </w:rPr>
                    <w:t>凭证的输出与接收</w:t>
                  </w:r>
                  <w:r>
                    <w:rPr>
                      <w:rFonts w:ascii="仿宋_GB2312" w:hAnsi="仿宋_GB2312" w:cs="仿宋_GB2312" w:eastAsia="仿宋_GB2312"/>
                      <w:sz w:val="24"/>
                      <w:color w:val="0000FF"/>
                    </w:rPr>
                    <w:t>；</w:t>
                  </w:r>
                  <w:r>
                    <w:rPr>
                      <w:rFonts w:ascii="仿宋_GB2312" w:hAnsi="仿宋_GB2312" w:cs="仿宋_GB2312" w:eastAsia="仿宋_GB2312"/>
                      <w:sz w:val="24"/>
                      <w:color w:val="0000FF"/>
                    </w:rPr>
                    <w:t>校内人员其他收入制单</w:t>
                  </w:r>
                  <w:r>
                    <w:rPr>
                      <w:rFonts w:ascii="仿宋_GB2312" w:hAnsi="仿宋_GB2312" w:cs="仿宋_GB2312" w:eastAsia="仿宋_GB2312"/>
                      <w:sz w:val="24"/>
                      <w:color w:val="0000FF"/>
                    </w:rPr>
                    <w:t>；</w:t>
                  </w:r>
                  <w:r>
                    <w:rPr>
                      <w:rFonts w:ascii="仿宋_GB2312" w:hAnsi="仿宋_GB2312" w:cs="仿宋_GB2312" w:eastAsia="仿宋_GB2312"/>
                      <w:sz w:val="24"/>
                      <w:color w:val="0000FF"/>
                    </w:rPr>
                    <w:t>校外人员劳务费制单</w:t>
                  </w:r>
                  <w:r>
                    <w:rPr>
                      <w:rFonts w:ascii="仿宋_GB2312" w:hAnsi="仿宋_GB2312" w:cs="仿宋_GB2312" w:eastAsia="仿宋_GB2312"/>
                      <w:sz w:val="24"/>
                      <w:color w:val="0000FF"/>
                    </w:rPr>
                    <w:t>；</w:t>
                  </w:r>
                  <w:r>
                    <w:rPr>
                      <w:rFonts w:ascii="仿宋_GB2312" w:hAnsi="仿宋_GB2312" w:cs="仿宋_GB2312" w:eastAsia="仿宋_GB2312"/>
                      <w:sz w:val="24"/>
                      <w:color w:val="0000FF"/>
                    </w:rPr>
                    <w:t>学生劳务费制单</w:t>
                  </w:r>
                  <w:r>
                    <w:rPr>
                      <w:rFonts w:ascii="仿宋_GB2312" w:hAnsi="仿宋_GB2312" w:cs="仿宋_GB2312" w:eastAsia="仿宋_GB2312"/>
                      <w:sz w:val="24"/>
                      <w:color w:val="0000FF"/>
                    </w:rPr>
                    <w:t>；</w:t>
                  </w:r>
                  <w:r>
                    <w:rPr>
                      <w:rFonts w:ascii="仿宋_GB2312" w:hAnsi="仿宋_GB2312" w:cs="仿宋_GB2312" w:eastAsia="仿宋_GB2312"/>
                      <w:sz w:val="24"/>
                      <w:color w:val="0000FF"/>
                    </w:rPr>
                    <w:t>银行来款业务制单</w:t>
                  </w:r>
                  <w:r>
                    <w:rPr>
                      <w:rFonts w:ascii="仿宋_GB2312" w:hAnsi="仿宋_GB2312" w:cs="仿宋_GB2312" w:eastAsia="仿宋_GB2312"/>
                      <w:sz w:val="24"/>
                      <w:color w:val="0000FF"/>
                    </w:rPr>
                    <w:t>；</w:t>
                  </w:r>
                  <w:r>
                    <w:rPr>
                      <w:rFonts w:ascii="仿宋_GB2312" w:hAnsi="仿宋_GB2312" w:cs="仿宋_GB2312" w:eastAsia="仿宋_GB2312"/>
                      <w:sz w:val="24"/>
                      <w:color w:val="0000FF"/>
                    </w:rPr>
                    <w:t>校内网上预约报销制单</w:t>
                  </w:r>
                  <w:r>
                    <w:rPr>
                      <w:rFonts w:ascii="仿宋_GB2312" w:hAnsi="仿宋_GB2312" w:cs="仿宋_GB2312" w:eastAsia="仿宋_GB2312"/>
                      <w:sz w:val="24"/>
                      <w:color w:val="0000FF"/>
                    </w:rPr>
                    <w:t>；</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本项需提供现场演示</w:t>
                  </w:r>
                  <w:r>
                    <w:rPr>
                      <w:rFonts w:ascii="仿宋_GB2312" w:hAnsi="仿宋_GB2312" w:cs="仿宋_GB2312" w:eastAsia="仿宋_GB2312"/>
                      <w:sz w:val="24"/>
                      <w:b/>
                      <w:color w:val="0000FF"/>
                    </w:rPr>
                    <w:t>】</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w:t>
                  </w:r>
                </w:p>
                <w:p>
                  <w:pPr>
                    <w:pStyle w:val="null3"/>
                    <w:jc w:val="center"/>
                  </w:pPr>
                  <w:r>
                    <w:rPr>
                      <w:rFonts w:ascii="仿宋_GB2312" w:hAnsi="仿宋_GB2312" w:cs="仿宋_GB2312" w:eastAsia="仿宋_GB2312"/>
                      <w:sz w:val="24"/>
                      <w:color w:val="0000FF"/>
                    </w:rPr>
                    <w:t>复核</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凭证复核</w:t>
                  </w:r>
                </w:p>
                <w:p>
                  <w:pPr>
                    <w:pStyle w:val="null3"/>
                    <w:jc w:val="both"/>
                  </w:pPr>
                  <w:r>
                    <w:rPr>
                      <w:rFonts w:ascii="仿宋_GB2312" w:hAnsi="仿宋_GB2312" w:cs="仿宋_GB2312" w:eastAsia="仿宋_GB2312"/>
                      <w:sz w:val="24"/>
                      <w:color w:val="0000FF"/>
                    </w:rPr>
                    <w:t>凭证取消复核</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复核录入的凭证，对凭证进行正确性校验，这是凭证</w:t>
                  </w:r>
                  <w:r>
                    <w:rPr>
                      <w:rFonts w:ascii="仿宋_GB2312" w:hAnsi="仿宋_GB2312" w:cs="仿宋_GB2312" w:eastAsia="仿宋_GB2312"/>
                      <w:sz w:val="24"/>
                      <w:color w:val="0000FF"/>
                    </w:rPr>
                    <w:t>“记账”的前提</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w:t>
                  </w:r>
                </w:p>
                <w:p>
                  <w:pPr>
                    <w:pStyle w:val="null3"/>
                    <w:jc w:val="center"/>
                  </w:pPr>
                  <w:r>
                    <w:rPr>
                      <w:rFonts w:ascii="仿宋_GB2312" w:hAnsi="仿宋_GB2312" w:cs="仿宋_GB2312" w:eastAsia="仿宋_GB2312"/>
                      <w:sz w:val="24"/>
                      <w:color w:val="0000FF"/>
                    </w:rPr>
                    <w:t>查询</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查询条件的设置</w:t>
                  </w:r>
                </w:p>
                <w:p>
                  <w:pPr>
                    <w:pStyle w:val="null3"/>
                    <w:jc w:val="both"/>
                  </w:pPr>
                  <w:r>
                    <w:rPr>
                      <w:rFonts w:ascii="仿宋_GB2312" w:hAnsi="仿宋_GB2312" w:cs="仿宋_GB2312" w:eastAsia="仿宋_GB2312"/>
                      <w:sz w:val="24"/>
                      <w:color w:val="0000FF"/>
                    </w:rPr>
                    <w:t>查询结果的生成</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通过在界面上选择或输入条件，进行凭证的查询</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w:t>
                  </w:r>
                </w:p>
                <w:p>
                  <w:pPr>
                    <w:pStyle w:val="null3"/>
                    <w:jc w:val="center"/>
                  </w:pPr>
                  <w:r>
                    <w:rPr>
                      <w:rFonts w:ascii="仿宋_GB2312" w:hAnsi="仿宋_GB2312" w:cs="仿宋_GB2312" w:eastAsia="仿宋_GB2312"/>
                      <w:sz w:val="24"/>
                      <w:color w:val="0000FF"/>
                    </w:rPr>
                    <w:t>记账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凭证记账前的正确性检测</w:t>
                  </w:r>
                </w:p>
                <w:p>
                  <w:pPr>
                    <w:pStyle w:val="null3"/>
                    <w:jc w:val="both"/>
                  </w:pPr>
                  <w:r>
                    <w:rPr>
                      <w:rFonts w:ascii="仿宋_GB2312" w:hAnsi="仿宋_GB2312" w:cs="仿宋_GB2312" w:eastAsia="仿宋_GB2312"/>
                      <w:sz w:val="24"/>
                      <w:color w:val="0000FF"/>
                    </w:rPr>
                    <w:t>凭证记账</w:t>
                  </w:r>
                </w:p>
                <w:p>
                  <w:pPr>
                    <w:pStyle w:val="null3"/>
                    <w:jc w:val="both"/>
                  </w:pPr>
                  <w:r>
                    <w:rPr>
                      <w:rFonts w:ascii="仿宋_GB2312" w:hAnsi="仿宋_GB2312" w:cs="仿宋_GB2312" w:eastAsia="仿宋_GB2312"/>
                      <w:sz w:val="24"/>
                      <w:color w:val="0000FF"/>
                    </w:rPr>
                    <w:t>凭证反记账</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将凭证数据记入总账、明细账、日记账、部门账、项目账以及往来账等</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凭证打印</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单张打印</w:t>
                  </w:r>
                </w:p>
                <w:p>
                  <w:pPr>
                    <w:pStyle w:val="null3"/>
                    <w:jc w:val="both"/>
                  </w:pPr>
                  <w:r>
                    <w:rPr>
                      <w:rFonts w:ascii="仿宋_GB2312" w:hAnsi="仿宋_GB2312" w:cs="仿宋_GB2312" w:eastAsia="仿宋_GB2312"/>
                      <w:sz w:val="24"/>
                      <w:color w:val="0000FF"/>
                    </w:rPr>
                    <w:t>批量打印</w:t>
                  </w:r>
                </w:p>
                <w:p>
                  <w:pPr>
                    <w:pStyle w:val="null3"/>
                    <w:jc w:val="both"/>
                  </w:pPr>
                  <w:r>
                    <w:rPr>
                      <w:rFonts w:ascii="仿宋_GB2312" w:hAnsi="仿宋_GB2312" w:cs="仿宋_GB2312" w:eastAsia="仿宋_GB2312"/>
                      <w:sz w:val="24"/>
                      <w:color w:val="0000FF"/>
                    </w:rPr>
                    <w:t>各种支出单据打印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将凭证打印存档，并由会计、经手人、出纳等人签字</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凭证导入</w:t>
                  </w:r>
                  <w:r>
                    <w:rPr>
                      <w:rFonts w:ascii="仿宋_GB2312" w:hAnsi="仿宋_GB2312" w:cs="仿宋_GB2312" w:eastAsia="仿宋_GB2312"/>
                      <w:sz w:val="24"/>
                      <w:color w:val="0000FF"/>
                    </w:rPr>
                    <w:t>/</w:t>
                  </w:r>
                  <w:r>
                    <w:rPr>
                      <w:rFonts w:ascii="仿宋_GB2312" w:hAnsi="仿宋_GB2312" w:cs="仿宋_GB2312" w:eastAsia="仿宋_GB2312"/>
                      <w:sz w:val="24"/>
                      <w:color w:val="0000FF"/>
                    </w:rPr>
                    <w:t>导出</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凭证导出</w:t>
                  </w:r>
                </w:p>
                <w:p>
                  <w:pPr>
                    <w:pStyle w:val="null3"/>
                    <w:jc w:val="both"/>
                  </w:pPr>
                  <w:r>
                    <w:rPr>
                      <w:rFonts w:ascii="仿宋_GB2312" w:hAnsi="仿宋_GB2312" w:cs="仿宋_GB2312" w:eastAsia="仿宋_GB2312"/>
                      <w:sz w:val="24"/>
                      <w:color w:val="0000FF"/>
                    </w:rPr>
                    <w:t>凭证导入</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将本账套的凭证导出，或将其他账套的凭证导入完成数据合并</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凭证汇总表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汇总条件的设置</w:t>
                  </w:r>
                </w:p>
                <w:p>
                  <w:pPr>
                    <w:pStyle w:val="null3"/>
                    <w:jc w:val="both"/>
                  </w:pPr>
                  <w:r>
                    <w:rPr>
                      <w:rFonts w:ascii="仿宋_GB2312" w:hAnsi="仿宋_GB2312" w:cs="仿宋_GB2312" w:eastAsia="仿宋_GB2312"/>
                      <w:sz w:val="24"/>
                      <w:color w:val="0000FF"/>
                    </w:rPr>
                    <w:t>汇总结果的生成</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装订凭证必用的统计表，可分级次、时间段、凭证号段生成打印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凭证绩效</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工作量统计</w:t>
                  </w:r>
                </w:p>
                <w:p>
                  <w:pPr>
                    <w:pStyle w:val="null3"/>
                    <w:jc w:val="both"/>
                  </w:pPr>
                  <w:r>
                    <w:rPr>
                      <w:rFonts w:ascii="仿宋_GB2312" w:hAnsi="仿宋_GB2312" w:cs="仿宋_GB2312" w:eastAsia="仿宋_GB2312"/>
                      <w:sz w:val="24"/>
                      <w:color w:val="0000FF"/>
                    </w:rPr>
                    <w:t>录入错误统计</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对一段时间内每名操作员的凭证录入张数、笔数、单据数、以及错误率作出统计，协助领导作出绩效考核</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出纳管理</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现金、银行日记账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生成条件的设置</w:t>
                  </w:r>
                </w:p>
                <w:p>
                  <w:pPr>
                    <w:pStyle w:val="null3"/>
                    <w:jc w:val="both"/>
                  </w:pPr>
                  <w:r>
                    <w:rPr>
                      <w:rFonts w:ascii="仿宋_GB2312" w:hAnsi="仿宋_GB2312" w:cs="仿宋_GB2312" w:eastAsia="仿宋_GB2312"/>
                      <w:sz w:val="24"/>
                      <w:color w:val="0000FF"/>
                    </w:rPr>
                    <w:t>日记账的生成</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出纳通过生成</w:t>
                  </w:r>
                  <w:r>
                    <w:rPr>
                      <w:rFonts w:ascii="仿宋_GB2312" w:hAnsi="仿宋_GB2312" w:cs="仿宋_GB2312" w:eastAsia="仿宋_GB2312"/>
                      <w:sz w:val="24"/>
                      <w:color w:val="0000FF"/>
                    </w:rPr>
                    <w:t>“现金／银行日记帐”进行查询统计</w:t>
                  </w:r>
                  <w:r>
                    <w:rPr>
                      <w:rFonts w:ascii="仿宋_GB2312" w:hAnsi="仿宋_GB2312" w:cs="仿宋_GB2312" w:eastAsia="仿宋_GB2312"/>
                      <w:sz w:val="21"/>
                    </w:rPr>
                    <w:t xml:space="preserve"> </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资金日报表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当天资金收支余情况汇总生成</w:t>
                  </w:r>
                </w:p>
                <w:p>
                  <w:pPr>
                    <w:pStyle w:val="null3"/>
                    <w:jc w:val="both"/>
                  </w:pPr>
                  <w:r>
                    <w:rPr>
                      <w:rFonts w:ascii="仿宋_GB2312" w:hAnsi="仿宋_GB2312" w:cs="仿宋_GB2312" w:eastAsia="仿宋_GB2312"/>
                      <w:sz w:val="24"/>
                      <w:color w:val="0000FF"/>
                    </w:rPr>
                    <w:t>当天资金收支余情况明细生成</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统计当天现金／银行收支结存情况，进行有效管理</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电子支付日报</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当天凭证网上银行转账信息的明细生成</w:t>
                  </w:r>
                </w:p>
                <w:p>
                  <w:pPr>
                    <w:pStyle w:val="null3"/>
                    <w:jc w:val="both"/>
                  </w:pPr>
                  <w:r>
                    <w:rPr>
                      <w:rFonts w:ascii="仿宋_GB2312" w:hAnsi="仿宋_GB2312" w:cs="仿宋_GB2312" w:eastAsia="仿宋_GB2312"/>
                      <w:sz w:val="24"/>
                      <w:color w:val="0000FF"/>
                    </w:rPr>
                    <w:t>信息导出</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统计当</w:t>
                  </w:r>
                  <w:r>
                    <w:rPr>
                      <w:rFonts w:ascii="仿宋_GB2312" w:hAnsi="仿宋_GB2312" w:cs="仿宋_GB2312" w:eastAsia="仿宋_GB2312"/>
                      <w:sz w:val="24"/>
                      <w:color w:val="0000FF"/>
                    </w:rPr>
                    <w:t>日</w:t>
                  </w:r>
                  <w:r>
                    <w:rPr>
                      <w:rFonts w:ascii="仿宋_GB2312" w:hAnsi="仿宋_GB2312" w:cs="仿宋_GB2312" w:eastAsia="仿宋_GB2312"/>
                      <w:sz w:val="24"/>
                      <w:color w:val="0000FF"/>
                    </w:rPr>
                    <w:t>网银转账</w:t>
                  </w:r>
                  <w:r>
                    <w:rPr>
                      <w:rFonts w:ascii="仿宋_GB2312" w:hAnsi="仿宋_GB2312" w:cs="仿宋_GB2312" w:eastAsia="仿宋_GB2312"/>
                      <w:sz w:val="24"/>
                      <w:color w:val="0000FF"/>
                    </w:rPr>
                    <w:t>录入的信息，包括对公和对私，比如姓名、卡号、对方单位、开户行、账号等，导出后给银行集中转账</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出纳复核</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现金、银行出纳复核</w:t>
                  </w:r>
                </w:p>
                <w:p>
                  <w:pPr>
                    <w:pStyle w:val="null3"/>
                    <w:jc w:val="both"/>
                  </w:pPr>
                  <w:r>
                    <w:rPr>
                      <w:rFonts w:ascii="仿宋_GB2312" w:hAnsi="仿宋_GB2312" w:cs="仿宋_GB2312" w:eastAsia="仿宋_GB2312"/>
                      <w:sz w:val="24"/>
                      <w:color w:val="0000FF"/>
                    </w:rPr>
                    <w:t>现金、银行出纳取消复核</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在出纳真正结算现金或银行之前，再次复核，以确保业务处理的正确性</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现金流量项目录入</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现金流量项目录入</w:t>
                  </w:r>
                </w:p>
                <w:p>
                  <w:pPr>
                    <w:pStyle w:val="null3"/>
                    <w:jc w:val="both"/>
                  </w:pPr>
                  <w:r>
                    <w:rPr>
                      <w:rFonts w:ascii="仿宋_GB2312" w:hAnsi="仿宋_GB2312" w:cs="仿宋_GB2312" w:eastAsia="仿宋_GB2312"/>
                      <w:sz w:val="24"/>
                      <w:color w:val="0000FF"/>
                    </w:rPr>
                    <w:t>现金流量项目计算与保存</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对于现金、银行存款、零余额账户科目的业务，出纳补录现金流量项目，以生成现金流量表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支票借据管理</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借据类型设置</w:t>
                  </w:r>
                </w:p>
                <w:p>
                  <w:pPr>
                    <w:pStyle w:val="null3"/>
                    <w:jc w:val="both"/>
                  </w:pPr>
                  <w:r>
                    <w:rPr>
                      <w:rFonts w:ascii="仿宋_GB2312" w:hAnsi="仿宋_GB2312" w:cs="仿宋_GB2312" w:eastAsia="仿宋_GB2312"/>
                      <w:sz w:val="24"/>
                      <w:color w:val="0000FF"/>
                    </w:rPr>
                    <w:t>支票借据录入、修改、删除</w:t>
                  </w:r>
                </w:p>
                <w:p>
                  <w:pPr>
                    <w:pStyle w:val="null3"/>
                    <w:jc w:val="both"/>
                  </w:pPr>
                  <w:r>
                    <w:rPr>
                      <w:rFonts w:ascii="仿宋_GB2312" w:hAnsi="仿宋_GB2312" w:cs="仿宋_GB2312" w:eastAsia="仿宋_GB2312"/>
                      <w:sz w:val="24"/>
                      <w:color w:val="0000FF"/>
                    </w:rPr>
                    <w:t>支票借据复核（核销）</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限额支票的借据单提供管理和查询，包括借和冲销，并影响项目余额起到控制作用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银行台账管理</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来款登记</w:t>
                  </w:r>
                </w:p>
                <w:p>
                  <w:pPr>
                    <w:pStyle w:val="null3"/>
                    <w:jc w:val="both"/>
                  </w:pPr>
                  <w:r>
                    <w:rPr>
                      <w:rFonts w:ascii="仿宋_GB2312" w:hAnsi="仿宋_GB2312" w:cs="仿宋_GB2312" w:eastAsia="仿宋_GB2312"/>
                      <w:sz w:val="24"/>
                      <w:color w:val="0000FF"/>
                    </w:rPr>
                    <w:t>来款认领处理</w:t>
                  </w:r>
                </w:p>
                <w:p>
                  <w:pPr>
                    <w:pStyle w:val="null3"/>
                    <w:jc w:val="both"/>
                  </w:pPr>
                  <w:r>
                    <w:rPr>
                      <w:rFonts w:ascii="仿宋_GB2312" w:hAnsi="仿宋_GB2312" w:cs="仿宋_GB2312" w:eastAsia="仿宋_GB2312"/>
                      <w:sz w:val="24"/>
                      <w:color w:val="0000FF"/>
                    </w:rPr>
                    <w:t>银行台账查询</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登记暂时无法确定收入的银行来款，待确定后自动转为收入</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账表打印</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总账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总账查询</w:t>
                  </w:r>
                </w:p>
                <w:p>
                  <w:pPr>
                    <w:pStyle w:val="null3"/>
                    <w:jc w:val="both"/>
                  </w:pPr>
                  <w:r>
                    <w:rPr>
                      <w:rFonts w:ascii="仿宋_GB2312" w:hAnsi="仿宋_GB2312" w:cs="仿宋_GB2312" w:eastAsia="仿宋_GB2312"/>
                      <w:sz w:val="24"/>
                      <w:color w:val="0000FF"/>
                    </w:rPr>
                    <w:t>总账打印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可输入条件，查询、打印总账</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科目余额表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按科目生成各级次余额表</w:t>
                  </w:r>
                </w:p>
                <w:p>
                  <w:pPr>
                    <w:pStyle w:val="null3"/>
                    <w:jc w:val="both"/>
                  </w:pPr>
                  <w:r>
                    <w:rPr>
                      <w:rFonts w:ascii="仿宋_GB2312" w:hAnsi="仿宋_GB2312" w:cs="仿宋_GB2312" w:eastAsia="仿宋_GB2312"/>
                      <w:sz w:val="24"/>
                      <w:color w:val="0000FF"/>
                    </w:rPr>
                    <w:t>按部门、项目生成科目余额表</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可设置条件，生成科目余额表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辅助科目余额表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生成财政辅助科目余额表</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可设置条件，生成财政辅助科目余额表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经济分类科目余额表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生成经济分类支出科目余额表</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可设置条件，生成经济分类科目余额表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凭证综合查询</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自由设置查询条件、选择显示列和排序方式</w:t>
                  </w:r>
                </w:p>
                <w:p>
                  <w:pPr>
                    <w:pStyle w:val="null3"/>
                    <w:jc w:val="both"/>
                  </w:pPr>
                  <w:r>
                    <w:rPr>
                      <w:rFonts w:ascii="仿宋_GB2312" w:hAnsi="仿宋_GB2312" w:cs="仿宋_GB2312" w:eastAsia="仿宋_GB2312"/>
                      <w:sz w:val="24"/>
                      <w:color w:val="0000FF"/>
                    </w:rPr>
                    <w:t>生成查询结果</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一种用户自定义条件、使用灵活的凭证查询模式，生成的结果可导出</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明细账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明细账查询（树状）</w:t>
                  </w:r>
                </w:p>
                <w:p>
                  <w:pPr>
                    <w:pStyle w:val="null3"/>
                    <w:jc w:val="both"/>
                  </w:pPr>
                  <w:r>
                    <w:rPr>
                      <w:rFonts w:ascii="仿宋_GB2312" w:hAnsi="仿宋_GB2312" w:cs="仿宋_GB2312" w:eastAsia="仿宋_GB2312"/>
                      <w:sz w:val="24"/>
                      <w:color w:val="0000FF"/>
                    </w:rPr>
                    <w:t>明细账打印（账页）</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科目明细的查询与打印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财政辅助科目明细账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财政辅助科目明细账查询（树状）</w:t>
                  </w:r>
                </w:p>
                <w:p>
                  <w:pPr>
                    <w:pStyle w:val="null3"/>
                    <w:jc w:val="both"/>
                  </w:pPr>
                  <w:r>
                    <w:rPr>
                      <w:rFonts w:ascii="仿宋_GB2312" w:hAnsi="仿宋_GB2312" w:cs="仿宋_GB2312" w:eastAsia="仿宋_GB2312"/>
                      <w:sz w:val="24"/>
                      <w:color w:val="0000FF"/>
                    </w:rPr>
                    <w:t>财政辅助科目明细账打印（账页）</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财政辅助科目明细的查询与打印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经济分类支出科目明细账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分类支出科目明细账查询（树状）</w:t>
                  </w:r>
                </w:p>
                <w:p>
                  <w:pPr>
                    <w:pStyle w:val="null3"/>
                    <w:jc w:val="both"/>
                  </w:pPr>
                  <w:r>
                    <w:rPr>
                      <w:rFonts w:ascii="仿宋_GB2312" w:hAnsi="仿宋_GB2312" w:cs="仿宋_GB2312" w:eastAsia="仿宋_GB2312"/>
                      <w:sz w:val="24"/>
                      <w:color w:val="0000FF"/>
                    </w:rPr>
                    <w:t>分类支出科目明细账打印（账页）</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经济分类支出科目明细账的查询与打印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现金流量表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现金流量表生成</w:t>
                  </w:r>
                </w:p>
                <w:p>
                  <w:pPr>
                    <w:pStyle w:val="null3"/>
                    <w:jc w:val="both"/>
                  </w:pPr>
                  <w:r>
                    <w:rPr>
                      <w:rFonts w:ascii="仿宋_GB2312" w:hAnsi="仿宋_GB2312" w:cs="仿宋_GB2312" w:eastAsia="仿宋_GB2312"/>
                      <w:sz w:val="24"/>
                      <w:color w:val="0000FF"/>
                    </w:rPr>
                    <w:t>现金流量表导出</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现金流量表的生成</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资产对账单</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资产对账单生成</w:t>
                  </w:r>
                </w:p>
                <w:p>
                  <w:pPr>
                    <w:pStyle w:val="null3"/>
                    <w:jc w:val="both"/>
                  </w:pPr>
                  <w:r>
                    <w:rPr>
                      <w:rFonts w:ascii="仿宋_GB2312" w:hAnsi="仿宋_GB2312" w:cs="仿宋_GB2312" w:eastAsia="仿宋_GB2312"/>
                      <w:sz w:val="24"/>
                      <w:color w:val="0000FF"/>
                    </w:rPr>
                    <w:t>导出资产对账单</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处理</w:t>
                  </w:r>
                  <w:r>
                    <w:rPr>
                      <w:rFonts w:ascii="仿宋_GB2312" w:hAnsi="仿宋_GB2312" w:cs="仿宋_GB2312" w:eastAsia="仿宋_GB2312"/>
                      <w:sz w:val="24"/>
                      <w:color w:val="0000FF"/>
                    </w:rPr>
                    <w:t>“固定资产”业务时记录资产验收单号、资产名称、数量、单价等辅助信息，年末生成“固定资产报销对账单”用于和资产部门对账</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合同管理</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合同录入</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收款合同录入、修改、删除、打印</w:t>
                  </w:r>
                </w:p>
                <w:p>
                  <w:pPr>
                    <w:pStyle w:val="null3"/>
                    <w:jc w:val="both"/>
                  </w:pPr>
                  <w:r>
                    <w:rPr>
                      <w:rFonts w:ascii="仿宋_GB2312" w:hAnsi="仿宋_GB2312" w:cs="仿宋_GB2312" w:eastAsia="仿宋_GB2312"/>
                      <w:sz w:val="24"/>
                      <w:color w:val="0000FF"/>
                    </w:rPr>
                    <w:t>付款合同录入、修改、删除、打印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编辑收（付）款合同的具体信息</w:t>
                  </w:r>
                </w:p>
                <w:p>
                  <w:pPr>
                    <w:pStyle w:val="null3"/>
                    <w:jc w:val="both"/>
                  </w:pPr>
                  <w:r>
                    <w:rPr>
                      <w:rFonts w:ascii="仿宋_GB2312" w:hAnsi="仿宋_GB2312" w:cs="仿宋_GB2312" w:eastAsia="仿宋_GB2312"/>
                      <w:sz w:val="24"/>
                      <w:color w:val="0000FF"/>
                    </w:rPr>
                    <w:t>合同编号应支持导入（传入）及自动生成</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合同应收</w:t>
                  </w:r>
                  <w:r>
                    <w:rPr>
                      <w:rFonts w:ascii="仿宋_GB2312" w:hAnsi="仿宋_GB2312" w:cs="仿宋_GB2312" w:eastAsia="仿宋_GB2312"/>
                      <w:sz w:val="24"/>
                      <w:color w:val="0000FF"/>
                    </w:rPr>
                    <w:t>/</w:t>
                  </w:r>
                  <w:r>
                    <w:rPr>
                      <w:rFonts w:ascii="仿宋_GB2312" w:hAnsi="仿宋_GB2312" w:cs="仿宋_GB2312" w:eastAsia="仿宋_GB2312"/>
                      <w:sz w:val="24"/>
                      <w:color w:val="0000FF"/>
                    </w:rPr>
                    <w:t>预付管理</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合同应收管理</w:t>
                  </w:r>
                </w:p>
                <w:p>
                  <w:pPr>
                    <w:pStyle w:val="null3"/>
                    <w:jc w:val="both"/>
                  </w:pPr>
                  <w:r>
                    <w:rPr>
                      <w:rFonts w:ascii="仿宋_GB2312" w:hAnsi="仿宋_GB2312" w:cs="仿宋_GB2312" w:eastAsia="仿宋_GB2312"/>
                      <w:sz w:val="24"/>
                      <w:color w:val="0000FF"/>
                    </w:rPr>
                    <w:t>合同预付管理</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根据收款合同的付款进度，自动检索需要收款的合同金额并自动生成凭证</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合同应付</w:t>
                  </w:r>
                  <w:r>
                    <w:rPr>
                      <w:rFonts w:ascii="仿宋_GB2312" w:hAnsi="仿宋_GB2312" w:cs="仿宋_GB2312" w:eastAsia="仿宋_GB2312"/>
                      <w:sz w:val="24"/>
                      <w:color w:val="0000FF"/>
                    </w:rPr>
                    <w:t>/</w:t>
                  </w:r>
                  <w:r>
                    <w:rPr>
                      <w:rFonts w:ascii="仿宋_GB2312" w:hAnsi="仿宋_GB2312" w:cs="仿宋_GB2312" w:eastAsia="仿宋_GB2312"/>
                      <w:sz w:val="24"/>
                      <w:color w:val="0000FF"/>
                    </w:rPr>
                    <w:t>预收管理</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合同应付管理</w:t>
                  </w:r>
                </w:p>
                <w:p>
                  <w:pPr>
                    <w:pStyle w:val="null3"/>
                    <w:jc w:val="both"/>
                  </w:pPr>
                  <w:r>
                    <w:rPr>
                      <w:rFonts w:ascii="仿宋_GB2312" w:hAnsi="仿宋_GB2312" w:cs="仿宋_GB2312" w:eastAsia="仿宋_GB2312"/>
                      <w:sz w:val="24"/>
                      <w:color w:val="0000FF"/>
                    </w:rPr>
                    <w:t>合同预收管理</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根据付款合同的付款进度，自动检索需要付款的合同金额并自动生成凭证</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合同开票</w:t>
                  </w:r>
                  <w:r>
                    <w:rPr>
                      <w:rFonts w:ascii="仿宋_GB2312" w:hAnsi="仿宋_GB2312" w:cs="仿宋_GB2312" w:eastAsia="仿宋_GB2312"/>
                      <w:sz w:val="24"/>
                      <w:color w:val="0000FF"/>
                    </w:rPr>
                    <w:t>/</w:t>
                  </w:r>
                  <w:r>
                    <w:rPr>
                      <w:rFonts w:ascii="仿宋_GB2312" w:hAnsi="仿宋_GB2312" w:cs="仿宋_GB2312" w:eastAsia="仿宋_GB2312"/>
                      <w:sz w:val="24"/>
                      <w:color w:val="0000FF"/>
                    </w:rPr>
                    <w:t>付票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合同开票</w:t>
                  </w:r>
                </w:p>
                <w:p>
                  <w:pPr>
                    <w:pStyle w:val="null3"/>
                    <w:jc w:val="both"/>
                  </w:pPr>
                  <w:r>
                    <w:rPr>
                      <w:rFonts w:ascii="仿宋_GB2312" w:hAnsi="仿宋_GB2312" w:cs="仿宋_GB2312" w:eastAsia="仿宋_GB2312"/>
                      <w:sz w:val="24"/>
                      <w:color w:val="0000FF"/>
                    </w:rPr>
                    <w:t>合同付款</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对合同进行开票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合同收款</w:t>
                  </w:r>
                  <w:r>
                    <w:rPr>
                      <w:rFonts w:ascii="仿宋_GB2312" w:hAnsi="仿宋_GB2312" w:cs="仿宋_GB2312" w:eastAsia="仿宋_GB2312"/>
                      <w:sz w:val="24"/>
                      <w:color w:val="0000FF"/>
                    </w:rPr>
                    <w:t>/</w:t>
                  </w:r>
                  <w:r>
                    <w:rPr>
                      <w:rFonts w:ascii="仿宋_GB2312" w:hAnsi="仿宋_GB2312" w:cs="仿宋_GB2312" w:eastAsia="仿宋_GB2312"/>
                      <w:sz w:val="24"/>
                      <w:color w:val="0000FF"/>
                    </w:rPr>
                    <w:t>付款进度管理</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合同收款进度管理</w:t>
                  </w:r>
                </w:p>
                <w:p>
                  <w:pPr>
                    <w:pStyle w:val="null3"/>
                    <w:jc w:val="both"/>
                  </w:pPr>
                  <w:r>
                    <w:rPr>
                      <w:rFonts w:ascii="仿宋_GB2312" w:hAnsi="仿宋_GB2312" w:cs="仿宋_GB2312" w:eastAsia="仿宋_GB2312"/>
                      <w:sz w:val="24"/>
                      <w:color w:val="0000FF"/>
                    </w:rPr>
                    <w:t>合同付款进度管理</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合同收款</w:t>
                  </w:r>
                  <w:r>
                    <w:rPr>
                      <w:rFonts w:ascii="仿宋_GB2312" w:hAnsi="仿宋_GB2312" w:cs="仿宋_GB2312" w:eastAsia="仿宋_GB2312"/>
                      <w:sz w:val="24"/>
                      <w:color w:val="0000FF"/>
                    </w:rPr>
                    <w:t>/</w:t>
                  </w:r>
                  <w:r>
                    <w:rPr>
                      <w:rFonts w:ascii="仿宋_GB2312" w:hAnsi="仿宋_GB2312" w:cs="仿宋_GB2312" w:eastAsia="仿宋_GB2312"/>
                      <w:sz w:val="24"/>
                      <w:color w:val="0000FF"/>
                    </w:rPr>
                    <w:t>付款进度查询</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合同明细账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合同明细账查询、打印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合同明细账查询</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合同执行进度表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合同执行进度表查询、打印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合同执行进度表</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基建管理</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工程明细表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工程明细表查询、打印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合同执行进度表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工程合同明细表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工程合同明细表查询、打印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工程合同明细表查询、打印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工程执行汇总表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工程执行汇总表查询、打印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工程执行汇总表查询、打印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国库支付基建拔款</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国库支付基建拔款查询、打印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国库支付基建拔款查询、打印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竣工财务决算</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竣工财务决算查询、打印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竣工财务决算查询、打印，格式要求与审计部门要求一致</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概算管理</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包括概算录入、概算控制</w:t>
                  </w:r>
                </w:p>
                <w:p>
                  <w:pPr>
                    <w:pStyle w:val="null3"/>
                    <w:jc w:val="both"/>
                  </w:pPr>
                  <w:r>
                    <w:rPr>
                      <w:rFonts w:ascii="仿宋_GB2312" w:hAnsi="仿宋_GB2312" w:cs="仿宋_GB2312" w:eastAsia="仿宋_GB2312"/>
                      <w:sz w:val="24"/>
                      <w:color w:val="0000FF"/>
                    </w:rPr>
                    <w:t>可查询、更改、打印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应可对台套数、单价等进行控制</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月末处理</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月末结账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月末结账</w:t>
                  </w:r>
                </w:p>
                <w:p>
                  <w:pPr>
                    <w:pStyle w:val="null3"/>
                    <w:jc w:val="both"/>
                  </w:pPr>
                  <w:r>
                    <w:rPr>
                      <w:rFonts w:ascii="仿宋_GB2312" w:hAnsi="仿宋_GB2312" w:cs="仿宋_GB2312" w:eastAsia="仿宋_GB2312"/>
                      <w:sz w:val="24"/>
                      <w:color w:val="0000FF"/>
                    </w:rPr>
                    <w:t>反月结</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对完工会计月进行结帐，本月将不能进行凭证处理。</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年末自动转账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定义年终转账凭证</w:t>
                  </w:r>
                </w:p>
                <w:p>
                  <w:pPr>
                    <w:pStyle w:val="null3"/>
                    <w:jc w:val="both"/>
                  </w:pPr>
                  <w:r>
                    <w:rPr>
                      <w:rFonts w:ascii="仿宋_GB2312" w:hAnsi="仿宋_GB2312" w:cs="仿宋_GB2312" w:eastAsia="仿宋_GB2312"/>
                      <w:sz w:val="24"/>
                      <w:color w:val="0000FF"/>
                    </w:rPr>
                    <w:t>自动生成年终转账凭证</w:t>
                  </w:r>
                </w:p>
                <w:p>
                  <w:pPr>
                    <w:pStyle w:val="null3"/>
                    <w:jc w:val="both"/>
                  </w:pPr>
                  <w:r>
                    <w:rPr>
                      <w:rFonts w:ascii="仿宋_GB2312" w:hAnsi="仿宋_GB2312" w:cs="仿宋_GB2312" w:eastAsia="仿宋_GB2312"/>
                      <w:sz w:val="24"/>
                      <w:color w:val="0000FF"/>
                    </w:rPr>
                    <w:t>年结</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年底时，通过自定义的</w:t>
                  </w:r>
                  <w:r>
                    <w:rPr>
                      <w:rFonts w:ascii="仿宋_GB2312" w:hAnsi="仿宋_GB2312" w:cs="仿宋_GB2312" w:eastAsia="仿宋_GB2312"/>
                      <w:sz w:val="24"/>
                      <w:color w:val="0000FF"/>
                    </w:rPr>
                    <w:t>“转账凭证”进行年终自动结转，使工作量很大的年终结转在高度自动化的程序下顺利完成</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项目核算表</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项目资金流量表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按会计科目生成项目资金流量表</w:t>
                  </w:r>
                </w:p>
                <w:p>
                  <w:pPr>
                    <w:pStyle w:val="null3"/>
                    <w:jc w:val="both"/>
                  </w:pPr>
                  <w:r>
                    <w:rPr>
                      <w:rFonts w:ascii="仿宋_GB2312" w:hAnsi="仿宋_GB2312" w:cs="仿宋_GB2312" w:eastAsia="仿宋_GB2312"/>
                      <w:sz w:val="24"/>
                      <w:color w:val="0000FF"/>
                    </w:rPr>
                    <w:t>分为</w:t>
                  </w:r>
                  <w:r>
                    <w:rPr>
                      <w:rFonts w:ascii="仿宋_GB2312" w:hAnsi="仿宋_GB2312" w:cs="仿宋_GB2312" w:eastAsia="仿宋_GB2312"/>
                      <w:sz w:val="24"/>
                      <w:color w:val="0000FF"/>
                    </w:rPr>
                    <w:t>“跨年”和“不跨年”两种</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本功能用于查询项目下各明细科目的发生额及余额情况，并按项目、部门汇总，主要用于查询项目余额在各科目上的分布情况</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项目资金流量表（辅助科目</w:t>
                  </w:r>
                  <w:r>
                    <w:rPr>
                      <w:rFonts w:ascii="仿宋_GB2312" w:hAnsi="仿宋_GB2312" w:cs="仿宋_GB2312" w:eastAsia="仿宋_GB2312"/>
                      <w:sz w:val="24"/>
                      <w:color w:val="0000FF"/>
                    </w:rPr>
                    <w:t>/</w:t>
                  </w:r>
                  <w:r>
                    <w:rPr>
                      <w:rFonts w:ascii="仿宋_GB2312" w:hAnsi="仿宋_GB2312" w:cs="仿宋_GB2312" w:eastAsia="仿宋_GB2312"/>
                      <w:sz w:val="24"/>
                      <w:color w:val="0000FF"/>
                    </w:rPr>
                    <w:t>经济分类科目）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按辅助科目（或经济分类科目）生成项目资金流量表</w:t>
                  </w:r>
                </w:p>
                <w:p>
                  <w:pPr>
                    <w:pStyle w:val="null3"/>
                    <w:jc w:val="both"/>
                  </w:pPr>
                  <w:r>
                    <w:rPr>
                      <w:rFonts w:ascii="仿宋_GB2312" w:hAnsi="仿宋_GB2312" w:cs="仿宋_GB2312" w:eastAsia="仿宋_GB2312"/>
                      <w:sz w:val="24"/>
                      <w:color w:val="0000FF"/>
                    </w:rPr>
                    <w:t>分为</w:t>
                  </w:r>
                  <w:r>
                    <w:rPr>
                      <w:rFonts w:ascii="仿宋_GB2312" w:hAnsi="仿宋_GB2312" w:cs="仿宋_GB2312" w:eastAsia="仿宋_GB2312"/>
                      <w:sz w:val="24"/>
                      <w:color w:val="0000FF"/>
                    </w:rPr>
                    <w:t>“跨年”和“不跨年”两种</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本功能用于查询项目下各明细科目的发生额及余额情况，并按项目、部门汇总，主要用于查询项目余额在各科目上的分布情况</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项目总账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项目总账生成</w:t>
                  </w:r>
                </w:p>
                <w:p>
                  <w:pPr>
                    <w:pStyle w:val="null3"/>
                    <w:jc w:val="both"/>
                  </w:pPr>
                  <w:r>
                    <w:rPr>
                      <w:rFonts w:ascii="仿宋_GB2312" w:hAnsi="仿宋_GB2312" w:cs="仿宋_GB2312" w:eastAsia="仿宋_GB2312"/>
                      <w:sz w:val="24"/>
                      <w:color w:val="0000FF"/>
                    </w:rPr>
                    <w:t>项目总账打印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按月生成部门的各项目期初余额、本期增加、本期减少、期末余额等总帐数据的查询及打印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项目余额表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项目余额表生成</w:t>
                  </w:r>
                </w:p>
                <w:p>
                  <w:pPr>
                    <w:pStyle w:val="null3"/>
                    <w:jc w:val="both"/>
                  </w:pPr>
                  <w:r>
                    <w:rPr>
                      <w:rFonts w:ascii="仿宋_GB2312" w:hAnsi="仿宋_GB2312" w:cs="仿宋_GB2312" w:eastAsia="仿宋_GB2312"/>
                      <w:sz w:val="24"/>
                      <w:color w:val="0000FF"/>
                    </w:rPr>
                    <w:t>项目余额表打印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用于完成所选项目的年初余额、本年发生、累计发生、当前余额等数据的查询及打印</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项目明细账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两种项目明细账，单项目、多项目</w:t>
                  </w:r>
                </w:p>
                <w:p>
                  <w:pPr>
                    <w:pStyle w:val="null3"/>
                    <w:jc w:val="both"/>
                  </w:pPr>
                  <w:r>
                    <w:rPr>
                      <w:rFonts w:ascii="仿宋_GB2312" w:hAnsi="仿宋_GB2312" w:cs="仿宋_GB2312" w:eastAsia="仿宋_GB2312"/>
                      <w:sz w:val="24"/>
                      <w:color w:val="0000FF"/>
                    </w:rPr>
                    <w:t>跨年与不跨年</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目收支流水帐的打印。按记帐日期生成项目发生的每笔借、贷明细并汇有项目的期初余额、期末余额和它所属部门的所有项目的汇总余额</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项目统计表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自定义项目统计表</w:t>
                  </w:r>
                </w:p>
                <w:p>
                  <w:pPr>
                    <w:pStyle w:val="null3"/>
                    <w:jc w:val="both"/>
                  </w:pPr>
                  <w:r>
                    <w:rPr>
                      <w:rFonts w:ascii="仿宋_GB2312" w:hAnsi="仿宋_GB2312" w:cs="仿宋_GB2312" w:eastAsia="仿宋_GB2312"/>
                      <w:sz w:val="24"/>
                      <w:color w:val="0000FF"/>
                    </w:rPr>
                    <w:t>固定格式项目统计表</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可统计所有项目的发生额及余额情况，项目年初余额、净收入、净支出、暂付款、其他收入各类科目统计到截止月份的余额一一列出</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项目增减表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项目增减表生成打印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包括</w:t>
                  </w:r>
                  <w:r>
                    <w:rPr>
                      <w:rFonts w:ascii="仿宋_GB2312" w:hAnsi="仿宋_GB2312" w:cs="仿宋_GB2312" w:eastAsia="仿宋_GB2312"/>
                      <w:sz w:val="24"/>
                      <w:color w:val="0000FF"/>
                    </w:rPr>
                    <w:t>“项目增减情况表”、“项目汇总表”和“项目分类汇总表”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项目汇总表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项目汇总表生成打印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项目汇总表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项目分类汇总</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项目分类汇总表生成打印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项目按分类统计汇总</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项目预期完工统计</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项目预期完工统计生成打印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w:t>
                  </w:r>
                  <w:r>
                    <w:rPr>
                      <w:rFonts w:ascii="仿宋_GB2312" w:hAnsi="仿宋_GB2312" w:cs="仿宋_GB2312" w:eastAsia="仿宋_GB2312"/>
                      <w:sz w:val="24"/>
                      <w:color w:val="0000FF"/>
                    </w:rPr>
                    <w:t>“完工日期”字段统计那些预期完工的项目</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项目超支统计</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项目超支统计生成打印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计出那些已超支的项目，以便进行及时预算调整或停止帐务处理，并对各超支项目按期初数、本期借、本期贷、期末数进行汇总统计</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项目类型统计</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项目类型统计生成打印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w:t>
                  </w:r>
                  <w:r>
                    <w:rPr>
                      <w:rFonts w:ascii="仿宋_GB2312" w:hAnsi="仿宋_GB2312" w:cs="仿宋_GB2312" w:eastAsia="仿宋_GB2312"/>
                      <w:sz w:val="24"/>
                      <w:color w:val="0000FF"/>
                    </w:rPr>
                    <w:t>“项目类型”进行期初数、本期借、本期贷、期末数的汇总统计</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项目分类属性统计</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项目分类属性</w:t>
                  </w:r>
                  <w:r>
                    <w:rPr>
                      <w:rFonts w:ascii="仿宋_GB2312" w:hAnsi="仿宋_GB2312" w:cs="仿宋_GB2312" w:eastAsia="仿宋_GB2312"/>
                      <w:sz w:val="24"/>
                      <w:color w:val="0000FF"/>
                    </w:rPr>
                    <w:t>1-3</w:t>
                  </w:r>
                  <w:r>
                    <w:rPr>
                      <w:rFonts w:ascii="仿宋_GB2312" w:hAnsi="仿宋_GB2312" w:cs="仿宋_GB2312" w:eastAsia="仿宋_GB2312"/>
                      <w:sz w:val="24"/>
                      <w:color w:val="0000FF"/>
                    </w:rPr>
                    <w:t>统计生成打印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项目定义三类属性，利用这三种属性对项目进行统计</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项目额度控制</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项目额度录入</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项目额度追加录入（输入法）</w:t>
                  </w:r>
                </w:p>
                <w:p>
                  <w:pPr>
                    <w:pStyle w:val="null3"/>
                    <w:jc w:val="both"/>
                  </w:pPr>
                  <w:r>
                    <w:rPr>
                      <w:rFonts w:ascii="仿宋_GB2312" w:hAnsi="仿宋_GB2312" w:cs="仿宋_GB2312" w:eastAsia="仿宋_GB2312"/>
                      <w:sz w:val="24"/>
                      <w:color w:val="0000FF"/>
                    </w:rPr>
                    <w:t>项目额度凭证生成（比例法）</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项目上额度，以便在今后支出时加以控制</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项目额度导入</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项目额度导入</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通过导入方式追加项目额度</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项目额度复核</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项目额度复核</w:t>
                  </w:r>
                </w:p>
                <w:p>
                  <w:pPr>
                    <w:pStyle w:val="null3"/>
                    <w:jc w:val="both"/>
                  </w:pPr>
                  <w:r>
                    <w:rPr>
                      <w:rFonts w:ascii="仿宋_GB2312" w:hAnsi="仿宋_GB2312" w:cs="仿宋_GB2312" w:eastAsia="仿宋_GB2312"/>
                      <w:sz w:val="24"/>
                      <w:color w:val="0000FF"/>
                    </w:rPr>
                    <w:t>项目额度取消复核</w:t>
                  </w:r>
                </w:p>
                <w:p>
                  <w:pPr>
                    <w:pStyle w:val="null3"/>
                    <w:jc w:val="both"/>
                  </w:pPr>
                  <w:r>
                    <w:rPr>
                      <w:rFonts w:ascii="仿宋_GB2312" w:hAnsi="仿宋_GB2312" w:cs="仿宋_GB2312" w:eastAsia="仿宋_GB2312"/>
                      <w:sz w:val="24"/>
                      <w:color w:val="0000FF"/>
                    </w:rPr>
                    <w:t>项目余额冻结</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项目额度的控制数作用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项目额度汇总</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项目额度汇总</w:t>
                  </w:r>
                </w:p>
                <w:p>
                  <w:pPr>
                    <w:pStyle w:val="null3"/>
                    <w:jc w:val="both"/>
                  </w:pPr>
                  <w:r>
                    <w:rPr>
                      <w:rFonts w:ascii="仿宋_GB2312" w:hAnsi="仿宋_GB2312" w:cs="仿宋_GB2312" w:eastAsia="仿宋_GB2312"/>
                      <w:sz w:val="24"/>
                      <w:color w:val="0000FF"/>
                    </w:rPr>
                    <w:t>项目额度反汇总</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将凭证中支出的数据通过科目与额度的对应关系，按额度进行汇总得到额度总账表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项目额度控制表</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项目额度控制表生成打印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直接生成项目额度总账，包括额度年初数、额度增加、额度减少、当前结余</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项目额度收支明细</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项目额度收支明细生成打印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将凭证中支出的数据通过科目与额度的对应关系，以额度的方式生成收、支明细账</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项目额度收支汇总</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项目额度收支汇总生成打印</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将凭证中支出的数据通过科目与额度的对应关系，以额度的方式生成收、支汇总表</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额度控制等级</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分合同号和经费号两级控制</w:t>
                  </w:r>
                </w:p>
                <w:p>
                  <w:pPr>
                    <w:pStyle w:val="null3"/>
                    <w:jc w:val="both"/>
                  </w:pPr>
                  <w:r>
                    <w:rPr>
                      <w:rFonts w:ascii="仿宋_GB2312" w:hAnsi="仿宋_GB2312" w:cs="仿宋_GB2312" w:eastAsia="仿宋_GB2312"/>
                      <w:sz w:val="24"/>
                      <w:color w:val="0000FF"/>
                    </w:rPr>
                    <w:t>设支出科目（归集），在预算额度中支出</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往来管理</w:t>
                  </w:r>
                </w:p>
                <w:p>
                  <w:pPr>
                    <w:pStyle w:val="null3"/>
                    <w:jc w:val="center"/>
                  </w:p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往来单位账查询</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往来单位余额表</w:t>
                  </w:r>
                </w:p>
                <w:p>
                  <w:pPr>
                    <w:pStyle w:val="null3"/>
                    <w:jc w:val="both"/>
                  </w:pPr>
                  <w:r>
                    <w:rPr>
                      <w:rFonts w:ascii="仿宋_GB2312" w:hAnsi="仿宋_GB2312" w:cs="仿宋_GB2312" w:eastAsia="仿宋_GB2312"/>
                      <w:sz w:val="24"/>
                      <w:color w:val="0000FF"/>
                    </w:rPr>
                    <w:t>往来单位明细账</w:t>
                  </w:r>
                </w:p>
                <w:p>
                  <w:pPr>
                    <w:pStyle w:val="null3"/>
                    <w:jc w:val="both"/>
                  </w:pPr>
                  <w:r>
                    <w:rPr>
                      <w:rFonts w:ascii="仿宋_GB2312" w:hAnsi="仿宋_GB2312" w:cs="仿宋_GB2312" w:eastAsia="仿宋_GB2312"/>
                      <w:sz w:val="24"/>
                      <w:color w:val="0000FF"/>
                    </w:rPr>
                    <w:t>往来单位台账</w:t>
                  </w:r>
                </w:p>
                <w:p>
                  <w:pPr>
                    <w:pStyle w:val="null3"/>
                    <w:jc w:val="both"/>
                  </w:pPr>
                  <w:r>
                    <w:rPr>
                      <w:rFonts w:ascii="仿宋_GB2312" w:hAnsi="仿宋_GB2312" w:cs="仿宋_GB2312" w:eastAsia="仿宋_GB2312"/>
                      <w:sz w:val="24"/>
                      <w:color w:val="0000FF"/>
                    </w:rPr>
                    <w:t>往来单位催款单</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查询往来单位的应收情况</w:t>
                  </w:r>
                </w:p>
                <w:p>
                  <w:pPr>
                    <w:pStyle w:val="null3"/>
                    <w:jc w:val="both"/>
                  </w:pPr>
                  <w:r>
                    <w:rPr>
                      <w:rFonts w:ascii="仿宋_GB2312" w:hAnsi="仿宋_GB2312" w:cs="仿宋_GB2312" w:eastAsia="仿宋_GB2312"/>
                      <w:sz w:val="24"/>
                      <w:color w:val="0000FF"/>
                    </w:rPr>
                    <w:t>至少应实现已开题项目反查往来款号</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暂付款查询</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没核销暂付款查询</w:t>
                  </w:r>
                </w:p>
                <w:p>
                  <w:pPr>
                    <w:pStyle w:val="null3"/>
                    <w:jc w:val="both"/>
                  </w:pPr>
                  <w:r>
                    <w:rPr>
                      <w:rFonts w:ascii="仿宋_GB2312" w:hAnsi="仿宋_GB2312" w:cs="仿宋_GB2312" w:eastAsia="仿宋_GB2312"/>
                      <w:sz w:val="24"/>
                      <w:color w:val="0000FF"/>
                    </w:rPr>
                    <w:t>没还清暂付款查询</w:t>
                  </w:r>
                </w:p>
                <w:p>
                  <w:pPr>
                    <w:pStyle w:val="null3"/>
                    <w:jc w:val="both"/>
                  </w:pPr>
                  <w:r>
                    <w:rPr>
                      <w:rFonts w:ascii="仿宋_GB2312" w:hAnsi="仿宋_GB2312" w:cs="仿宋_GB2312" w:eastAsia="仿宋_GB2312"/>
                      <w:sz w:val="24"/>
                      <w:color w:val="0000FF"/>
                    </w:rPr>
                    <w:t>催款单（应可按负责人、项目、部门归纳、打印）</w:t>
                  </w:r>
                </w:p>
                <w:p>
                  <w:pPr>
                    <w:pStyle w:val="null3"/>
                    <w:jc w:val="both"/>
                  </w:pPr>
                  <w:r>
                    <w:rPr>
                      <w:rFonts w:ascii="仿宋_GB2312" w:hAnsi="仿宋_GB2312" w:cs="仿宋_GB2312" w:eastAsia="仿宋_GB2312"/>
                      <w:sz w:val="24"/>
                      <w:color w:val="0000FF"/>
                    </w:rPr>
                    <w:t>借款的三栏账</w:t>
                  </w:r>
                  <w:r>
                    <w:rPr>
                      <w:rFonts w:ascii="仿宋_GB2312" w:hAnsi="仿宋_GB2312" w:cs="仿宋_GB2312" w:eastAsia="仿宋_GB2312"/>
                      <w:sz w:val="24"/>
                      <w:color w:val="0000FF"/>
                    </w:rPr>
                    <w:t>/</w:t>
                  </w:r>
                  <w:r>
                    <w:rPr>
                      <w:rFonts w:ascii="仿宋_GB2312" w:hAnsi="仿宋_GB2312" w:cs="仿宋_GB2312" w:eastAsia="仿宋_GB2312"/>
                      <w:sz w:val="24"/>
                      <w:color w:val="0000FF"/>
                    </w:rPr>
                    <w:t>多栏账</w:t>
                  </w:r>
                  <w:r>
                    <w:rPr>
                      <w:rFonts w:ascii="仿宋_GB2312" w:hAnsi="仿宋_GB2312" w:cs="仿宋_GB2312" w:eastAsia="仿宋_GB2312"/>
                      <w:sz w:val="24"/>
                      <w:color w:val="0000FF"/>
                    </w:rPr>
                    <w:t>/</w:t>
                  </w:r>
                  <w:r>
                    <w:rPr>
                      <w:rFonts w:ascii="仿宋_GB2312" w:hAnsi="仿宋_GB2312" w:cs="仿宋_GB2312" w:eastAsia="仿宋_GB2312"/>
                      <w:sz w:val="24"/>
                      <w:color w:val="0000FF"/>
                    </w:rPr>
                    <w:t>余额表</w:t>
                  </w:r>
                </w:p>
                <w:p>
                  <w:pPr>
                    <w:pStyle w:val="null3"/>
                    <w:jc w:val="both"/>
                  </w:pPr>
                  <w:r>
                    <w:rPr>
                      <w:rFonts w:ascii="仿宋_GB2312" w:hAnsi="仿宋_GB2312" w:cs="仿宋_GB2312" w:eastAsia="仿宋_GB2312"/>
                      <w:sz w:val="24"/>
                      <w:color w:val="0000FF"/>
                    </w:rPr>
                    <w:t>暂付款的核销、校验功能</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提供对</w:t>
                  </w:r>
                  <w:r>
                    <w:rPr>
                      <w:rFonts w:ascii="仿宋_GB2312" w:hAnsi="仿宋_GB2312" w:cs="仿宋_GB2312" w:eastAsia="仿宋_GB2312"/>
                      <w:sz w:val="24"/>
                      <w:color w:val="0000FF"/>
                    </w:rPr>
                    <w:t>“暂付款”科目的综合查询</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暂付款控制</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暂付款冲账提醒</w:t>
                  </w:r>
                </w:p>
                <w:p>
                  <w:pPr>
                    <w:pStyle w:val="null3"/>
                    <w:jc w:val="both"/>
                  </w:pPr>
                  <w:r>
                    <w:rPr>
                      <w:rFonts w:ascii="仿宋_GB2312" w:hAnsi="仿宋_GB2312" w:cs="仿宋_GB2312" w:eastAsia="仿宋_GB2312"/>
                      <w:sz w:val="24"/>
                      <w:color w:val="0000FF"/>
                    </w:rPr>
                    <w:t>暂付款控制</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对超过指定借款笔数的项目，报账人员填写网上报账预约申请（借款）时，提示已超出规定的借款笔数，可能会影响借款的成功申请，但并不阻止继续提交申请。</w:t>
                  </w:r>
                </w:p>
                <w:p>
                  <w:pPr>
                    <w:pStyle w:val="null3"/>
                    <w:jc w:val="both"/>
                  </w:pPr>
                  <w:r>
                    <w:rPr>
                      <w:rFonts w:ascii="仿宋_GB2312" w:hAnsi="仿宋_GB2312" w:cs="仿宋_GB2312" w:eastAsia="仿宋_GB2312"/>
                      <w:sz w:val="24"/>
                      <w:color w:val="0000FF"/>
                    </w:rPr>
                    <w:t>对超过指定借款笔数的项目报账申请，制单时进行预警提示，如需继续制单，需财务长输入密码授权。</w:t>
                  </w:r>
                </w:p>
              </w:tc>
            </w:tr>
            <w:tr>
              <w:tc>
                <w:tcPr>
                  <w:tcW w:type="dxa" w:w="21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系统维护</w:t>
                  </w: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数据库备份</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数据库备份、恢复</w:t>
                  </w:r>
                </w:p>
                <w:p>
                  <w:pPr>
                    <w:pStyle w:val="null3"/>
                    <w:jc w:val="both"/>
                  </w:pPr>
                  <w:r>
                    <w:rPr>
                      <w:rFonts w:ascii="仿宋_GB2312" w:hAnsi="仿宋_GB2312" w:cs="仿宋_GB2312" w:eastAsia="仿宋_GB2312"/>
                      <w:sz w:val="24"/>
                      <w:color w:val="0000FF"/>
                    </w:rPr>
                    <w:t>数据表备份、恢复</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为了防止意外，系统还提供了数据备份和恢复的功能，包括</w:t>
                  </w:r>
                  <w:r>
                    <w:rPr>
                      <w:rFonts w:ascii="仿宋_GB2312" w:hAnsi="仿宋_GB2312" w:cs="仿宋_GB2312" w:eastAsia="仿宋_GB2312"/>
                      <w:sz w:val="24"/>
                      <w:color w:val="0000FF"/>
                    </w:rPr>
                    <w:t>“数据库”和“数据表”两种方式。</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▲历史数据库备份</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历史数据库备份</w:t>
                  </w:r>
                </w:p>
                <w:p>
                  <w:pPr>
                    <w:pStyle w:val="null3"/>
                    <w:jc w:val="both"/>
                  </w:pPr>
                  <w:r>
                    <w:rPr>
                      <w:rFonts w:ascii="仿宋_GB2312" w:hAnsi="仿宋_GB2312" w:cs="仿宋_GB2312" w:eastAsia="仿宋_GB2312"/>
                      <w:sz w:val="24"/>
                      <w:color w:val="0000FF"/>
                    </w:rPr>
                    <w:t>历史数据库删除</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将往年数据从当前数据库中分离出来，不但会提高查询、存贮速度，而且便于当前年度基础代码的调整，在查询往年数据时平滑过渡</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更新</w:t>
                  </w:r>
                </w:p>
                <w:p>
                  <w:pPr>
                    <w:pStyle w:val="null3"/>
                    <w:jc w:val="center"/>
                  </w:pPr>
                  <w:r>
                    <w:rPr>
                      <w:rFonts w:ascii="仿宋_GB2312" w:hAnsi="仿宋_GB2312" w:cs="仿宋_GB2312" w:eastAsia="仿宋_GB2312"/>
                      <w:sz w:val="24"/>
                      <w:color w:val="0000FF"/>
                    </w:rPr>
                    <w:t>总账</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科目总账发生额、余额更新</w:t>
                  </w:r>
                </w:p>
                <w:p>
                  <w:pPr>
                    <w:pStyle w:val="null3"/>
                    <w:jc w:val="both"/>
                  </w:pPr>
                  <w:r>
                    <w:rPr>
                      <w:rFonts w:ascii="仿宋_GB2312" w:hAnsi="仿宋_GB2312" w:cs="仿宋_GB2312" w:eastAsia="仿宋_GB2312"/>
                      <w:sz w:val="24"/>
                      <w:color w:val="0000FF"/>
                    </w:rPr>
                    <w:t>项目总账发生额、余额更新</w:t>
                  </w:r>
                </w:p>
                <w:p>
                  <w:pPr>
                    <w:pStyle w:val="null3"/>
                    <w:jc w:val="both"/>
                  </w:pPr>
                  <w:r>
                    <w:rPr>
                      <w:rFonts w:ascii="仿宋_GB2312" w:hAnsi="仿宋_GB2312" w:cs="仿宋_GB2312" w:eastAsia="仿宋_GB2312"/>
                      <w:sz w:val="24"/>
                      <w:color w:val="0000FF"/>
                    </w:rPr>
                    <w:t>辅助总账发生额、余额更新</w:t>
                  </w:r>
                </w:p>
                <w:p>
                  <w:pPr>
                    <w:pStyle w:val="null3"/>
                    <w:jc w:val="both"/>
                  </w:pPr>
                  <w:r>
                    <w:rPr>
                      <w:rFonts w:ascii="仿宋_GB2312" w:hAnsi="仿宋_GB2312" w:cs="仿宋_GB2312" w:eastAsia="仿宋_GB2312"/>
                      <w:sz w:val="24"/>
                      <w:color w:val="0000FF"/>
                    </w:rPr>
                    <w:t>临时结转上年余额</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对各种总账数据（发生额、余额）进行更新，并实现跨年度的结转。</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用户组设置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用户组信息录入</w:t>
                  </w:r>
                </w:p>
                <w:p>
                  <w:pPr>
                    <w:pStyle w:val="null3"/>
                    <w:jc w:val="both"/>
                  </w:pPr>
                  <w:r>
                    <w:rPr>
                      <w:rFonts w:ascii="仿宋_GB2312" w:hAnsi="仿宋_GB2312" w:cs="仿宋_GB2312" w:eastAsia="仿宋_GB2312"/>
                      <w:sz w:val="24"/>
                      <w:color w:val="0000FF"/>
                    </w:rPr>
                    <w:t>用户组权限设置，分为功能权限、科目权限、部门权限、凭证类权限</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不同操作人员的权限通过赋予一定的角色、组和组策略来获得。角色是权限的元数据及其组合，角色可以继承、分组和授权</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用户权限设置</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用户信息录入</w:t>
                  </w:r>
                </w:p>
                <w:p>
                  <w:pPr>
                    <w:pStyle w:val="null3"/>
                    <w:jc w:val="both"/>
                  </w:pPr>
                  <w:r>
                    <w:rPr>
                      <w:rFonts w:ascii="仿宋_GB2312" w:hAnsi="仿宋_GB2312" w:cs="仿宋_GB2312" w:eastAsia="仿宋_GB2312"/>
                      <w:sz w:val="24"/>
                      <w:color w:val="0000FF"/>
                    </w:rPr>
                    <w:t>用户规属组</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将用户分配进组，自动继承组权限</w:t>
                  </w:r>
                </w:p>
              </w:tc>
            </w:tr>
            <w:tr>
              <w:tc>
                <w:tcPr>
                  <w:tcW w:type="dxa" w:w="216"/>
                  <w:vMerge/>
                  <w:tcBorders>
                    <w:top w:val="none" w:color="000000" w:sz="4"/>
                    <w:left w:val="singl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日志</w:t>
                  </w:r>
                </w:p>
                <w:p>
                  <w:pPr>
                    <w:pStyle w:val="null3"/>
                    <w:jc w:val="center"/>
                  </w:pPr>
                  <w:r>
                    <w:rPr>
                      <w:rFonts w:ascii="仿宋_GB2312" w:hAnsi="仿宋_GB2312" w:cs="仿宋_GB2312" w:eastAsia="仿宋_GB2312"/>
                      <w:sz w:val="24"/>
                      <w:color w:val="0000FF"/>
                    </w:rPr>
                    <w:t>管理</w:t>
                  </w:r>
                </w:p>
              </w:tc>
              <w:tc>
                <w:tcPr>
                  <w:tcW w:type="dxa" w:w="6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日志查询</w:t>
                  </w:r>
                </w:p>
                <w:p>
                  <w:pPr>
                    <w:pStyle w:val="null3"/>
                    <w:jc w:val="both"/>
                  </w:pPr>
                  <w:r>
                    <w:rPr>
                      <w:rFonts w:ascii="仿宋_GB2312" w:hAnsi="仿宋_GB2312" w:cs="仿宋_GB2312" w:eastAsia="仿宋_GB2312"/>
                      <w:sz w:val="24"/>
                      <w:color w:val="0000FF"/>
                    </w:rPr>
                    <w:t>日志备份与恢复</w:t>
                  </w:r>
                </w:p>
                <w:p>
                  <w:pPr>
                    <w:pStyle w:val="null3"/>
                    <w:jc w:val="both"/>
                  </w:pPr>
                  <w:r>
                    <w:rPr>
                      <w:rFonts w:ascii="仿宋_GB2312" w:hAnsi="仿宋_GB2312" w:cs="仿宋_GB2312" w:eastAsia="仿宋_GB2312"/>
                      <w:sz w:val="24"/>
                      <w:color w:val="0000FF"/>
                    </w:rPr>
                    <w:t>日志清除</w:t>
                  </w:r>
                </w:p>
              </w:tc>
              <w:tc>
                <w:tcPr>
                  <w:tcW w:type="dxa" w:w="10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对操作员的每一步操作都做了日志记载。日志可以记载任何进入系统的行为，以及对重要数据的修改情况</w:t>
                  </w:r>
                </w:p>
              </w:tc>
            </w:tr>
          </w:tbl>
          <w:p>
            <w:pPr>
              <w:pStyle w:val="null3"/>
              <w:ind w:firstLine="482"/>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除上述基本功能外，系统应具备如下功能：</w:t>
            </w:r>
          </w:p>
          <w:p>
            <w:pPr>
              <w:pStyle w:val="null3"/>
              <w:ind w:firstLine="480"/>
              <w:jc w:val="both"/>
            </w:pPr>
            <w:r>
              <w:rPr>
                <w:rFonts w:ascii="仿宋_GB2312" w:hAnsi="仿宋_GB2312" w:cs="仿宋_GB2312" w:eastAsia="仿宋_GB2312"/>
                <w:sz w:val="24"/>
                <w:color w:val="0000FF"/>
              </w:rPr>
              <w:t>2.1</w:t>
            </w:r>
            <w:r>
              <w:rPr>
                <w:rFonts w:ascii="仿宋_GB2312" w:hAnsi="仿宋_GB2312" w:cs="仿宋_GB2312" w:eastAsia="仿宋_GB2312"/>
                <w:sz w:val="24"/>
                <w:color w:val="0000FF"/>
              </w:rPr>
              <w:t>与国库集中支付实现对接</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）财政辅助科目：应实现区分国库资金本年额度和上年额度支出，实现按项目统计</w:t>
            </w:r>
            <w:r>
              <w:rPr>
                <w:rFonts w:ascii="仿宋_GB2312" w:hAnsi="仿宋_GB2312" w:cs="仿宋_GB2312" w:eastAsia="仿宋_GB2312"/>
                <w:sz w:val="24"/>
                <w:color w:val="0000FF"/>
              </w:rPr>
              <w:t>“本年额度支出”、“上年额度支出”、“本年额度借款”、“上年额度借款”、“本年额度结余”、“上年额度结余”等；</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）同一国库项目既有本年额度又有上年额度时，应能实现优先支用上年额度或本年额度，并且优先级可根据需要自行设定、变更，凭单录入时根据优先级自动填写辅助信息。</w:t>
            </w:r>
          </w:p>
          <w:p>
            <w:pPr>
              <w:pStyle w:val="null3"/>
              <w:ind w:firstLine="480"/>
              <w:jc w:val="both"/>
            </w:pPr>
            <w:r>
              <w:rPr>
                <w:rFonts w:ascii="仿宋_GB2312" w:hAnsi="仿宋_GB2312" w:cs="仿宋_GB2312" w:eastAsia="仿宋_GB2312"/>
                <w:sz w:val="24"/>
                <w:color w:val="0000FF"/>
              </w:rPr>
              <w:t>2.2</w:t>
            </w:r>
            <w:r>
              <w:rPr>
                <w:rFonts w:ascii="仿宋_GB2312" w:hAnsi="仿宋_GB2312" w:cs="仿宋_GB2312" w:eastAsia="仿宋_GB2312"/>
                <w:sz w:val="24"/>
                <w:color w:val="0000FF"/>
              </w:rPr>
              <w:t>项目和部门均应分级设置（三级及以上），同时相关信息可按此级别进行分级统计。项目字典应至少具备以下信息：所属部门、项目代码、项目</w:t>
            </w:r>
            <w:r>
              <w:rPr>
                <w:rFonts w:ascii="仿宋_GB2312" w:hAnsi="仿宋_GB2312" w:cs="仿宋_GB2312" w:eastAsia="仿宋_GB2312"/>
                <w:sz w:val="24"/>
                <w:color w:val="0000FF"/>
              </w:rPr>
              <w:t>名称</w:t>
            </w:r>
            <w:r>
              <w:rPr>
                <w:rFonts w:ascii="仿宋_GB2312" w:hAnsi="仿宋_GB2312" w:cs="仿宋_GB2312" w:eastAsia="仿宋_GB2312"/>
                <w:sz w:val="24"/>
                <w:color w:val="0000FF"/>
              </w:rPr>
              <w:t>、负责人、负责人编码、专项项目校内统一码、联系电话、项目类型、项目分类、至少三项项目扩展属性、国库信息码、超支标志及限额、开完工日期、会计科目控制、功能科目控制、经济分类科目控制、额度控制归属项目、经费来源、专项编号等信息。</w:t>
            </w:r>
          </w:p>
          <w:p>
            <w:pPr>
              <w:pStyle w:val="null3"/>
              <w:ind w:firstLine="480"/>
              <w:jc w:val="both"/>
            </w:pPr>
            <w:r>
              <w:rPr>
                <w:rFonts w:ascii="仿宋_GB2312" w:hAnsi="仿宋_GB2312" w:cs="仿宋_GB2312" w:eastAsia="仿宋_GB2312"/>
                <w:sz w:val="24"/>
                <w:color w:val="0000FF"/>
              </w:rPr>
              <w:t>2.3</w:t>
            </w:r>
            <w:r>
              <w:rPr>
                <w:rFonts w:ascii="仿宋_GB2312" w:hAnsi="仿宋_GB2312" w:cs="仿宋_GB2312" w:eastAsia="仿宋_GB2312"/>
                <w:sz w:val="24"/>
                <w:color w:val="0000FF"/>
              </w:rPr>
              <w:t>系统应实现以会计科目为主体、以财政功能科目、经济分类科目为辅助的三维核算模式，应能维护</w:t>
            </w:r>
            <w:r>
              <w:rPr>
                <w:rFonts w:ascii="仿宋_GB2312" w:hAnsi="仿宋_GB2312" w:cs="仿宋_GB2312" w:eastAsia="仿宋_GB2312"/>
                <w:sz w:val="24"/>
                <w:color w:val="0000FF"/>
              </w:rPr>
              <w:t>“财政功能科目”、“经济分类科目”的相应功能及三类科目分别的账表和组合的账表。</w:t>
            </w:r>
          </w:p>
          <w:p>
            <w:pPr>
              <w:pStyle w:val="null3"/>
              <w:ind w:firstLine="480"/>
              <w:jc w:val="both"/>
            </w:pPr>
            <w:r>
              <w:rPr>
                <w:rFonts w:ascii="仿宋_GB2312" w:hAnsi="仿宋_GB2312" w:cs="仿宋_GB2312" w:eastAsia="仿宋_GB2312"/>
                <w:sz w:val="24"/>
                <w:color w:val="0000FF"/>
              </w:rPr>
              <w:t>2.4</w:t>
            </w:r>
            <w:r>
              <w:rPr>
                <w:rFonts w:ascii="仿宋_GB2312" w:hAnsi="仿宋_GB2312" w:cs="仿宋_GB2312" w:eastAsia="仿宋_GB2312"/>
                <w:sz w:val="24"/>
                <w:color w:val="0000FF"/>
              </w:rPr>
              <w:t>系统应满足相关的备查账簿设置。</w:t>
            </w:r>
          </w:p>
          <w:p>
            <w:pPr>
              <w:pStyle w:val="null3"/>
              <w:ind w:firstLine="480"/>
              <w:jc w:val="both"/>
            </w:pPr>
            <w:r>
              <w:rPr>
                <w:rFonts w:ascii="仿宋_GB2312" w:hAnsi="仿宋_GB2312" w:cs="仿宋_GB2312" w:eastAsia="仿宋_GB2312"/>
                <w:sz w:val="24"/>
                <w:color w:val="0000FF"/>
              </w:rPr>
              <w:t>2.5</w:t>
            </w:r>
            <w:r>
              <w:rPr>
                <w:rFonts w:ascii="仿宋_GB2312" w:hAnsi="仿宋_GB2312" w:cs="仿宋_GB2312" w:eastAsia="仿宋_GB2312"/>
                <w:sz w:val="24"/>
                <w:color w:val="0000FF"/>
              </w:rPr>
              <w:t>系统应支持处理固定资产业务时，通过扫描资产验收单二维码输入资产信息（验收单号、数量、单价），并支持数量、单价和制单录入总价进行校验。</w:t>
            </w:r>
          </w:p>
          <w:p>
            <w:pPr>
              <w:pStyle w:val="null3"/>
              <w:ind w:firstLine="480"/>
              <w:jc w:val="both"/>
            </w:pPr>
            <w:r>
              <w:rPr>
                <w:rFonts w:ascii="仿宋_GB2312" w:hAnsi="仿宋_GB2312" w:cs="仿宋_GB2312" w:eastAsia="仿宋_GB2312"/>
                <w:sz w:val="24"/>
                <w:color w:val="0000FF"/>
              </w:rPr>
              <w:t>2.6</w:t>
            </w:r>
            <w:r>
              <w:rPr>
                <w:rFonts w:ascii="仿宋_GB2312" w:hAnsi="仿宋_GB2312" w:cs="仿宋_GB2312" w:eastAsia="仿宋_GB2312"/>
                <w:sz w:val="24"/>
                <w:color w:val="0000FF"/>
              </w:rPr>
              <w:t>暂付款控制</w:t>
            </w:r>
          </w:p>
          <w:p>
            <w:pPr>
              <w:pStyle w:val="null3"/>
              <w:ind w:firstLine="480"/>
              <w:jc w:val="both"/>
            </w:pPr>
            <w:r>
              <w:rPr>
                <w:rFonts w:ascii="仿宋_GB2312" w:hAnsi="仿宋_GB2312" w:cs="仿宋_GB2312" w:eastAsia="仿宋_GB2312"/>
                <w:sz w:val="24"/>
                <w:color w:val="0000FF"/>
              </w:rPr>
              <w:t>系统应实现对暂付款的控制，对超过指定借款笔数的项目，报账人员填写网上报账预约申请（借款）时，提示已超出规定的借款笔数，可能会影响借款的成功申请，但并不阻止继续提交申请。对超过指定借款笔数的项目报账申请，制单时进行预警提示，如需继续制单，需财务长输入密码授权。</w:t>
            </w:r>
          </w:p>
          <w:p>
            <w:pPr>
              <w:pStyle w:val="null3"/>
              <w:ind w:firstLine="480"/>
              <w:jc w:val="both"/>
            </w:pPr>
            <w:r>
              <w:rPr>
                <w:rFonts w:ascii="仿宋_GB2312" w:hAnsi="仿宋_GB2312" w:cs="仿宋_GB2312" w:eastAsia="仿宋_GB2312"/>
                <w:sz w:val="24"/>
                <w:color w:val="0000FF"/>
              </w:rPr>
              <w:t>2.7</w:t>
            </w:r>
            <w:r>
              <w:rPr>
                <w:rFonts w:ascii="仿宋_GB2312" w:hAnsi="仿宋_GB2312" w:cs="仿宋_GB2312" w:eastAsia="仿宋_GB2312"/>
                <w:sz w:val="24"/>
                <w:color w:val="0000FF"/>
              </w:rPr>
              <w:t>系统应实现以会计科目为主体、以财政功能科目、经济分类科目为辅助的三维核算模式，应能维护</w:t>
            </w:r>
            <w:r>
              <w:rPr>
                <w:rFonts w:ascii="仿宋_GB2312" w:hAnsi="仿宋_GB2312" w:cs="仿宋_GB2312" w:eastAsia="仿宋_GB2312"/>
                <w:sz w:val="24"/>
                <w:color w:val="0000FF"/>
              </w:rPr>
              <w:t>“财政功能科目”、“经济分类科目”的相应功能及三类科目分别的账表和组合的账表。</w:t>
            </w:r>
          </w:p>
          <w:p>
            <w:pPr>
              <w:pStyle w:val="null3"/>
              <w:ind w:firstLine="480"/>
              <w:jc w:val="both"/>
            </w:pPr>
            <w:r>
              <w:rPr>
                <w:rFonts w:ascii="仿宋_GB2312" w:hAnsi="仿宋_GB2312" w:cs="仿宋_GB2312" w:eastAsia="仿宋_GB2312"/>
                <w:sz w:val="24"/>
                <w:color w:val="0000FF"/>
              </w:rPr>
              <w:t>2.8系统应实现设立财务会计科目＋预算会计科目体系。 财务科目涵盖资产、 负债、净资产、收入、费用五要素；预算科目包括预算收入、预算支出、预算结余三要素，符合政府会计科目核算体系。</w:t>
            </w:r>
          </w:p>
          <w:p>
            <w:pPr>
              <w:pStyle w:val="null3"/>
              <w:ind w:firstLine="480"/>
              <w:jc w:val="both"/>
            </w:pPr>
            <w:r>
              <w:rPr>
                <w:rFonts w:ascii="仿宋_GB2312" w:hAnsi="仿宋_GB2312" w:cs="仿宋_GB2312" w:eastAsia="仿宋_GB2312"/>
                <w:sz w:val="24"/>
                <w:color w:val="0000FF"/>
              </w:rPr>
              <w:t>2.9为了满足政府会计精细化核算以及各种披露信息的要求，在凭证编制过程要尽可能地纳入了更多的经济业务信息，系统应通过在会计科目中设置“核算维度”来实现的。在凭证录入中，除摘要、科目、金额等常规信息外，还要视会计科目具体的辅助核算要求录入各种辅助核算信息，例如：部门、项目、客户、个人、资产、合同、税金、网银支付、国库支付等辅助核算信息进行辅助核算。</w:t>
            </w:r>
          </w:p>
          <w:p>
            <w:pPr>
              <w:pStyle w:val="null3"/>
              <w:ind w:firstLine="480"/>
              <w:jc w:val="both"/>
            </w:pPr>
            <w:r>
              <w:rPr>
                <w:rFonts w:ascii="仿宋_GB2312" w:hAnsi="仿宋_GB2312" w:cs="仿宋_GB2312" w:eastAsia="仿宋_GB2312"/>
                <w:sz w:val="24"/>
                <w:color w:val="0000FF"/>
              </w:rPr>
              <w:t>▲2.10在双体系核算中，通过信息化手段进行“平行记账”，通过建立两套科目的对照关系并遵照严格的业务逻辑，会计录入财务会计分录，系统自动关联生成预算会计分录，简化操作、提升效率，智能平行记账。</w:t>
            </w:r>
          </w:p>
          <w:p>
            <w:pPr>
              <w:pStyle w:val="null3"/>
              <w:ind w:firstLine="480"/>
              <w:jc w:val="both"/>
            </w:pPr>
            <w:r>
              <w:rPr>
                <w:rFonts w:ascii="仿宋_GB2312" w:hAnsi="仿宋_GB2312" w:cs="仿宋_GB2312" w:eastAsia="仿宋_GB2312"/>
                <w:sz w:val="24"/>
                <w:color w:val="0000FF"/>
              </w:rPr>
              <w:t>2.11“项目”是高校进行经费控制、预算管理的重要手段，政府会计下的“项目”可以是控制的经费、成本核算对象、科研课题、专款拨款等类型。在日常财务核算中，经常需要对某些“项目”（如部门经费、科研课题等）进行专门核算，项目和科目相互独立，双彼此统一。项目信息分为基本信息、控制信息和其他信息，包含了预算会计科目的基本信息如经费拨款来源信息、政府收支功能分类的相关信息等，也包含了财务核算的开支范围和控制信息，根据项目的相关控制信息，可以自动生成预算会计平行分录信息。</w:t>
            </w:r>
          </w:p>
          <w:p>
            <w:pPr>
              <w:pStyle w:val="null3"/>
              <w:ind w:firstLine="480"/>
              <w:jc w:val="both"/>
            </w:pPr>
            <w:r>
              <w:rPr>
                <w:rFonts w:ascii="仿宋_GB2312" w:hAnsi="仿宋_GB2312" w:cs="仿宋_GB2312" w:eastAsia="仿宋_GB2312"/>
                <w:sz w:val="24"/>
                <w:color w:val="0000FF"/>
              </w:rPr>
              <w:t>2.12系统应能够强化财务控制功能，可以实现费用科目预算控制、项目余额超支控制、项目额度超支控制、国库科目类款项额度控制、财政预算项目超支控制等多种控制类型。</w:t>
            </w:r>
          </w:p>
          <w:p>
            <w:pPr>
              <w:pStyle w:val="null3"/>
              <w:ind w:firstLine="480"/>
              <w:jc w:val="both"/>
            </w:pPr>
            <w:r>
              <w:rPr>
                <w:rFonts w:ascii="仿宋_GB2312" w:hAnsi="仿宋_GB2312" w:cs="仿宋_GB2312" w:eastAsia="仿宋_GB2312"/>
                <w:sz w:val="24"/>
                <w:color w:val="0000FF"/>
              </w:rPr>
              <w:t>2.13系统应支持或能扩展财政一体化核算要求，实现财政一体化核算要求及功能。</w:t>
            </w:r>
          </w:p>
          <w:p>
            <w:pPr>
              <w:pStyle w:val="null3"/>
              <w:ind w:firstLine="480"/>
              <w:jc w:val="both"/>
            </w:pPr>
            <w:r>
              <w:rPr>
                <w:rFonts w:ascii="仿宋_GB2312" w:hAnsi="仿宋_GB2312" w:cs="仿宋_GB2312" w:eastAsia="仿宋_GB2312"/>
                <w:sz w:val="24"/>
                <w:color w:val="0000FF"/>
              </w:rPr>
              <w:t>▲2.14系统应支持扩展影像化功能，随着存储和扫描技术的发展，凭证影像化管理成为了政府会计核算模式应用的重要一 环，以先进的影像管理技术为基础，配合相关的系统硬件，将纸面凭证转换成电子影像文件，并实现自动建立索引、查询、调阅、存贮等功能。</w:t>
            </w:r>
          </w:p>
          <w:p>
            <w:pPr>
              <w:pStyle w:val="null3"/>
              <w:ind w:firstLine="482"/>
              <w:jc w:val="both"/>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工资管理系统</w:t>
            </w:r>
          </w:p>
          <w:p>
            <w:pPr>
              <w:pStyle w:val="null3"/>
              <w:ind w:firstLine="480"/>
              <w:jc w:val="both"/>
            </w:pPr>
            <w:r>
              <w:rPr>
                <w:rFonts w:ascii="仿宋_GB2312" w:hAnsi="仿宋_GB2312" w:cs="仿宋_GB2312" w:eastAsia="仿宋_GB2312"/>
                <w:sz w:val="24"/>
                <w:color w:val="0000FF"/>
              </w:rPr>
              <w:t>工资系统应存储全部职工人事信息，管理全校人员人事工资档案，可任意设置工资方案、发放项目及计算公式，满足各种工资管理要求。工资数据维护方便，可从财政统发工资系统采集数据，自动计算所得税、公积金等，生成发布数据提供网上查询。</w:t>
            </w:r>
          </w:p>
          <w:p>
            <w:pPr>
              <w:pStyle w:val="null3"/>
              <w:ind w:firstLine="482"/>
              <w:jc w:val="both"/>
            </w:pPr>
            <w:r>
              <w:rPr>
                <w:rFonts w:ascii="仿宋_GB2312" w:hAnsi="仿宋_GB2312" w:cs="仿宋_GB2312" w:eastAsia="仿宋_GB2312"/>
                <w:sz w:val="24"/>
                <w:b/>
                <w:color w:val="0000FF"/>
              </w:rPr>
              <w:t>1.基础功能要求</w:t>
            </w:r>
          </w:p>
          <w:tbl>
            <w:tblPr>
              <w:tblBorders>
                <w:top w:val="none" w:color="000000" w:sz="4"/>
                <w:left w:val="none" w:color="000000" w:sz="4"/>
                <w:bottom w:val="none" w:color="000000" w:sz="4"/>
                <w:right w:val="none" w:color="000000" w:sz="4"/>
                <w:insideH w:val="none"/>
                <w:insideV w:val="none"/>
              </w:tblBorders>
            </w:tblPr>
            <w:tblGrid>
              <w:gridCol w:w="190"/>
              <w:gridCol w:w="209"/>
              <w:gridCol w:w="318"/>
              <w:gridCol w:w="703"/>
              <w:gridCol w:w="1123"/>
            </w:tblGrid>
            <w:tr>
              <w:tc>
                <w:tcPr>
                  <w:tcW w:type="dxa" w:w="19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2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3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功能点</w:t>
                  </w:r>
                </w:p>
              </w:tc>
              <w:tc>
                <w:tcPr>
                  <w:tcW w:type="dxa" w:w="7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主要功能</w:t>
                  </w:r>
                </w:p>
              </w:tc>
              <w:tc>
                <w:tcPr>
                  <w:tcW w:type="dxa" w:w="11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功能简述</w:t>
                  </w:r>
                </w:p>
              </w:tc>
            </w:tr>
            <w:tr>
              <w:tc>
                <w:tcPr>
                  <w:tcW w:type="dxa" w:w="19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基</w:t>
                  </w:r>
                </w:p>
                <w:p>
                  <w:pPr>
                    <w:pStyle w:val="null3"/>
                    <w:jc w:val="center"/>
                  </w:pPr>
                  <w:r>
                    <w:rPr>
                      <w:rFonts w:ascii="仿宋_GB2312" w:hAnsi="仿宋_GB2312" w:cs="仿宋_GB2312" w:eastAsia="仿宋_GB2312"/>
                      <w:sz w:val="24"/>
                      <w:color w:val="0000FF"/>
                    </w:rPr>
                    <w:t>础</w:t>
                  </w:r>
                </w:p>
                <w:p>
                  <w:pPr>
                    <w:pStyle w:val="null3"/>
                    <w:jc w:val="center"/>
                  </w:pPr>
                  <w:r>
                    <w:rPr>
                      <w:rFonts w:ascii="仿宋_GB2312" w:hAnsi="仿宋_GB2312" w:cs="仿宋_GB2312" w:eastAsia="仿宋_GB2312"/>
                      <w:sz w:val="24"/>
                      <w:color w:val="0000FF"/>
                    </w:rPr>
                    <w:t>代</w:t>
                  </w:r>
                </w:p>
                <w:p>
                  <w:pPr>
                    <w:pStyle w:val="null3"/>
                    <w:jc w:val="center"/>
                  </w:pPr>
                  <w:r>
                    <w:rPr>
                      <w:rFonts w:ascii="仿宋_GB2312" w:hAnsi="仿宋_GB2312" w:cs="仿宋_GB2312" w:eastAsia="仿宋_GB2312"/>
                      <w:sz w:val="24"/>
                      <w:color w:val="0000FF"/>
                    </w:rPr>
                    <w:t>码</w:t>
                  </w:r>
                </w:p>
                <w:p>
                  <w:pPr>
                    <w:pStyle w:val="null3"/>
                    <w:jc w:val="center"/>
                  </w:pPr>
                  <w:r>
                    <w:rPr>
                      <w:rFonts w:ascii="仿宋_GB2312" w:hAnsi="仿宋_GB2312" w:cs="仿宋_GB2312" w:eastAsia="仿宋_GB2312"/>
                      <w:sz w:val="24"/>
                      <w:color w:val="0000FF"/>
                    </w:rPr>
                    <w:t>设</w:t>
                  </w:r>
                </w:p>
                <w:p>
                  <w:pPr>
                    <w:pStyle w:val="null3"/>
                    <w:jc w:val="center"/>
                  </w:pPr>
                  <w:r>
                    <w:rPr>
                      <w:rFonts w:ascii="仿宋_GB2312" w:hAnsi="仿宋_GB2312" w:cs="仿宋_GB2312" w:eastAsia="仿宋_GB2312"/>
                      <w:sz w:val="24"/>
                      <w:color w:val="0000FF"/>
                    </w:rPr>
                    <w:t>置</w:t>
                  </w: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部门信息设置</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部门代码设置、增加、删除、修改</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校内部门信息的设置</w:t>
                  </w:r>
                </w:p>
              </w:tc>
            </w:tr>
            <w:tr>
              <w:tc>
                <w:tcPr>
                  <w:tcW w:type="dxa" w:w="190"/>
                  <w:vMerge/>
                  <w:tcBorders>
                    <w:top w:val="none" w:color="000000" w:sz="4"/>
                    <w:left w:val="single" w:color="000000" w:sz="4"/>
                    <w:bottom w:val="single" w:color="000000" w:sz="4"/>
                    <w:right w:val="single" w:color="000000" w:sz="4"/>
                  </w:tcBorders>
                </w:tcP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人员类别</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人员类型设置、增加、删除、修改</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校内人员类型的设置</w:t>
                  </w:r>
                </w:p>
              </w:tc>
            </w:tr>
            <w:tr>
              <w:tc>
                <w:tcPr>
                  <w:tcW w:type="dxa" w:w="190"/>
                  <w:vMerge/>
                  <w:tcBorders>
                    <w:top w:val="none" w:color="000000" w:sz="4"/>
                    <w:left w:val="single" w:color="000000" w:sz="4"/>
                    <w:bottom w:val="single" w:color="000000" w:sz="4"/>
                    <w:right w:val="single" w:color="000000" w:sz="4"/>
                  </w:tcBorders>
                </w:tcP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人员信息</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职工信息设置、增加、删除、修改</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录入学校发工资的人员信息，包括在职职工、离退休职工</w:t>
                  </w:r>
                </w:p>
              </w:tc>
            </w:tr>
            <w:tr>
              <w:tc>
                <w:tcPr>
                  <w:tcW w:type="dxa" w:w="190"/>
                  <w:vMerge/>
                  <w:tcBorders>
                    <w:top w:val="none" w:color="000000" w:sz="4"/>
                    <w:left w:val="single" w:color="000000" w:sz="4"/>
                    <w:bottom w:val="single" w:color="000000" w:sz="4"/>
                    <w:right w:val="single" w:color="000000" w:sz="4"/>
                  </w:tcBorders>
                </w:tcP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工资方案建立</w:t>
                  </w:r>
                </w:p>
                <w:p>
                  <w:pPr>
                    <w:pStyle w:val="null3"/>
                    <w:jc w:val="center"/>
                  </w:pP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工资方案的建立</w:t>
                  </w:r>
                </w:p>
                <w:p>
                  <w:pPr>
                    <w:pStyle w:val="null3"/>
                    <w:jc w:val="center"/>
                  </w:pPr>
                  <w:r>
                    <w:rPr>
                      <w:rFonts w:ascii="仿宋_GB2312" w:hAnsi="仿宋_GB2312" w:cs="仿宋_GB2312" w:eastAsia="仿宋_GB2312"/>
                      <w:sz w:val="24"/>
                      <w:color w:val="0000FF"/>
                    </w:rPr>
                    <w:t>工资项目设置，包括增加、减少、修改、排序等</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不同的工资方案就会有不同的工资项目、不同的计算方法、不同的工资表式样以及针对不同的人、部门或类别。一个单位可以同时管理几个工资方案，比如在职、离退休、临时工、遗属费等。</w:t>
                  </w:r>
                </w:p>
              </w:tc>
            </w:tr>
            <w:tr>
              <w:tc>
                <w:tcPr>
                  <w:tcW w:type="dxa" w:w="190"/>
                  <w:vMerge/>
                  <w:tcBorders>
                    <w:top w:val="none" w:color="000000" w:sz="4"/>
                    <w:left w:val="single" w:color="000000" w:sz="4"/>
                    <w:bottom w:val="single" w:color="000000" w:sz="4"/>
                    <w:right w:val="single" w:color="000000" w:sz="4"/>
                  </w:tcBorders>
                </w:tcP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发放批次设置</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发放批次设置、增加、修改、删除</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通过发放批次的设置，用户可以实现在一个月中多次发放工资的功能。</w:t>
                  </w:r>
                </w:p>
              </w:tc>
            </w:tr>
            <w:tr>
              <w:tc>
                <w:tcPr>
                  <w:tcW w:type="dxa" w:w="190"/>
                  <w:vMerge/>
                  <w:tcBorders>
                    <w:top w:val="none" w:color="000000" w:sz="4"/>
                    <w:left w:val="single" w:color="000000" w:sz="4"/>
                    <w:bottom w:val="single" w:color="000000" w:sz="4"/>
                    <w:right w:val="single" w:color="000000" w:sz="4"/>
                  </w:tcBorders>
                </w:tcP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公式定义</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计算公式、增加、修改、删除</w:t>
                  </w:r>
                </w:p>
                <w:p>
                  <w:pPr>
                    <w:pStyle w:val="null3"/>
                    <w:jc w:val="center"/>
                  </w:pPr>
                  <w:r>
                    <w:rPr>
                      <w:rFonts w:ascii="仿宋_GB2312" w:hAnsi="仿宋_GB2312" w:cs="仿宋_GB2312" w:eastAsia="仿宋_GB2312"/>
                      <w:sz w:val="24"/>
                      <w:color w:val="0000FF"/>
                    </w:rPr>
                    <w:t>项目间的计算条件、调整等</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为</w:t>
                  </w:r>
                  <w:r>
                    <w:rPr>
                      <w:rFonts w:ascii="仿宋_GB2312" w:hAnsi="仿宋_GB2312" w:cs="仿宋_GB2312" w:eastAsia="仿宋_GB2312"/>
                      <w:sz w:val="24"/>
                      <w:color w:val="0000FF"/>
                    </w:rPr>
                    <w:t>“计算项”定义计算关系，公式定义所体现的各工资项目具体计算关系、次序、条件和完整性。</w:t>
                  </w:r>
                </w:p>
              </w:tc>
            </w:tr>
            <w:tr>
              <w:tc>
                <w:tcPr>
                  <w:tcW w:type="dxa" w:w="19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工资编辑</w:t>
                  </w: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工资数据编辑</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工资数据生成</w:t>
                  </w:r>
                </w:p>
                <w:p>
                  <w:pPr>
                    <w:pStyle w:val="null3"/>
                    <w:jc w:val="center"/>
                  </w:pPr>
                  <w:r>
                    <w:rPr>
                      <w:rFonts w:ascii="仿宋_GB2312" w:hAnsi="仿宋_GB2312" w:cs="仿宋_GB2312" w:eastAsia="仿宋_GB2312"/>
                      <w:sz w:val="24"/>
                      <w:color w:val="0000FF"/>
                    </w:rPr>
                    <w:t>工资数据编辑</w:t>
                  </w:r>
                </w:p>
                <w:p>
                  <w:pPr>
                    <w:pStyle w:val="null3"/>
                    <w:jc w:val="center"/>
                  </w:pPr>
                  <w:r>
                    <w:rPr>
                      <w:rFonts w:ascii="仿宋_GB2312" w:hAnsi="仿宋_GB2312" w:cs="仿宋_GB2312" w:eastAsia="仿宋_GB2312"/>
                      <w:sz w:val="24"/>
                      <w:color w:val="0000FF"/>
                    </w:rPr>
                    <w:t>工资数据导入更新</w:t>
                  </w:r>
                </w:p>
                <w:p>
                  <w:pPr>
                    <w:pStyle w:val="null3"/>
                    <w:jc w:val="center"/>
                  </w:pPr>
                  <w:r>
                    <w:rPr>
                      <w:rFonts w:ascii="仿宋_GB2312" w:hAnsi="仿宋_GB2312" w:cs="仿宋_GB2312" w:eastAsia="仿宋_GB2312"/>
                      <w:sz w:val="24"/>
                      <w:color w:val="0000FF"/>
                    </w:rPr>
                    <w:t>工资计算</w:t>
                  </w:r>
                </w:p>
                <w:p>
                  <w:pPr>
                    <w:pStyle w:val="null3"/>
                    <w:jc w:val="center"/>
                  </w:pPr>
                  <w:r>
                    <w:rPr>
                      <w:rFonts w:ascii="仿宋_GB2312" w:hAnsi="仿宋_GB2312" w:cs="仿宋_GB2312" w:eastAsia="仿宋_GB2312"/>
                      <w:sz w:val="24"/>
                      <w:color w:val="0000FF"/>
                    </w:rPr>
                    <w:t>工资发放</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工资数据生成是指对每月的有变动的工资项及人员进行修改，系统提供了按工号修改、多人并列修改及按指定公式修改三种编辑方式，修改结束后就可以发放当月工资。</w:t>
                  </w:r>
                </w:p>
              </w:tc>
            </w:tr>
            <w:tr>
              <w:tc>
                <w:tcPr>
                  <w:tcW w:type="dxa" w:w="190"/>
                  <w:vMerge/>
                  <w:tcBorders>
                    <w:top w:val="none" w:color="000000" w:sz="4"/>
                    <w:left w:val="single" w:color="000000" w:sz="4"/>
                    <w:bottom w:val="single" w:color="000000" w:sz="4"/>
                    <w:right w:val="single" w:color="000000" w:sz="4"/>
                  </w:tcBorders>
                </w:tcP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银行代发格式定义</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银行代发格式、增加、修改、删除</w:t>
                  </w:r>
                </w:p>
                <w:p>
                  <w:pPr>
                    <w:pStyle w:val="null3"/>
                    <w:jc w:val="center"/>
                  </w:pPr>
                  <w:r>
                    <w:rPr>
                      <w:rFonts w:ascii="仿宋_GB2312" w:hAnsi="仿宋_GB2312" w:cs="仿宋_GB2312" w:eastAsia="仿宋_GB2312"/>
                      <w:sz w:val="24"/>
                      <w:color w:val="0000FF"/>
                    </w:rPr>
                    <w:t>工资数据下发</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实现单位的工资由银行代发，数据向银行报盘。</w:t>
                  </w:r>
                </w:p>
                <w:p>
                  <w:pPr>
                    <w:pStyle w:val="null3"/>
                    <w:jc w:val="both"/>
                  </w:pP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报表打印</w:t>
                  </w: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工资报表管理</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打印工资单等存档报表</w:t>
                  </w:r>
                </w:p>
                <w:p>
                  <w:pPr>
                    <w:pStyle w:val="null3"/>
                    <w:jc w:val="center"/>
                  </w:pPr>
                  <w:r>
                    <w:rPr>
                      <w:rFonts w:ascii="仿宋_GB2312" w:hAnsi="仿宋_GB2312" w:cs="仿宋_GB2312" w:eastAsia="仿宋_GB2312"/>
                      <w:sz w:val="24"/>
                      <w:color w:val="0000FF"/>
                    </w:rPr>
                    <w:t>报表数据的即时导出</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工资报表，就是生成工资后打印工资单、存档表及各种分析报表等。包括工资表、留档表、</w:t>
                  </w:r>
                </w:p>
                <w:p>
                  <w:pPr>
                    <w:pStyle w:val="null3"/>
                    <w:jc w:val="both"/>
                  </w:pPr>
                  <w:r>
                    <w:rPr>
                      <w:rFonts w:ascii="仿宋_GB2312" w:hAnsi="仿宋_GB2312" w:cs="仿宋_GB2312" w:eastAsia="仿宋_GB2312"/>
                      <w:sz w:val="24"/>
                      <w:color w:val="0000FF"/>
                    </w:rPr>
                    <w:t>汇总表、变动表、税金表等</w:t>
                  </w:r>
                </w:p>
                <w:p>
                  <w:pPr>
                    <w:pStyle w:val="null3"/>
                    <w:jc w:val="both"/>
                  </w:pP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月</w:t>
                  </w:r>
                </w:p>
                <w:p>
                  <w:pPr>
                    <w:pStyle w:val="null3"/>
                    <w:jc w:val="center"/>
                  </w:pPr>
                  <w:r>
                    <w:rPr>
                      <w:rFonts w:ascii="仿宋_GB2312" w:hAnsi="仿宋_GB2312" w:cs="仿宋_GB2312" w:eastAsia="仿宋_GB2312"/>
                      <w:sz w:val="24"/>
                      <w:color w:val="0000FF"/>
                    </w:rPr>
                    <w:t>末</w:t>
                  </w:r>
                </w:p>
                <w:p>
                  <w:pPr>
                    <w:pStyle w:val="null3"/>
                    <w:jc w:val="center"/>
                  </w:pPr>
                  <w:r>
                    <w:rPr>
                      <w:rFonts w:ascii="仿宋_GB2312" w:hAnsi="仿宋_GB2312" w:cs="仿宋_GB2312" w:eastAsia="仿宋_GB2312"/>
                      <w:sz w:val="24"/>
                      <w:color w:val="0000FF"/>
                    </w:rPr>
                    <w:t>处</w:t>
                  </w:r>
                </w:p>
                <w:p>
                  <w:pPr>
                    <w:pStyle w:val="null3"/>
                    <w:jc w:val="center"/>
                  </w:pPr>
                  <w:r>
                    <w:rPr>
                      <w:rFonts w:ascii="仿宋_GB2312" w:hAnsi="仿宋_GB2312" w:cs="仿宋_GB2312" w:eastAsia="仿宋_GB2312"/>
                      <w:sz w:val="24"/>
                      <w:color w:val="0000FF"/>
                    </w:rPr>
                    <w:t>理</w:t>
                  </w: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月末处理</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工资结账</w:t>
                  </w:r>
                </w:p>
                <w:p>
                  <w:pPr>
                    <w:pStyle w:val="null3"/>
                    <w:jc w:val="center"/>
                  </w:pPr>
                  <w:r>
                    <w:rPr>
                      <w:rFonts w:ascii="仿宋_GB2312" w:hAnsi="仿宋_GB2312" w:cs="仿宋_GB2312" w:eastAsia="仿宋_GB2312"/>
                      <w:sz w:val="24"/>
                      <w:color w:val="0000FF"/>
                    </w:rPr>
                    <w:t>反月结</w:t>
                  </w:r>
                </w:p>
              </w:tc>
              <w:tc>
                <w:tcPr>
                  <w:tcW w:type="dxa" w:w="11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结账，每月工资作完之后，以防止已生成工资的改动需要将本月工资结账。结账后，当月的工资就只能查询而不能改动了。</w:t>
                  </w:r>
                </w:p>
                <w:p>
                  <w:pPr>
                    <w:pStyle w:val="null3"/>
                    <w:jc w:val="both"/>
                  </w:pPr>
                </w:p>
              </w:tc>
            </w:tr>
          </w:tbl>
          <w:p>
            <w:pPr>
              <w:pStyle w:val="null3"/>
              <w:jc w:val="both"/>
            </w:pPr>
            <w:r>
              <w:rPr>
                <w:rFonts w:ascii="仿宋_GB2312" w:hAnsi="仿宋_GB2312" w:cs="仿宋_GB2312" w:eastAsia="仿宋_GB2312"/>
                <w:sz w:val="24"/>
                <w:b/>
                <w:color w:val="0000FF"/>
              </w:rPr>
              <w:t>2.其他要求</w:t>
            </w:r>
          </w:p>
          <w:p>
            <w:pPr>
              <w:pStyle w:val="null3"/>
              <w:ind w:firstLine="480"/>
              <w:jc w:val="both"/>
            </w:pPr>
            <w:r>
              <w:rPr>
                <w:rFonts w:ascii="仿宋_GB2312" w:hAnsi="仿宋_GB2312" w:cs="仿宋_GB2312" w:eastAsia="仿宋_GB2312"/>
                <w:sz w:val="24"/>
                <w:color w:val="0000FF"/>
              </w:rPr>
              <w:t>2.1</w:t>
            </w:r>
            <w:r>
              <w:rPr>
                <w:rFonts w:ascii="仿宋_GB2312" w:hAnsi="仿宋_GB2312" w:cs="仿宋_GB2312" w:eastAsia="仿宋_GB2312"/>
                <w:sz w:val="24"/>
                <w:color w:val="0000FF"/>
              </w:rPr>
              <w:t>系统应可自由定义多个工资套账，每个工资套账可自由定义工资项目，同时完整保存各月工资数据完整档案。完善的报表分析功能，至少包括但不限于：工资出账统计表、岗位津贴档次表、多栏式工资统计表、固定项目变动表、栏目增减变动表、应发实发增减变动表、发放人数统计表、人员类别工资变动表、人员增减变动表、银行卡号增减变动表等。每月工资应形成的月表应至少包括但不限于：工资条、工资留档表、部门汇总表、员工类型汇总表、人员属性汇总表、个人所得税报表等。</w:t>
            </w:r>
          </w:p>
          <w:p>
            <w:pPr>
              <w:pStyle w:val="null3"/>
              <w:ind w:firstLine="480"/>
              <w:jc w:val="both"/>
            </w:pPr>
            <w:r>
              <w:rPr>
                <w:rFonts w:ascii="仿宋_GB2312" w:hAnsi="仿宋_GB2312" w:cs="仿宋_GB2312" w:eastAsia="仿宋_GB2312"/>
                <w:sz w:val="24"/>
                <w:color w:val="0000FF"/>
              </w:rPr>
              <w:t>2.2系统应支持税务改革免征额、专项附加扣除、新增专项附加扣除个人养老金、个税计算、税率显示、合并计税等多种计算功能。</w:t>
            </w:r>
          </w:p>
          <w:p>
            <w:pPr>
              <w:pStyle w:val="null3"/>
              <w:ind w:firstLine="480"/>
              <w:jc w:val="both"/>
            </w:pPr>
            <w:r>
              <w:rPr>
                <w:rFonts w:ascii="仿宋_GB2312" w:hAnsi="仿宋_GB2312" w:cs="仿宋_GB2312" w:eastAsia="仿宋_GB2312"/>
                <w:sz w:val="24"/>
                <w:color w:val="0000FF"/>
              </w:rPr>
              <w:t>2.3</w:t>
            </w:r>
            <w:r>
              <w:rPr>
                <w:rFonts w:ascii="仿宋_GB2312" w:hAnsi="仿宋_GB2312" w:cs="仿宋_GB2312" w:eastAsia="仿宋_GB2312"/>
                <w:sz w:val="24"/>
                <w:color w:val="0000FF"/>
              </w:rPr>
              <w:t>系统对人员信息的管理应当丰富且具有可增加的特性，除必要的工资、姓名、部门、类型、身份证号、银行卡号等基本信息以外，应加入更多的人事管理方面的内容（比如职称、职务、学历等），以便和学校人事信息系统进行数据整合，支持更多的信息统计内容。</w:t>
            </w:r>
          </w:p>
          <w:p>
            <w:pPr>
              <w:pStyle w:val="null3"/>
              <w:ind w:firstLine="480"/>
              <w:jc w:val="both"/>
            </w:pPr>
            <w:r>
              <w:rPr>
                <w:rFonts w:ascii="仿宋_GB2312" w:hAnsi="仿宋_GB2312" w:cs="仿宋_GB2312" w:eastAsia="仿宋_GB2312"/>
                <w:sz w:val="24"/>
                <w:color w:val="0000FF"/>
              </w:rPr>
              <w:t>2.4</w:t>
            </w:r>
            <w:r>
              <w:rPr>
                <w:rFonts w:ascii="仿宋_GB2312" w:hAnsi="仿宋_GB2312" w:cs="仿宋_GB2312" w:eastAsia="仿宋_GB2312"/>
                <w:sz w:val="24"/>
                <w:color w:val="0000FF"/>
              </w:rPr>
              <w:t>系统在凭证录入界面中，应可调出各部门的申报表（包括校内薪酬、校外劳务、学生劳务等），计税处理后直接生成会计凭证供会计人员进行处理。</w:t>
            </w:r>
          </w:p>
          <w:p>
            <w:pPr>
              <w:pStyle w:val="null3"/>
              <w:ind w:firstLine="482"/>
              <w:jc w:val="both"/>
            </w:pPr>
            <w:r>
              <w:rPr>
                <w:rFonts w:ascii="仿宋_GB2312" w:hAnsi="仿宋_GB2312" w:cs="仿宋_GB2312" w:eastAsia="仿宋_GB2312"/>
                <w:sz w:val="24"/>
                <w:b/>
                <w:color w:val="0000FF"/>
              </w:rPr>
              <w:t>（三）</w:t>
            </w:r>
            <w:r>
              <w:rPr>
                <w:rFonts w:ascii="仿宋_GB2312" w:hAnsi="仿宋_GB2312" w:cs="仿宋_GB2312" w:eastAsia="仿宋_GB2312"/>
                <w:sz w:val="24"/>
                <w:b/>
                <w:color w:val="0000FF"/>
              </w:rPr>
              <w:t>个人收入及所得税管理系统</w:t>
            </w:r>
          </w:p>
          <w:p>
            <w:pPr>
              <w:pStyle w:val="null3"/>
              <w:ind w:firstLine="480"/>
              <w:jc w:val="both"/>
            </w:pPr>
            <w:r>
              <w:rPr>
                <w:rFonts w:ascii="仿宋_GB2312" w:hAnsi="仿宋_GB2312" w:cs="仿宋_GB2312" w:eastAsia="仿宋_GB2312"/>
                <w:sz w:val="24"/>
                <w:color w:val="0000FF"/>
              </w:rPr>
              <w:t>个人收入是指对于非</w:t>
            </w:r>
            <w:r>
              <w:rPr>
                <w:rFonts w:ascii="仿宋_GB2312" w:hAnsi="仿宋_GB2312" w:cs="仿宋_GB2312" w:eastAsia="仿宋_GB2312"/>
                <w:sz w:val="24"/>
                <w:color w:val="0000FF"/>
              </w:rPr>
              <w:t>“统发工资”部分的各类收入（酬金）的集中管理和计税处理。校内部门临时发放“课时费、津贴、补助、奖金等”各类收入名目。系统应能与工资系统和账务系统结合进行联合计税并直接入账，向税务部门上报有关税务报表；而且可自动生成酬金凭证；支持定义各种银行的接口，保证每月酬金数据实时、准确的转给银行。</w:t>
            </w:r>
          </w:p>
          <w:p>
            <w:pPr>
              <w:pStyle w:val="null3"/>
              <w:ind w:firstLine="482"/>
              <w:jc w:val="both"/>
            </w:pPr>
            <w:r>
              <w:rPr>
                <w:rFonts w:ascii="仿宋_GB2312" w:hAnsi="仿宋_GB2312" w:cs="仿宋_GB2312" w:eastAsia="仿宋_GB2312"/>
                <w:sz w:val="24"/>
                <w:b/>
                <w:color w:val="0000FF"/>
              </w:rPr>
              <w:t>1.基础功能要求</w:t>
            </w:r>
          </w:p>
          <w:tbl>
            <w:tblPr>
              <w:tblBorders>
                <w:top w:val="none" w:color="000000" w:sz="4"/>
                <w:left w:val="none" w:color="000000" w:sz="4"/>
                <w:bottom w:val="none" w:color="000000" w:sz="4"/>
                <w:right w:val="none" w:color="000000" w:sz="4"/>
                <w:insideH w:val="none"/>
                <w:insideV w:val="none"/>
              </w:tblBorders>
            </w:tblPr>
            <w:tblGrid>
              <w:gridCol w:w="273"/>
              <w:gridCol w:w="186"/>
              <w:gridCol w:w="246"/>
              <w:gridCol w:w="535"/>
              <w:gridCol w:w="1303"/>
            </w:tblGrid>
            <w:tr>
              <w:tc>
                <w:tcPr>
                  <w:tcW w:type="dxa" w:w="2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1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2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功能点</w:t>
                  </w:r>
                </w:p>
              </w:tc>
              <w:tc>
                <w:tcPr>
                  <w:tcW w:type="dxa" w:w="5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主要功能</w:t>
                  </w:r>
                </w:p>
              </w:tc>
              <w:tc>
                <w:tcPr>
                  <w:tcW w:type="dxa" w:w="13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功能简述</w:t>
                  </w:r>
                </w:p>
              </w:tc>
            </w:tr>
            <w:tr>
              <w:tc>
                <w:tcPr>
                  <w:tcW w:type="dxa" w:w="2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基</w:t>
                  </w:r>
                </w:p>
                <w:p>
                  <w:pPr>
                    <w:pStyle w:val="null3"/>
                    <w:jc w:val="center"/>
                  </w:pPr>
                  <w:r>
                    <w:rPr>
                      <w:rFonts w:ascii="仿宋_GB2312" w:hAnsi="仿宋_GB2312" w:cs="仿宋_GB2312" w:eastAsia="仿宋_GB2312"/>
                      <w:sz w:val="24"/>
                      <w:color w:val="0000FF"/>
                    </w:rPr>
                    <w:t>础</w:t>
                  </w:r>
                </w:p>
                <w:p>
                  <w:pPr>
                    <w:pStyle w:val="null3"/>
                    <w:jc w:val="center"/>
                  </w:pPr>
                  <w:r>
                    <w:rPr>
                      <w:rFonts w:ascii="仿宋_GB2312" w:hAnsi="仿宋_GB2312" w:cs="仿宋_GB2312" w:eastAsia="仿宋_GB2312"/>
                      <w:sz w:val="24"/>
                      <w:color w:val="0000FF"/>
                    </w:rPr>
                    <w:t>代</w:t>
                  </w:r>
                </w:p>
                <w:p>
                  <w:pPr>
                    <w:pStyle w:val="null3"/>
                    <w:jc w:val="center"/>
                  </w:pPr>
                  <w:r>
                    <w:rPr>
                      <w:rFonts w:ascii="仿宋_GB2312" w:hAnsi="仿宋_GB2312" w:cs="仿宋_GB2312" w:eastAsia="仿宋_GB2312"/>
                      <w:sz w:val="24"/>
                      <w:color w:val="0000FF"/>
                    </w:rPr>
                    <w:t>码</w:t>
                  </w:r>
                </w:p>
                <w:p>
                  <w:pPr>
                    <w:pStyle w:val="null3"/>
                    <w:jc w:val="center"/>
                  </w:pPr>
                  <w:r>
                    <w:rPr>
                      <w:rFonts w:ascii="仿宋_GB2312" w:hAnsi="仿宋_GB2312" w:cs="仿宋_GB2312" w:eastAsia="仿宋_GB2312"/>
                      <w:sz w:val="24"/>
                      <w:color w:val="0000FF"/>
                    </w:rPr>
                    <w:t>设</w:t>
                  </w:r>
                </w:p>
                <w:p>
                  <w:pPr>
                    <w:pStyle w:val="null3"/>
                    <w:jc w:val="center"/>
                  </w:pPr>
                  <w:r>
                    <w:rPr>
                      <w:rFonts w:ascii="仿宋_GB2312" w:hAnsi="仿宋_GB2312" w:cs="仿宋_GB2312" w:eastAsia="仿宋_GB2312"/>
                      <w:sz w:val="24"/>
                      <w:color w:val="0000FF"/>
                    </w:rPr>
                    <w:t>置</w:t>
                  </w: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基础信息设置</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部门的增加、减少、修改、同步</w:t>
                  </w:r>
                </w:p>
                <w:p>
                  <w:pPr>
                    <w:pStyle w:val="null3"/>
                    <w:jc w:val="both"/>
                  </w:pPr>
                  <w:r>
                    <w:rPr>
                      <w:rFonts w:ascii="仿宋_GB2312" w:hAnsi="仿宋_GB2312" w:cs="仿宋_GB2312" w:eastAsia="仿宋_GB2312"/>
                      <w:sz w:val="24"/>
                      <w:color w:val="0000FF"/>
                    </w:rPr>
                    <w:t>人员类型增加、减少、修改、同步</w:t>
                  </w:r>
                </w:p>
                <w:p>
                  <w:pPr>
                    <w:pStyle w:val="null3"/>
                    <w:jc w:val="both"/>
                  </w:pPr>
                  <w:r>
                    <w:rPr>
                      <w:rFonts w:ascii="仿宋_GB2312" w:hAnsi="仿宋_GB2312" w:cs="仿宋_GB2312" w:eastAsia="仿宋_GB2312"/>
                      <w:sz w:val="24"/>
                      <w:color w:val="0000FF"/>
                    </w:rPr>
                    <w:t>职工信息增加、减少、修改、同步</w:t>
                  </w:r>
                </w:p>
                <w:p>
                  <w:pPr>
                    <w:pStyle w:val="null3"/>
                    <w:jc w:val="both"/>
                  </w:pPr>
                  <w:r>
                    <w:rPr>
                      <w:rFonts w:ascii="仿宋_GB2312" w:hAnsi="仿宋_GB2312" w:cs="仿宋_GB2312" w:eastAsia="仿宋_GB2312"/>
                      <w:sz w:val="24"/>
                      <w:color w:val="0000FF"/>
                    </w:rPr>
                    <w:t>账务科目的同步</w:t>
                  </w:r>
                </w:p>
                <w:p>
                  <w:pPr>
                    <w:pStyle w:val="null3"/>
                    <w:jc w:val="both"/>
                  </w:pPr>
                  <w:r>
                    <w:rPr>
                      <w:rFonts w:ascii="仿宋_GB2312" w:hAnsi="仿宋_GB2312" w:cs="仿宋_GB2312" w:eastAsia="仿宋_GB2312"/>
                      <w:sz w:val="24"/>
                      <w:color w:val="0000FF"/>
                    </w:rPr>
                    <w:t>账务部门的同步</w:t>
                  </w:r>
                </w:p>
                <w:p>
                  <w:pPr>
                    <w:pStyle w:val="null3"/>
                    <w:jc w:val="both"/>
                  </w:pPr>
                  <w:r>
                    <w:rPr>
                      <w:rFonts w:ascii="仿宋_GB2312" w:hAnsi="仿宋_GB2312" w:cs="仿宋_GB2312" w:eastAsia="仿宋_GB2312"/>
                      <w:sz w:val="24"/>
                      <w:color w:val="0000FF"/>
                    </w:rPr>
                    <w:t>账务项目的同步</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设置学校部门，人员类型、职工信息设置。可将工资系统中的部门信息同步到</w:t>
                  </w:r>
                  <w:r>
                    <w:rPr>
                      <w:rFonts w:ascii="仿宋_GB2312" w:hAnsi="仿宋_GB2312" w:cs="仿宋_GB2312" w:eastAsia="仿宋_GB2312"/>
                      <w:sz w:val="24"/>
                      <w:color w:val="0000FF"/>
                    </w:rPr>
                    <w:t>“校内其他收入”系统中。可将账务系统中的部门信息同步到“个人收入”系统中。</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人员信息的辅助代码</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校外人员类别、增加、减少、修改</w:t>
                  </w:r>
                </w:p>
                <w:p>
                  <w:pPr>
                    <w:pStyle w:val="null3"/>
                    <w:jc w:val="both"/>
                  </w:pPr>
                  <w:r>
                    <w:rPr>
                      <w:rFonts w:ascii="仿宋_GB2312" w:hAnsi="仿宋_GB2312" w:cs="仿宋_GB2312" w:eastAsia="仿宋_GB2312"/>
                      <w:sz w:val="24"/>
                      <w:color w:val="0000FF"/>
                    </w:rPr>
                    <w:t>证件类型、增加、减少、修改</w:t>
                  </w:r>
                </w:p>
                <w:p>
                  <w:pPr>
                    <w:pStyle w:val="null3"/>
                    <w:jc w:val="both"/>
                  </w:pPr>
                  <w:r>
                    <w:rPr>
                      <w:rFonts w:ascii="仿宋_GB2312" w:hAnsi="仿宋_GB2312" w:cs="仿宋_GB2312" w:eastAsia="仿宋_GB2312"/>
                      <w:sz w:val="24"/>
                      <w:color w:val="0000FF"/>
                    </w:rPr>
                    <w:t>国籍等、增加、减少、修改</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这些设置都是围绕</w:t>
                  </w:r>
                  <w:r>
                    <w:rPr>
                      <w:rFonts w:ascii="仿宋_GB2312" w:hAnsi="仿宋_GB2312" w:cs="仿宋_GB2312" w:eastAsia="仿宋_GB2312"/>
                      <w:sz w:val="24"/>
                      <w:color w:val="0000FF"/>
                    </w:rPr>
                    <w:t>“职工信息”设置展开的，是职工信息的辅助信息。根据使用单位对“职工信息”数据质量的要求，可选择设置。</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计税方案设置</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计税方案新增、编辑、删除</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设定哪些职工应扣税、应按哪种方案计税。因为实际上，并不是校内所有人员获得收入都必须纳税的，比如院士；而且并不是所有人员都按一种方法计税，比如外教，这样必然会选择不同的计税方案。</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工资系统方案</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工资系统方案</w:t>
                  </w:r>
                </w:p>
                <w:p>
                  <w:pPr>
                    <w:pStyle w:val="null3"/>
                    <w:jc w:val="both"/>
                  </w:pPr>
                  <w:r>
                    <w:rPr>
                      <w:rFonts w:ascii="仿宋_GB2312" w:hAnsi="仿宋_GB2312" w:cs="仿宋_GB2312" w:eastAsia="仿宋_GB2312"/>
                      <w:sz w:val="24"/>
                      <w:color w:val="0000FF"/>
                    </w:rPr>
                    <w:t>工资系统项目设置</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建立</w:t>
                  </w:r>
                  <w:r>
                    <w:rPr>
                      <w:rFonts w:ascii="仿宋_GB2312" w:hAnsi="仿宋_GB2312" w:cs="仿宋_GB2312" w:eastAsia="仿宋_GB2312"/>
                      <w:sz w:val="24"/>
                      <w:color w:val="0000FF"/>
                    </w:rPr>
                    <w:t>“工资系统”与“个人收入”系统的数据联接关系，以使“工资系统”中的“应纳税所得额” 和“纳税金额”两项数据能够顺利过渡到“其他收入系统”中参与运算。</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本项需提供现场演示</w:t>
                  </w:r>
                  <w:r>
                    <w:rPr>
                      <w:rFonts w:ascii="仿宋_GB2312" w:hAnsi="仿宋_GB2312" w:cs="仿宋_GB2312" w:eastAsia="仿宋_GB2312"/>
                      <w:sz w:val="24"/>
                      <w:b/>
                      <w:color w:val="0000FF"/>
                    </w:rPr>
                    <w:t>】</w:t>
                  </w:r>
                </w:p>
              </w:tc>
            </w:tr>
            <w:tr>
              <w:tc>
                <w:tcPr>
                  <w:tcW w:type="dxa" w:w="2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业</w:t>
                  </w:r>
                </w:p>
                <w:p>
                  <w:pPr>
                    <w:pStyle w:val="null3"/>
                    <w:jc w:val="center"/>
                  </w:pPr>
                  <w:r>
                    <w:rPr>
                      <w:rFonts w:ascii="仿宋_GB2312" w:hAnsi="仿宋_GB2312" w:cs="仿宋_GB2312" w:eastAsia="仿宋_GB2312"/>
                      <w:sz w:val="24"/>
                      <w:color w:val="0000FF"/>
                    </w:rPr>
                    <w:t>务</w:t>
                  </w:r>
                </w:p>
                <w:p>
                  <w:pPr>
                    <w:pStyle w:val="null3"/>
                    <w:jc w:val="center"/>
                  </w:pPr>
                  <w:r>
                    <w:rPr>
                      <w:rFonts w:ascii="仿宋_GB2312" w:hAnsi="仿宋_GB2312" w:cs="仿宋_GB2312" w:eastAsia="仿宋_GB2312"/>
                      <w:sz w:val="24"/>
                      <w:color w:val="0000FF"/>
                    </w:rPr>
                    <w:t>处</w:t>
                  </w:r>
                </w:p>
                <w:p>
                  <w:pPr>
                    <w:pStyle w:val="null3"/>
                    <w:jc w:val="center"/>
                  </w:pPr>
                  <w:r>
                    <w:rPr>
                      <w:rFonts w:ascii="仿宋_GB2312" w:hAnsi="仿宋_GB2312" w:cs="仿宋_GB2312" w:eastAsia="仿宋_GB2312"/>
                      <w:sz w:val="24"/>
                      <w:color w:val="0000FF"/>
                    </w:rPr>
                    <w:t>理</w:t>
                  </w: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工新税项目设置</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工新税项目设置、增加、减少、修改</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设置发放校内收入的各种名目，为教师发放工资外的各项收入，会有不同的名义。设置完工薪税项目后，以便财务部门对全年各种项目发钱数作出统计。</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劳务税项目设置</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劳务税项目设置、增加、修改、删除</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设置劳务税发放的各种名目。</w:t>
                  </w:r>
                </w:p>
                <w:p>
                  <w:pPr>
                    <w:pStyle w:val="null3"/>
                    <w:jc w:val="both"/>
                  </w:pP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工薪税率定义</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工薪税计税方案、增加、修改、删除</w:t>
                  </w:r>
                </w:p>
                <w:p>
                  <w:pPr>
                    <w:pStyle w:val="null3"/>
                    <w:jc w:val="both"/>
                  </w:pPr>
                  <w:r>
                    <w:rPr>
                      <w:rFonts w:ascii="仿宋_GB2312" w:hAnsi="仿宋_GB2312" w:cs="仿宋_GB2312" w:eastAsia="仿宋_GB2312"/>
                      <w:sz w:val="24"/>
                      <w:color w:val="0000FF"/>
                    </w:rPr>
                    <w:t>工薪税计税方案的明细定义</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w:t>
                  </w:r>
                  <w:r>
                    <w:rPr>
                      <w:rFonts w:ascii="仿宋_GB2312" w:hAnsi="仿宋_GB2312" w:cs="仿宋_GB2312" w:eastAsia="仿宋_GB2312"/>
                      <w:sz w:val="24"/>
                      <w:color w:val="0000FF"/>
                    </w:rPr>
                    <w:t>“工薪税”的计税方案和具体计算方法。</w:t>
                  </w:r>
                </w:p>
                <w:p>
                  <w:pPr>
                    <w:pStyle w:val="null3"/>
                    <w:jc w:val="both"/>
                  </w:pP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劳务税率定义</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劳务税计税方案、增加、修改、删除</w:t>
                  </w:r>
                </w:p>
                <w:p>
                  <w:pPr>
                    <w:pStyle w:val="null3"/>
                    <w:jc w:val="both"/>
                  </w:pPr>
                  <w:r>
                    <w:rPr>
                      <w:rFonts w:ascii="仿宋_GB2312" w:hAnsi="仿宋_GB2312" w:cs="仿宋_GB2312" w:eastAsia="仿宋_GB2312"/>
                      <w:sz w:val="24"/>
                      <w:color w:val="0000FF"/>
                    </w:rPr>
                    <w:t>劳务税计税方案的明细定义</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w:t>
                  </w:r>
                  <w:r>
                    <w:rPr>
                      <w:rFonts w:ascii="仿宋_GB2312" w:hAnsi="仿宋_GB2312" w:cs="仿宋_GB2312" w:eastAsia="仿宋_GB2312"/>
                      <w:sz w:val="24"/>
                      <w:color w:val="0000FF"/>
                    </w:rPr>
                    <w:t>“劳务税”的计税方案和具体计算方法。</w:t>
                  </w:r>
                </w:p>
                <w:p>
                  <w:pPr>
                    <w:pStyle w:val="null3"/>
                    <w:jc w:val="both"/>
                  </w:pP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工薪税计算公式定义</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工薪税计算公、增加、修改、删除</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定义工薪税各项目具体计算关系、次序、条件和完整性</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计税工资生成</w:t>
                  </w:r>
                </w:p>
                <w:p>
                  <w:pPr>
                    <w:pStyle w:val="null3"/>
                    <w:jc w:val="center"/>
                  </w:pP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计税工资的提取</w:t>
                  </w:r>
                </w:p>
                <w:p>
                  <w:pPr>
                    <w:pStyle w:val="null3"/>
                    <w:jc w:val="both"/>
                  </w:pPr>
                  <w:r>
                    <w:rPr>
                      <w:rFonts w:ascii="仿宋_GB2312" w:hAnsi="仿宋_GB2312" w:cs="仿宋_GB2312" w:eastAsia="仿宋_GB2312"/>
                      <w:sz w:val="24"/>
                      <w:color w:val="0000FF"/>
                    </w:rPr>
                    <w:t>计税工资的计算</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将工资系统的</w:t>
                  </w:r>
                  <w:r>
                    <w:rPr>
                      <w:rFonts w:ascii="仿宋_GB2312" w:hAnsi="仿宋_GB2312" w:cs="仿宋_GB2312" w:eastAsia="仿宋_GB2312"/>
                      <w:sz w:val="24"/>
                      <w:color w:val="0000FF"/>
                    </w:rPr>
                    <w:t>“应纳税所得额”和“纳税金额”同步到“个人收入系统”以方便和“其他收入”合并计税。</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计税工资数据删除</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“计税工资生成”每月只能作一次，作完后，如果工资系统的工资数据变化了，那么会造成“工资系统”与“其他收入系统”数据不一致。这时只能将该月份工资数据删掉重新传输，达到重新同步的目的。</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工薪收入单独录入</w:t>
                  </w:r>
                </w:p>
                <w:p>
                  <w:pPr>
                    <w:pStyle w:val="null3"/>
                    <w:jc w:val="center"/>
                  </w:pP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工薪收入的单独录入</w:t>
                  </w:r>
                </w:p>
                <w:p>
                  <w:pPr>
                    <w:pStyle w:val="null3"/>
                    <w:jc w:val="both"/>
                  </w:pPr>
                  <w:r>
                    <w:rPr>
                      <w:rFonts w:ascii="仿宋_GB2312" w:hAnsi="仿宋_GB2312" w:cs="仿宋_GB2312" w:eastAsia="仿宋_GB2312"/>
                      <w:sz w:val="24"/>
                      <w:color w:val="0000FF"/>
                    </w:rPr>
                    <w:t>工薪收入的计算</w:t>
                  </w:r>
                </w:p>
                <w:p>
                  <w:pPr>
                    <w:pStyle w:val="null3"/>
                    <w:jc w:val="both"/>
                  </w:pPr>
                  <w:r>
                    <w:rPr>
                      <w:rFonts w:ascii="仿宋_GB2312" w:hAnsi="仿宋_GB2312" w:cs="仿宋_GB2312" w:eastAsia="仿宋_GB2312"/>
                      <w:sz w:val="24"/>
                      <w:color w:val="0000FF"/>
                    </w:rPr>
                    <w:t>工薪收入录入后的查找</w:t>
                  </w:r>
                </w:p>
                <w:p>
                  <w:pPr>
                    <w:pStyle w:val="null3"/>
                    <w:jc w:val="both"/>
                  </w:pPr>
                  <w:r>
                    <w:rPr>
                      <w:rFonts w:ascii="仿宋_GB2312" w:hAnsi="仿宋_GB2312" w:cs="仿宋_GB2312" w:eastAsia="仿宋_GB2312"/>
                      <w:sz w:val="24"/>
                      <w:color w:val="0000FF"/>
                    </w:rPr>
                    <w:t>工薪收入录入后的修改</w:t>
                  </w:r>
                </w:p>
                <w:p>
                  <w:pPr>
                    <w:pStyle w:val="null3"/>
                    <w:jc w:val="both"/>
                  </w:pPr>
                  <w:r>
                    <w:rPr>
                      <w:rFonts w:ascii="仿宋_GB2312" w:hAnsi="仿宋_GB2312" w:cs="仿宋_GB2312" w:eastAsia="仿宋_GB2312"/>
                      <w:sz w:val="24"/>
                      <w:color w:val="0000FF"/>
                    </w:rPr>
                    <w:t>打印计税结果</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本功能是采用</w:t>
                  </w:r>
                  <w:r>
                    <w:rPr>
                      <w:rFonts w:ascii="仿宋_GB2312" w:hAnsi="仿宋_GB2312" w:cs="仿宋_GB2312" w:eastAsia="仿宋_GB2312"/>
                      <w:sz w:val="24"/>
                      <w:color w:val="0000FF"/>
                    </w:rPr>
                    <w:t>“单人录入”模式发放个人收入，并及时算出本次应扣税和实发数。录单时可选择另外的“计税方案”算税（默认是为该职工设置的计税方案）；可选择“发放部门”和“发放项目”以便此笔领用今后生成记帐凭证。</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工薪收入批量录入</w:t>
                  </w:r>
                </w:p>
                <w:p>
                  <w:pPr>
                    <w:pStyle w:val="null3"/>
                    <w:jc w:val="center"/>
                  </w:pP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工薪收入的批量录入</w:t>
                  </w:r>
                </w:p>
                <w:p>
                  <w:pPr>
                    <w:pStyle w:val="null3"/>
                    <w:jc w:val="both"/>
                  </w:pPr>
                  <w:r>
                    <w:rPr>
                      <w:rFonts w:ascii="仿宋_GB2312" w:hAnsi="仿宋_GB2312" w:cs="仿宋_GB2312" w:eastAsia="仿宋_GB2312"/>
                      <w:sz w:val="24"/>
                      <w:color w:val="0000FF"/>
                    </w:rPr>
                    <w:t>工薪收入的批量计算</w:t>
                  </w:r>
                </w:p>
                <w:p>
                  <w:pPr>
                    <w:pStyle w:val="null3"/>
                    <w:jc w:val="both"/>
                  </w:pPr>
                  <w:r>
                    <w:rPr>
                      <w:rFonts w:ascii="仿宋_GB2312" w:hAnsi="仿宋_GB2312" w:cs="仿宋_GB2312" w:eastAsia="仿宋_GB2312"/>
                      <w:sz w:val="24"/>
                      <w:color w:val="0000FF"/>
                    </w:rPr>
                    <w:t>工薪收入录入后的批量查找</w:t>
                  </w:r>
                </w:p>
                <w:p>
                  <w:pPr>
                    <w:pStyle w:val="null3"/>
                    <w:jc w:val="both"/>
                  </w:pPr>
                  <w:r>
                    <w:rPr>
                      <w:rFonts w:ascii="仿宋_GB2312" w:hAnsi="仿宋_GB2312" w:cs="仿宋_GB2312" w:eastAsia="仿宋_GB2312"/>
                      <w:sz w:val="24"/>
                      <w:color w:val="0000FF"/>
                    </w:rPr>
                    <w:t>工薪收入录入后的批量修改</w:t>
                  </w:r>
                </w:p>
                <w:p>
                  <w:pPr>
                    <w:pStyle w:val="null3"/>
                    <w:jc w:val="both"/>
                  </w:pPr>
                  <w:r>
                    <w:rPr>
                      <w:rFonts w:ascii="仿宋_GB2312" w:hAnsi="仿宋_GB2312" w:cs="仿宋_GB2312" w:eastAsia="仿宋_GB2312"/>
                      <w:sz w:val="24"/>
                      <w:color w:val="0000FF"/>
                    </w:rPr>
                    <w:t>打印计税结果</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本功能是采用</w:t>
                  </w:r>
                  <w:r>
                    <w:rPr>
                      <w:rFonts w:ascii="仿宋_GB2312" w:hAnsi="仿宋_GB2312" w:cs="仿宋_GB2312" w:eastAsia="仿宋_GB2312"/>
                      <w:sz w:val="24"/>
                      <w:color w:val="0000FF"/>
                    </w:rPr>
                    <w:t>“批量录入”模式发放个人收入，并及时算出本次应扣税和实发数。一次可处理多人的领用。</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工薪税项目批量导入</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工薪税项目批量导入、增加、批量置值</w:t>
                  </w:r>
                </w:p>
                <w:p>
                  <w:pPr>
                    <w:pStyle w:val="null3"/>
                    <w:jc w:val="both"/>
                  </w:pPr>
                  <w:r>
                    <w:rPr>
                      <w:rFonts w:ascii="仿宋_GB2312" w:hAnsi="仿宋_GB2312" w:cs="仿宋_GB2312" w:eastAsia="仿宋_GB2312"/>
                      <w:sz w:val="24"/>
                      <w:color w:val="0000FF"/>
                    </w:rPr>
                    <w:t>打印计税结果</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将从其他部门报来的指定格式发放电子文档导入。要求上报时一个文件只能上报一种项目的发放。可选账务</w:t>
                  </w:r>
                  <w:r>
                    <w:rPr>
                      <w:rFonts w:ascii="仿宋_GB2312" w:hAnsi="仿宋_GB2312" w:cs="仿宋_GB2312" w:eastAsia="仿宋_GB2312"/>
                      <w:sz w:val="24"/>
                      <w:color w:val="0000FF"/>
                    </w:rPr>
                    <w:t>“发放部门”，“发放项目”以便通过本系统直接生成记帐凭证。</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导入数据删除</w:t>
                  </w:r>
                </w:p>
                <w:p>
                  <w:pPr>
                    <w:pStyle w:val="null3"/>
                    <w:jc w:val="center"/>
                  </w:pP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如果发现某次导入数据（无论格式导入、网上导入）有误，可将该次导入的数据删除。</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导入数据的计税处理</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计税方案的选择</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可将该次导入的数据计税数据生成，完成计税过程；最后在窗口下方的</w:t>
                  </w:r>
                  <w:r>
                    <w:rPr>
                      <w:rFonts w:ascii="仿宋_GB2312" w:hAnsi="仿宋_GB2312" w:cs="仿宋_GB2312" w:eastAsia="仿宋_GB2312"/>
                      <w:sz w:val="24"/>
                      <w:color w:val="0000FF"/>
                    </w:rPr>
                    <w:t>“流水号”中找到刚刚计税处理的流水单，将它打印出来</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银行报盘</w:t>
                  </w:r>
                </w:p>
                <w:p>
                  <w:pPr>
                    <w:pStyle w:val="null3"/>
                    <w:jc w:val="center"/>
                  </w:pP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格式定义</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将计税后的数据，转出银行规定格式</w:t>
                  </w:r>
                </w:p>
              </w:tc>
            </w:tr>
            <w:tr>
              <w:tc>
                <w:tcPr>
                  <w:tcW w:type="dxa" w:w="273"/>
                  <w:vMerge/>
                  <w:tcBorders>
                    <w:top w:val="none" w:color="000000" w:sz="4"/>
                    <w:left w:val="singl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工薪收入发放并制单</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工薪收入发放业务直接生成凭证。</w:t>
                  </w:r>
                </w:p>
                <w:p>
                  <w:pPr>
                    <w:pStyle w:val="null3"/>
                    <w:jc w:val="both"/>
                  </w:pPr>
                </w:p>
              </w:tc>
            </w:tr>
            <w:tr>
              <w:tc>
                <w:tcPr>
                  <w:tcW w:type="dxa" w:w="2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报表</w:t>
                  </w:r>
                </w:p>
                <w:p>
                  <w:pPr>
                    <w:pStyle w:val="null3"/>
                    <w:jc w:val="center"/>
                  </w:pPr>
                  <w:r>
                    <w:rPr>
                      <w:rFonts w:ascii="仿宋_GB2312" w:hAnsi="仿宋_GB2312" w:cs="仿宋_GB2312" w:eastAsia="仿宋_GB2312"/>
                      <w:sz w:val="24"/>
                      <w:color w:val="0000FF"/>
                    </w:rPr>
                    <w:t>打印</w:t>
                  </w:r>
                </w:p>
              </w:tc>
              <w:tc>
                <w:tcPr>
                  <w:tcW w:type="dxa" w:w="1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报表管理</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报表的查询、导出</w:t>
                  </w:r>
                </w:p>
                <w:p>
                  <w:pPr>
                    <w:pStyle w:val="null3"/>
                    <w:jc w:val="both"/>
                  </w:pP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提供各种收入的分析表。系统提供大量个人收入的统计表、汇总表、明细表等以及劳务费的若干报表。</w:t>
                  </w:r>
                </w:p>
              </w:tc>
            </w:tr>
          </w:tbl>
          <w:p>
            <w:pPr>
              <w:pStyle w:val="null3"/>
              <w:ind w:firstLine="482"/>
              <w:jc w:val="both"/>
            </w:pPr>
            <w:r>
              <w:rPr>
                <w:rFonts w:ascii="仿宋_GB2312" w:hAnsi="仿宋_GB2312" w:cs="仿宋_GB2312" w:eastAsia="仿宋_GB2312"/>
                <w:sz w:val="24"/>
                <w:b/>
                <w:color w:val="0000FF"/>
              </w:rPr>
              <w:t>2.其他要求</w:t>
            </w:r>
          </w:p>
          <w:p>
            <w:pPr>
              <w:pStyle w:val="null3"/>
              <w:ind w:firstLine="480"/>
              <w:jc w:val="both"/>
            </w:pPr>
            <w:r>
              <w:rPr>
                <w:rFonts w:ascii="仿宋_GB2312" w:hAnsi="仿宋_GB2312" w:cs="仿宋_GB2312" w:eastAsia="仿宋_GB2312"/>
                <w:sz w:val="24"/>
                <w:color w:val="0000FF"/>
              </w:rPr>
              <w:t>2.1</w:t>
            </w:r>
            <w:r>
              <w:rPr>
                <w:rFonts w:ascii="仿宋_GB2312" w:hAnsi="仿宋_GB2312" w:cs="仿宋_GB2312" w:eastAsia="仿宋_GB2312"/>
                <w:sz w:val="24"/>
                <w:color w:val="0000FF"/>
              </w:rPr>
              <w:t>根据要求，个人其他收入（酬金、补贴等）应与工资系统合并计税，计税方案应可自由定义，应发酬金数据在计税时可任选方案。计税后个人其他收入发放形式应包括但不限于：批量打卡、转入工资系统集中发放，并能在工资系统中集中扣税。</w:t>
            </w:r>
          </w:p>
          <w:p>
            <w:pPr>
              <w:pStyle w:val="null3"/>
              <w:ind w:firstLine="480"/>
              <w:jc w:val="both"/>
            </w:pPr>
            <w:r>
              <w:rPr>
                <w:rFonts w:ascii="仿宋_GB2312" w:hAnsi="仿宋_GB2312" w:cs="仿宋_GB2312" w:eastAsia="仿宋_GB2312"/>
                <w:sz w:val="24"/>
                <w:color w:val="0000FF"/>
              </w:rPr>
              <w:t>2.2系统应支持税务改革免征额、专项附加扣除、新增专项附加扣除个人养老金、个税计算、税率显示、合并计税等多种计算功能，</w:t>
            </w:r>
            <w:r>
              <w:rPr>
                <w:rFonts w:ascii="仿宋_GB2312" w:hAnsi="仿宋_GB2312" w:cs="仿宋_GB2312" w:eastAsia="仿宋_GB2312"/>
                <w:sz w:val="24"/>
                <w:color w:val="0000FF"/>
              </w:rPr>
              <w:t>应与工资系统</w:t>
            </w:r>
            <w:r>
              <w:rPr>
                <w:rFonts w:ascii="仿宋_GB2312" w:hAnsi="仿宋_GB2312" w:cs="仿宋_GB2312" w:eastAsia="仿宋_GB2312"/>
                <w:sz w:val="24"/>
                <w:color w:val="0000FF"/>
              </w:rPr>
              <w:t>联合</w:t>
            </w:r>
            <w:r>
              <w:rPr>
                <w:rFonts w:ascii="仿宋_GB2312" w:hAnsi="仿宋_GB2312" w:cs="仿宋_GB2312" w:eastAsia="仿宋_GB2312"/>
                <w:sz w:val="24"/>
                <w:color w:val="0000FF"/>
              </w:rPr>
              <w:t>计税。</w:t>
            </w:r>
          </w:p>
          <w:p>
            <w:pPr>
              <w:pStyle w:val="null3"/>
              <w:ind w:firstLine="480"/>
              <w:jc w:val="both"/>
            </w:pPr>
            <w:r>
              <w:rPr>
                <w:rFonts w:ascii="仿宋_GB2312" w:hAnsi="仿宋_GB2312" w:cs="仿宋_GB2312" w:eastAsia="仿宋_GB2312"/>
                <w:sz w:val="24"/>
                <w:color w:val="0000FF"/>
              </w:rPr>
              <w:t>2.3</w:t>
            </w:r>
            <w:r>
              <w:rPr>
                <w:rFonts w:ascii="仿宋_GB2312" w:hAnsi="仿宋_GB2312" w:cs="仿宋_GB2312" w:eastAsia="仿宋_GB2312"/>
                <w:sz w:val="24"/>
                <w:color w:val="0000FF"/>
              </w:rPr>
              <w:t>系统应既可实现校内薪酬计税发放，又可完成校外人员、学生的劳务费计税发放（合并计税），并能生成职工、校外人员完整的其他收入（劳务）发放、计税数据的完整信息</w:t>
            </w:r>
          </w:p>
          <w:p>
            <w:pPr>
              <w:pStyle w:val="null3"/>
              <w:ind w:firstLine="480"/>
              <w:jc w:val="both"/>
            </w:pPr>
            <w:r>
              <w:rPr>
                <w:rFonts w:ascii="仿宋_GB2312" w:hAnsi="仿宋_GB2312" w:cs="仿宋_GB2312" w:eastAsia="仿宋_GB2312"/>
                <w:sz w:val="24"/>
                <w:color w:val="0000FF"/>
              </w:rPr>
              <w:t>2.4</w:t>
            </w:r>
            <w:r>
              <w:rPr>
                <w:rFonts w:ascii="仿宋_GB2312" w:hAnsi="仿宋_GB2312" w:cs="仿宋_GB2312" w:eastAsia="仿宋_GB2312"/>
                <w:sz w:val="24"/>
                <w:color w:val="0000FF"/>
              </w:rPr>
              <w:t>校内职工薪酬、校外人员劳务、学生助研费均要求通过</w:t>
            </w:r>
            <w:r>
              <w:rPr>
                <w:rFonts w:ascii="仿宋_GB2312" w:hAnsi="仿宋_GB2312" w:cs="仿宋_GB2312" w:eastAsia="仿宋_GB2312"/>
                <w:sz w:val="24"/>
                <w:color w:val="0000FF"/>
              </w:rPr>
              <w:t>“网上申报”的方式实现数据采集、传输，申报数据要求实时进入后台管理系统。财务专员在申报时可以试算税，可打印按用户格式要求定制的“个人其他收入申报表”。</w:t>
            </w:r>
          </w:p>
          <w:p>
            <w:pPr>
              <w:pStyle w:val="null3"/>
              <w:ind w:firstLine="482"/>
              <w:jc w:val="both"/>
            </w:pPr>
            <w:r>
              <w:rPr>
                <w:rFonts w:ascii="仿宋_GB2312" w:hAnsi="仿宋_GB2312" w:cs="仿宋_GB2312" w:eastAsia="仿宋_GB2312"/>
                <w:sz w:val="24"/>
                <w:b/>
                <w:color w:val="0000FF"/>
              </w:rPr>
              <w:t>（四）</w:t>
            </w:r>
            <w:r>
              <w:rPr>
                <w:rFonts w:ascii="仿宋_GB2312" w:hAnsi="仿宋_GB2312" w:cs="仿宋_GB2312" w:eastAsia="仿宋_GB2312"/>
                <w:sz w:val="24"/>
                <w:b/>
                <w:color w:val="0000FF"/>
              </w:rPr>
              <w:t>学生收费系统</w:t>
            </w:r>
          </w:p>
          <w:p>
            <w:pPr>
              <w:pStyle w:val="null3"/>
              <w:ind w:firstLine="480"/>
              <w:jc w:val="both"/>
            </w:pPr>
            <w:r>
              <w:rPr>
                <w:rFonts w:ascii="仿宋_GB2312" w:hAnsi="仿宋_GB2312" w:cs="仿宋_GB2312" w:eastAsia="仿宋_GB2312"/>
                <w:sz w:val="24"/>
                <w:color w:val="0000FF"/>
              </w:rPr>
              <w:t>对学生收费工作的全过程管理，并为收费后的管理、查询、统计、催款等问题提供全面的解决方案；支持学生收费的多种途径，并能进行票据打印、欠费统计以及各类详实的汇总和明细查询。应支持</w:t>
            </w:r>
            <w:r>
              <w:rPr>
                <w:rFonts w:ascii="仿宋_GB2312" w:hAnsi="仿宋_GB2312" w:cs="仿宋_GB2312" w:eastAsia="仿宋_GB2312"/>
                <w:sz w:val="24"/>
                <w:color w:val="0000FF"/>
              </w:rPr>
              <w:t>“银行即时缴费”和“网上缴费”功能，并能够实现信息同步。支持校园卡及二代身份证扫描收费。支持学分制收费。支持录入发票号码及号码自动延续功能。</w:t>
            </w:r>
          </w:p>
          <w:p>
            <w:pPr>
              <w:pStyle w:val="null3"/>
              <w:ind w:firstLine="482"/>
              <w:jc w:val="both"/>
            </w:pPr>
            <w:r>
              <w:rPr>
                <w:rFonts w:ascii="仿宋_GB2312" w:hAnsi="仿宋_GB2312" w:cs="仿宋_GB2312" w:eastAsia="仿宋_GB2312"/>
                <w:sz w:val="24"/>
                <w:b/>
                <w:color w:val="0000FF"/>
              </w:rPr>
              <w:t>1.基础功能要求</w:t>
            </w:r>
          </w:p>
          <w:tbl>
            <w:tblPr>
              <w:tblBorders>
                <w:top w:val="none" w:color="000000" w:sz="4"/>
                <w:left w:val="none" w:color="000000" w:sz="4"/>
                <w:bottom w:val="none" w:color="000000" w:sz="4"/>
                <w:right w:val="none" w:color="000000" w:sz="4"/>
                <w:insideH w:val="none"/>
                <w:insideV w:val="none"/>
              </w:tblBorders>
            </w:tblPr>
            <w:tblGrid>
              <w:gridCol w:w="196"/>
              <w:gridCol w:w="223"/>
              <w:gridCol w:w="261"/>
              <w:gridCol w:w="580"/>
              <w:gridCol w:w="1280"/>
            </w:tblGrid>
            <w:tr>
              <w:tc>
                <w:tcPr>
                  <w:tcW w:type="dxa" w:w="1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2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26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功能点</w:t>
                  </w:r>
                </w:p>
              </w:tc>
              <w:tc>
                <w:tcPr>
                  <w:tcW w:type="dxa" w:w="5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主要功能</w:t>
                  </w:r>
                </w:p>
              </w:tc>
              <w:tc>
                <w:tcPr>
                  <w:tcW w:type="dxa" w:w="12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功能简述</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基</w:t>
                  </w:r>
                </w:p>
                <w:p>
                  <w:pPr>
                    <w:pStyle w:val="null3"/>
                    <w:jc w:val="center"/>
                  </w:pPr>
                  <w:r>
                    <w:rPr>
                      <w:rFonts w:ascii="仿宋_GB2312" w:hAnsi="仿宋_GB2312" w:cs="仿宋_GB2312" w:eastAsia="仿宋_GB2312"/>
                      <w:sz w:val="24"/>
                      <w:color w:val="0000FF"/>
                    </w:rPr>
                    <w:t>础</w:t>
                  </w:r>
                </w:p>
                <w:p>
                  <w:pPr>
                    <w:pStyle w:val="null3"/>
                    <w:jc w:val="center"/>
                  </w:pPr>
                  <w:r>
                    <w:rPr>
                      <w:rFonts w:ascii="仿宋_GB2312" w:hAnsi="仿宋_GB2312" w:cs="仿宋_GB2312" w:eastAsia="仿宋_GB2312"/>
                      <w:sz w:val="24"/>
                      <w:color w:val="0000FF"/>
                    </w:rPr>
                    <w:t>代</w:t>
                  </w:r>
                </w:p>
                <w:p>
                  <w:pPr>
                    <w:pStyle w:val="null3"/>
                    <w:jc w:val="center"/>
                  </w:pPr>
                  <w:r>
                    <w:rPr>
                      <w:rFonts w:ascii="仿宋_GB2312" w:hAnsi="仿宋_GB2312" w:cs="仿宋_GB2312" w:eastAsia="仿宋_GB2312"/>
                      <w:sz w:val="24"/>
                      <w:color w:val="0000FF"/>
                    </w:rPr>
                    <w:t>码</w:t>
                  </w:r>
                </w:p>
                <w:p>
                  <w:pPr>
                    <w:pStyle w:val="null3"/>
                    <w:jc w:val="center"/>
                  </w:pPr>
                  <w:r>
                    <w:rPr>
                      <w:rFonts w:ascii="仿宋_GB2312" w:hAnsi="仿宋_GB2312" w:cs="仿宋_GB2312" w:eastAsia="仿宋_GB2312"/>
                      <w:sz w:val="24"/>
                      <w:color w:val="0000FF"/>
                    </w:rPr>
                    <w:t>设</w:t>
                  </w:r>
                </w:p>
                <w:p>
                  <w:pPr>
                    <w:pStyle w:val="null3"/>
                    <w:jc w:val="center"/>
                  </w:pPr>
                  <w:r>
                    <w:rPr>
                      <w:rFonts w:ascii="仿宋_GB2312" w:hAnsi="仿宋_GB2312" w:cs="仿宋_GB2312" w:eastAsia="仿宋_GB2312"/>
                      <w:sz w:val="24"/>
                      <w:color w:val="0000FF"/>
                    </w:rPr>
                    <w:t>置</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部门</w:t>
                  </w:r>
                </w:p>
                <w:p>
                  <w:pPr>
                    <w:pStyle w:val="null3"/>
                    <w:jc w:val="center"/>
                  </w:pPr>
                  <w:r>
                    <w:rPr>
                      <w:rFonts w:ascii="仿宋_GB2312" w:hAnsi="仿宋_GB2312" w:cs="仿宋_GB2312" w:eastAsia="仿宋_GB2312"/>
                      <w:sz w:val="24"/>
                      <w:color w:val="0000FF"/>
                    </w:rPr>
                    <w:t>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部门的增加下级、增加同级、删除、打印</w:t>
                  </w:r>
                </w:p>
                <w:p>
                  <w:pPr>
                    <w:pStyle w:val="null3"/>
                    <w:jc w:val="center"/>
                  </w:pPr>
                  <w:r>
                    <w:rPr>
                      <w:rFonts w:ascii="仿宋_GB2312" w:hAnsi="仿宋_GB2312" w:cs="仿宋_GB2312" w:eastAsia="仿宋_GB2312"/>
                      <w:sz w:val="24"/>
                      <w:color w:val="0000FF"/>
                    </w:rPr>
                    <w:t>部门明细、启用否</w:t>
                  </w:r>
                </w:p>
                <w:p>
                  <w:pPr>
                    <w:pStyle w:val="null3"/>
                    <w:jc w:val="center"/>
                  </w:pPr>
                  <w:r>
                    <w:rPr>
                      <w:rFonts w:ascii="仿宋_GB2312" w:hAnsi="仿宋_GB2312" w:cs="仿宋_GB2312" w:eastAsia="仿宋_GB2312"/>
                      <w:sz w:val="24"/>
                      <w:color w:val="0000FF"/>
                    </w:rPr>
                    <w:t>部门导入导出</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完成对部门的设立和管理，部门代码的设置是收费工作的最基础设置。一个部门及一个学院，也设立二级部门二级学院，便于按学院收费情况的统计。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专业类型设置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专业类型的增加、删除、修改或打印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完成对专业类型的设立和管理，便于应收款的设置、报表的统计。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专业</w:t>
                  </w:r>
                </w:p>
                <w:p>
                  <w:pPr>
                    <w:pStyle w:val="null3"/>
                    <w:jc w:val="center"/>
                  </w:pPr>
                  <w:r>
                    <w:rPr>
                      <w:rFonts w:ascii="仿宋_GB2312" w:hAnsi="仿宋_GB2312" w:cs="仿宋_GB2312" w:eastAsia="仿宋_GB2312"/>
                      <w:sz w:val="24"/>
                      <w:color w:val="0000FF"/>
                    </w:rPr>
                    <w:t>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专业的增加、删除、修改、导入、导出、打印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完成对专业代码的设立和管理，可按专业设置学分金额。可作为应收款设置、报表统计的基础。</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班级</w:t>
                  </w:r>
                </w:p>
                <w:p>
                  <w:pPr>
                    <w:pStyle w:val="null3"/>
                    <w:jc w:val="center"/>
                  </w:pPr>
                  <w:r>
                    <w:rPr>
                      <w:rFonts w:ascii="仿宋_GB2312" w:hAnsi="仿宋_GB2312" w:cs="仿宋_GB2312" w:eastAsia="仿宋_GB2312"/>
                      <w:sz w:val="24"/>
                      <w:color w:val="0000FF"/>
                    </w:rPr>
                    <w:t>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班级的增加、删除、修改和打印</w:t>
                  </w:r>
                </w:p>
                <w:p>
                  <w:pPr>
                    <w:pStyle w:val="null3"/>
                    <w:jc w:val="center"/>
                  </w:pPr>
                  <w:r>
                    <w:rPr>
                      <w:rFonts w:ascii="仿宋_GB2312" w:hAnsi="仿宋_GB2312" w:cs="仿宋_GB2312" w:eastAsia="仿宋_GB2312"/>
                      <w:sz w:val="24"/>
                      <w:color w:val="0000FF"/>
                    </w:rPr>
                    <w:t>班级的导入、导出</w:t>
                  </w:r>
                </w:p>
                <w:p>
                  <w:pPr>
                    <w:pStyle w:val="null3"/>
                    <w:jc w:val="center"/>
                  </w:pPr>
                  <w:r>
                    <w:rPr>
                      <w:rFonts w:ascii="仿宋_GB2312" w:hAnsi="仿宋_GB2312" w:cs="仿宋_GB2312" w:eastAsia="仿宋_GB2312"/>
                      <w:sz w:val="24"/>
                      <w:color w:val="0000FF"/>
                    </w:rPr>
                    <w:t>班级的检索、毕业班删除</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完成对班级代码的设立和管理，对学生入学年、离校年的设置，关联学生与专业、学院间的联系。可作为应收款设置、报表统计的基础。</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学生性质设置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学生性质的增加、删除、打印</w:t>
                  </w:r>
                </w:p>
                <w:p>
                  <w:pPr>
                    <w:pStyle w:val="null3"/>
                    <w:jc w:val="center"/>
                  </w:pPr>
                  <w:r>
                    <w:rPr>
                      <w:rFonts w:ascii="仿宋_GB2312" w:hAnsi="仿宋_GB2312" w:cs="仿宋_GB2312" w:eastAsia="仿宋_GB2312"/>
                      <w:sz w:val="24"/>
                      <w:color w:val="0000FF"/>
                    </w:rPr>
                    <w:t>学生性质的导入、导出</w:t>
                  </w:r>
                </w:p>
                <w:p>
                  <w:pPr>
                    <w:pStyle w:val="null3"/>
                    <w:jc w:val="center"/>
                  </w:pPr>
                  <w:r>
                    <w:rPr>
                      <w:rFonts w:ascii="仿宋_GB2312" w:hAnsi="仿宋_GB2312" w:cs="仿宋_GB2312" w:eastAsia="仿宋_GB2312"/>
                      <w:sz w:val="24"/>
                      <w:color w:val="0000FF"/>
                    </w:rPr>
                    <w:t>应支持国防生、贫困生、贷款学生标识</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完成对学生性质的设立和管理，便于应收款的设置、报表的统计。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学生来源设置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学生来源的增加、删除、打印</w:t>
                  </w:r>
                </w:p>
                <w:p>
                  <w:pPr>
                    <w:pStyle w:val="null3"/>
                    <w:jc w:val="center"/>
                  </w:pPr>
                  <w:r>
                    <w:rPr>
                      <w:rFonts w:ascii="仿宋_GB2312" w:hAnsi="仿宋_GB2312" w:cs="仿宋_GB2312" w:eastAsia="仿宋_GB2312"/>
                      <w:sz w:val="24"/>
                      <w:color w:val="0000FF"/>
                    </w:rPr>
                    <w:t>学生来源的导入、导出</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完成对学生来源的设立和管理，便于应收款的设置、报表的统计。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学生状态设置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学生状态的增加、删除、打印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完成对学生状态的设立和管理，在学、休学、退学和毕业等情况的设置</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辅助代码设置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辅助代码的明细设置、增加、删除、修改</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完成对学生辅助信息的设立和管理，学校可根据自身情况进行设置。例如教工子女、非教工子女</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学生代码设置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学生的增加、删除、修改、导入、导出和打印</w:t>
                  </w:r>
                </w:p>
                <w:p>
                  <w:pPr>
                    <w:pStyle w:val="null3"/>
                    <w:jc w:val="center"/>
                  </w:pPr>
                  <w:r>
                    <w:rPr>
                      <w:rFonts w:ascii="仿宋_GB2312" w:hAnsi="仿宋_GB2312" w:cs="仿宋_GB2312" w:eastAsia="仿宋_GB2312"/>
                      <w:sz w:val="24"/>
                      <w:color w:val="0000FF"/>
                    </w:rPr>
                    <w:t>学生学号调整、检索、班级调整</w:t>
                  </w:r>
                </w:p>
                <w:p>
                  <w:pPr>
                    <w:pStyle w:val="null3"/>
                    <w:jc w:val="center"/>
                  </w:pPr>
                  <w:r>
                    <w:rPr>
                      <w:rFonts w:ascii="仿宋_GB2312" w:hAnsi="仿宋_GB2312" w:cs="仿宋_GB2312" w:eastAsia="仿宋_GB2312"/>
                      <w:sz w:val="24"/>
                      <w:color w:val="0000FF"/>
                    </w:rPr>
                    <w:t>学生性别、助记码、出生日期、身份证和备注等信息</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完成对学生信息的设立和管理，可实现学生信息的增加、删除、修改、检索、导入、导出等功能；学生关联班级、专业和学院，实现报表统计；可按年度项目单个修改学生应收款数据。</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收费校区代码设置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收费校区的增加、删除、修改和打印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完成对收费校区的设立和管理，可实现多校区的分校区收费合并统计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收费年度代码设置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收费年度的增加、删除、修改和打印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完成对收费年度的设立和管理，可分年度实现应收款设置、征收学费、实收和欠费的报表统计。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收费项目类型设置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收费项目类型的新增、修改、删除、打印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完成对收费项目类型的设立和管理，可区分非代收费和代收费，实现分报表统计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收费项目代码设置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收费项目代码的新增、修改、删除、打印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完成对收费项目代码的设立和管理，可实现分项目收费，报表统计。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交费方式代码设置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收费项目代码的新增、修改、删除、打印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完成对交费方式代码的设立和管理，可实现安交费方式收费，报表统计。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15</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银行代码设置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银行代码的新增、修改、删除、打印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完成对银行代码的设立和管理，可实现多银行代扣学费，分银行报表统计。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16</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导出格式定义</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导出格式的新增、修改、删除、打印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完成对导出格式的设立和管理，可实现学生信息、收费单、银行下发和银行上传等导出格式的自由定义。</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17</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导入格式定义</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导入格式的新增、修改、删除、打印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完成对导入格式的设立和管理，可实现学生信息、收费单、银行下发和银行上传等导入格式的自由定义。</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18</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打印格式定义</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打印格式的新增、修改、删除、打印</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完成对打印格式的设立和管理，可实现收费单、退费单和减免单格式打印的自由定义。</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19</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默认校区设置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选定默认校区</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选定默认校区，可实现分校区向主校区的合并。</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默认交费方式设置</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选定默认交费方式</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选定默认交费方式，现场收费可按默认方式收费。</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应</w:t>
                  </w:r>
                </w:p>
                <w:p>
                  <w:pPr>
                    <w:pStyle w:val="null3"/>
                    <w:jc w:val="center"/>
                  </w:pPr>
                  <w:r>
                    <w:rPr>
                      <w:rFonts w:ascii="仿宋_GB2312" w:hAnsi="仿宋_GB2312" w:cs="仿宋_GB2312" w:eastAsia="仿宋_GB2312"/>
                      <w:sz w:val="24"/>
                      <w:color w:val="0000FF"/>
                    </w:rPr>
                    <w:t>收</w:t>
                  </w:r>
                </w:p>
                <w:p>
                  <w:pPr>
                    <w:pStyle w:val="null3"/>
                    <w:jc w:val="center"/>
                  </w:pPr>
                  <w:r>
                    <w:rPr>
                      <w:rFonts w:ascii="仿宋_GB2312" w:hAnsi="仿宋_GB2312" w:cs="仿宋_GB2312" w:eastAsia="仿宋_GB2312"/>
                      <w:sz w:val="24"/>
                      <w:color w:val="0000FF"/>
                    </w:rPr>
                    <w:t>款</w:t>
                  </w:r>
                </w:p>
                <w:p>
                  <w:pPr>
                    <w:pStyle w:val="null3"/>
                    <w:jc w:val="center"/>
                  </w:p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多项目编制</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按项目编制应收款</w:t>
                  </w:r>
                </w:p>
                <w:p>
                  <w:pPr>
                    <w:pStyle w:val="null3"/>
                    <w:jc w:val="center"/>
                  </w:pPr>
                  <w:r>
                    <w:rPr>
                      <w:rFonts w:ascii="仿宋_GB2312" w:hAnsi="仿宋_GB2312" w:cs="仿宋_GB2312" w:eastAsia="仿宋_GB2312"/>
                      <w:sz w:val="24"/>
                      <w:color w:val="0000FF"/>
                    </w:rPr>
                    <w:t>按部门、专业、班级及其他信息编制应收款</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按照学校的收费标准，在各项目中输入金额，通过部门、专业、班级等其他信息选定此标准的学生，生成应收款。</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本项需提供现场演示</w:t>
                  </w:r>
                  <w:r>
                    <w:rPr>
                      <w:rFonts w:ascii="仿宋_GB2312" w:hAnsi="仿宋_GB2312" w:cs="仿宋_GB2312" w:eastAsia="仿宋_GB2312"/>
                      <w:sz w:val="24"/>
                      <w:b/>
                      <w:color w:val="0000FF"/>
                    </w:rPr>
                    <w:t>】</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应收款导入</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应收款追加导入、更新导入</w:t>
                  </w:r>
                </w:p>
                <w:p>
                  <w:pPr>
                    <w:pStyle w:val="null3"/>
                    <w:jc w:val="center"/>
                  </w:pPr>
                  <w:r>
                    <w:rPr>
                      <w:rFonts w:ascii="仿宋_GB2312" w:hAnsi="仿宋_GB2312" w:cs="仿宋_GB2312" w:eastAsia="仿宋_GB2312"/>
                      <w:sz w:val="24"/>
                      <w:color w:val="0000FF"/>
                    </w:rPr>
                    <w:t>数据接收、数据校验、导出错误数据</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可将自行定义的应收款，按照学号、姓名、交费年度、项目和金额等信息，通过</w:t>
                  </w:r>
                  <w:r>
                    <w:rPr>
                      <w:rFonts w:ascii="仿宋_GB2312" w:hAnsi="仿宋_GB2312" w:cs="仿宋_GB2312" w:eastAsia="仿宋_GB2312"/>
                      <w:sz w:val="24"/>
                      <w:color w:val="0000FF"/>
                    </w:rPr>
                    <w:t>EXCEL导入收费系统。</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应收款查询</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查询已生成的应收款</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通过交费年度、入学年、收费项目、部门、专业、班级等条件，检索已生成的应收款，进行核查。</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未生成应收款查询</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查询未生成应收款的学生信息</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通过交费年度、入学年、收费项目、部门、专业、班级等条件，检索未生成应收款的学生信息，进行核查。</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应收款调整</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调整已生成的应收款标准</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通过交费年度、入学年、收费项目、部门、专业、班级等条件，检索已生成的应收款标准，修改成新的应收款标准。</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w:t>
                  </w:r>
                </w:p>
                <w:p>
                  <w:pPr>
                    <w:pStyle w:val="null3"/>
                    <w:jc w:val="center"/>
                  </w:pPr>
                  <w:r>
                    <w:rPr>
                      <w:rFonts w:ascii="仿宋_GB2312" w:hAnsi="仿宋_GB2312" w:cs="仿宋_GB2312" w:eastAsia="仿宋_GB2312"/>
                      <w:sz w:val="24"/>
                      <w:color w:val="0000FF"/>
                    </w:rPr>
                    <w:t>费</w:t>
                  </w:r>
                </w:p>
                <w:p>
                  <w:pPr>
                    <w:pStyle w:val="null3"/>
                    <w:jc w:val="center"/>
                  </w:pPr>
                  <w:r>
                    <w:rPr>
                      <w:rFonts w:ascii="仿宋_GB2312" w:hAnsi="仿宋_GB2312" w:cs="仿宋_GB2312" w:eastAsia="仿宋_GB2312"/>
                      <w:sz w:val="24"/>
                      <w:color w:val="0000FF"/>
                    </w:rPr>
                    <w:t>业</w:t>
                  </w:r>
                </w:p>
                <w:p>
                  <w:pPr>
                    <w:pStyle w:val="null3"/>
                    <w:jc w:val="center"/>
                  </w:pPr>
                  <w:r>
                    <w:rPr>
                      <w:rFonts w:ascii="仿宋_GB2312" w:hAnsi="仿宋_GB2312" w:cs="仿宋_GB2312" w:eastAsia="仿宋_GB2312"/>
                      <w:sz w:val="24"/>
                      <w:color w:val="0000FF"/>
                    </w:rPr>
                    <w:t>务</w:t>
                  </w:r>
                </w:p>
                <w:p>
                  <w:pPr>
                    <w:pStyle w:val="null3"/>
                    <w:jc w:val="center"/>
                  </w:p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收费单录入</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交纳已生成的应收款</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通过收费单录入已生成应收款的学生交费金额，作为原始交费信息存入数据库，并打印收费单。</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减免单录入</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分项目录入学生减免的金额</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分项目录入学生减免的金额，作为原始交费信息存入数据库，并打印减免单</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退费单录入</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分项目录入学生退费的金额</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分项目录入学生退费的金额，作为原始交费信息存入数据库，并打印减免单</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收费单复核</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复核已生成的交费单</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逐笔复核已生成的收费单，也可以通过条件检索批量复核收费单。</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收费单导入</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导入已收的学生交费数据</w:t>
                  </w:r>
                </w:p>
                <w:p>
                  <w:pPr>
                    <w:pStyle w:val="null3"/>
                    <w:jc w:val="center"/>
                  </w:pP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按照学号、姓名、交费年度、项目、金额、收费日期等信息导入收费单，作为原始单据存储数据库，并可批量打印收费单。</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收费单删除</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删除已生成的收费单</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可单笔删除收费单，也可以按照检索条件，批量删除已生成的收费单据。</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单据</w:t>
                  </w:r>
                </w:p>
                <w:p>
                  <w:pPr>
                    <w:pStyle w:val="null3"/>
                    <w:jc w:val="center"/>
                  </w:pPr>
                  <w:r>
                    <w:rPr>
                      <w:rFonts w:ascii="仿宋_GB2312" w:hAnsi="仿宋_GB2312" w:cs="仿宋_GB2312" w:eastAsia="仿宋_GB2312"/>
                      <w:sz w:val="24"/>
                      <w:color w:val="0000FF"/>
                    </w:rPr>
                    <w:t>汇总</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汇总已生成的收费单</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将已生成的收费单，汇入后台的数据总账表，可以生成学校需要的各种统计报表。</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单据</w:t>
                  </w:r>
                </w:p>
                <w:p>
                  <w:pPr>
                    <w:pStyle w:val="null3"/>
                    <w:jc w:val="center"/>
                  </w:pPr>
                  <w:r>
                    <w:rPr>
                      <w:rFonts w:ascii="仿宋_GB2312" w:hAnsi="仿宋_GB2312" w:cs="仿宋_GB2312" w:eastAsia="仿宋_GB2312"/>
                      <w:sz w:val="24"/>
                      <w:color w:val="0000FF"/>
                    </w:rPr>
                    <w:t>打印</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打印已生成的收费单</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可单笔打印已生成的收费单，也可以按照检索条件批量打印生成的收费单。</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分校区收费</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多校区收费，汇总主校区</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可通过主校区下发，分校区收费接收，分校区收费后结果上传，汇入主校区数据库，实现报表统计。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助学</w:t>
                  </w:r>
                </w:p>
                <w:p>
                  <w:pPr>
                    <w:pStyle w:val="null3"/>
                    <w:jc w:val="center"/>
                  </w:pPr>
                  <w:r>
                    <w:rPr>
                      <w:rFonts w:ascii="仿宋_GB2312" w:hAnsi="仿宋_GB2312" w:cs="仿宋_GB2312" w:eastAsia="仿宋_GB2312"/>
                      <w:sz w:val="24"/>
                      <w:color w:val="0000FF"/>
                    </w:rPr>
                    <w:t>贷款</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助学贷款导入、生成和查询</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可将助学贷款导入收费系统，生成助学贷款收费单，实现助学贷款明细的查询和报表统计。</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学分</w:t>
                  </w:r>
                </w:p>
                <w:p>
                  <w:pPr>
                    <w:pStyle w:val="null3"/>
                    <w:jc w:val="center"/>
                  </w:pPr>
                  <w:r>
                    <w:rPr>
                      <w:rFonts w:ascii="仿宋_GB2312" w:hAnsi="仿宋_GB2312" w:cs="仿宋_GB2312" w:eastAsia="仿宋_GB2312"/>
                      <w:sz w:val="24"/>
                      <w:color w:val="0000FF"/>
                    </w:rPr>
                    <w:t>管理</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按学分收取学费</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通过导入学生的学分，自动计算学生的应交的学费，实现学分制收费。</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报</w:t>
                  </w:r>
                </w:p>
                <w:p>
                  <w:pPr>
                    <w:pStyle w:val="null3"/>
                    <w:jc w:val="center"/>
                  </w:pPr>
                  <w:r>
                    <w:rPr>
                      <w:rFonts w:ascii="仿宋_GB2312" w:hAnsi="仿宋_GB2312" w:cs="仿宋_GB2312" w:eastAsia="仿宋_GB2312"/>
                      <w:sz w:val="24"/>
                      <w:color w:val="0000FF"/>
                    </w:rPr>
                    <w:t>表</w:t>
                  </w:r>
                </w:p>
                <w:p>
                  <w:pPr>
                    <w:pStyle w:val="null3"/>
                    <w:jc w:val="center"/>
                  </w:pPr>
                  <w:r>
                    <w:rPr>
                      <w:rFonts w:ascii="仿宋_GB2312" w:hAnsi="仿宋_GB2312" w:cs="仿宋_GB2312" w:eastAsia="仿宋_GB2312"/>
                      <w:sz w:val="24"/>
                      <w:color w:val="0000FF"/>
                    </w:rPr>
                    <w:t>管</w:t>
                  </w:r>
                </w:p>
                <w:p>
                  <w:pPr>
                    <w:pStyle w:val="null3"/>
                    <w:jc w:val="center"/>
                  </w:pPr>
                  <w:r>
                    <w:rPr>
                      <w:rFonts w:ascii="仿宋_GB2312" w:hAnsi="仿宋_GB2312" w:cs="仿宋_GB2312" w:eastAsia="仿宋_GB2312"/>
                      <w:sz w:val="24"/>
                      <w:color w:val="0000FF"/>
                    </w:rPr>
                    <w:t>理</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收费日报表</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按日期统计交费信息</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可按照日期、操作员、交费方式、交费年度等信息统计学生的交费情况。</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收费明细表</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统计学生的交费明细</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可按照交费年度、项目、部门、专业、班级等条件检索，统计出学校需要的学生交费信息表</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减免明细表</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统计学生的减免明细</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可按照交费年度、项目、部门、专业、班级等条件检索，统计出学校需要的学生减免明细信息表</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退费明细表</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统计学生的退费明细</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可按照交费年度、项目、部门、专业、班级等条件检索，统计出学校需要的学生退费明细信息表</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学生欠费明细表</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统计学生的欠费明细</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可按照交费年度、项目、部门、专业、班级等条件检索，统计出学校需要的学生欠费明细信息表</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学生催款单</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打印学生的欠费条</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可按照交费年度、项目、部门、专业、班级等条件检索，统计出学校需要的学生欠费明细信息表，向各个部门或班级打印学生欠费条</w:t>
                  </w:r>
                  <w:r>
                    <w:rPr>
                      <w:rFonts w:ascii="仿宋_GB2312" w:hAnsi="仿宋_GB2312" w:cs="仿宋_GB2312" w:eastAsia="仿宋_GB2312"/>
                      <w:sz w:val="24"/>
                      <w:color w:val="0000FF"/>
                    </w:rPr>
                    <w:t>。</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部门交费分析表</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统计学生的交费比例</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可按照交费年度、入学年度、部门、专业、班级等条件检索，统计各个院系、班级的欠费比例、实交比例等情况，供领导决策。</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学生信息统计表</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统计学生的在学状态</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可按照学院、专业和班级等信息，统计学生的在学、休息、退学等其他情况的人数和比例。</w:t>
                  </w:r>
                </w:p>
              </w:tc>
            </w:tr>
            <w:tr>
              <w:tc>
                <w:tcPr>
                  <w:tcW w:type="dxa" w:w="1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票</w:t>
                  </w:r>
                </w:p>
                <w:p>
                  <w:pPr>
                    <w:pStyle w:val="null3"/>
                    <w:jc w:val="center"/>
                  </w:pPr>
                  <w:r>
                    <w:rPr>
                      <w:rFonts w:ascii="仿宋_GB2312" w:hAnsi="仿宋_GB2312" w:cs="仿宋_GB2312" w:eastAsia="仿宋_GB2312"/>
                      <w:sz w:val="24"/>
                      <w:color w:val="0000FF"/>
                    </w:rPr>
                    <w:t>据</w:t>
                  </w:r>
                </w:p>
                <w:p>
                  <w:pPr>
                    <w:pStyle w:val="null3"/>
                    <w:jc w:val="center"/>
                  </w:pPr>
                  <w:r>
                    <w:rPr>
                      <w:rFonts w:ascii="仿宋_GB2312" w:hAnsi="仿宋_GB2312" w:cs="仿宋_GB2312" w:eastAsia="仿宋_GB2312"/>
                      <w:sz w:val="24"/>
                      <w:color w:val="0000FF"/>
                    </w:rPr>
                    <w:t>管</w:t>
                  </w:r>
                </w:p>
                <w:p>
                  <w:pPr>
                    <w:pStyle w:val="null3"/>
                    <w:jc w:val="center"/>
                  </w:pPr>
                  <w:r>
                    <w:rPr>
                      <w:rFonts w:ascii="仿宋_GB2312" w:hAnsi="仿宋_GB2312" w:cs="仿宋_GB2312" w:eastAsia="仿宋_GB2312"/>
                      <w:sz w:val="24"/>
                      <w:color w:val="0000FF"/>
                    </w:rPr>
                    <w:t>理</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票据本管理</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票据的入库、退库、领用和返还</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将票据的入库、退库、领用和返还等情况纳入收费系统管理，可以查询票据号与收费单号的对应管理，实现收费系统与纸质票据的对接。</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w:t>
                  </w:r>
                </w:p>
                <w:p>
                  <w:pPr>
                    <w:pStyle w:val="null3"/>
                    <w:jc w:val="center"/>
                  </w:pPr>
                  <w:r>
                    <w:rPr>
                      <w:rFonts w:ascii="仿宋_GB2312" w:hAnsi="仿宋_GB2312" w:cs="仿宋_GB2312" w:eastAsia="仿宋_GB2312"/>
                      <w:sz w:val="24"/>
                      <w:color w:val="0000FF"/>
                    </w:rPr>
                    <w:t>生</w:t>
                  </w:r>
                </w:p>
                <w:p>
                  <w:pPr>
                    <w:pStyle w:val="null3"/>
                    <w:jc w:val="center"/>
                  </w:pPr>
                  <w:r>
                    <w:rPr>
                      <w:rFonts w:ascii="仿宋_GB2312" w:hAnsi="仿宋_GB2312" w:cs="仿宋_GB2312" w:eastAsia="仿宋_GB2312"/>
                      <w:sz w:val="24"/>
                      <w:color w:val="0000FF"/>
                    </w:rPr>
                    <w:t>变</w:t>
                  </w:r>
                </w:p>
                <w:p>
                  <w:pPr>
                    <w:pStyle w:val="null3"/>
                    <w:jc w:val="center"/>
                  </w:pPr>
                  <w:r>
                    <w:rPr>
                      <w:rFonts w:ascii="仿宋_GB2312" w:hAnsi="仿宋_GB2312" w:cs="仿宋_GB2312" w:eastAsia="仿宋_GB2312"/>
                      <w:sz w:val="24"/>
                      <w:color w:val="0000FF"/>
                    </w:rPr>
                    <w:t>动</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休学退学处理</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处理学生的休学退学</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可处理学生的休学复学退学等情况</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毕业生处理</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处理已毕业的学生</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可批量处理已毕业的学生，通过离校年度将已毕业的学生删除。</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学生变动导入</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更新学生的状态</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可更新导入学生的在学、休学、退学和毕业等状态</w:t>
                  </w:r>
                </w:p>
              </w:tc>
            </w:tr>
            <w:tr>
              <w:tc>
                <w:tcPr>
                  <w:tcW w:type="dxa" w:w="196"/>
                  <w:vMerge/>
                  <w:tcBorders>
                    <w:top w:val="none" w:color="000000" w:sz="4"/>
                    <w:left w:val="singl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无效学生删除</w:t>
                  </w:r>
                </w:p>
              </w:tc>
              <w:tc>
                <w:tcPr>
                  <w:tcW w:type="dxa" w:w="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删除无效的学生</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将已毕业的学生删除。</w:t>
                  </w:r>
                </w:p>
              </w:tc>
            </w:tr>
          </w:tbl>
          <w:p>
            <w:pPr>
              <w:pStyle w:val="null3"/>
              <w:ind w:firstLine="482"/>
              <w:jc w:val="both"/>
            </w:pPr>
            <w:r>
              <w:rPr>
                <w:rFonts w:ascii="仿宋_GB2312" w:hAnsi="仿宋_GB2312" w:cs="仿宋_GB2312" w:eastAsia="仿宋_GB2312"/>
                <w:sz w:val="24"/>
                <w:b/>
                <w:color w:val="0000FF"/>
              </w:rPr>
              <w:t>2.其他要求</w:t>
            </w:r>
          </w:p>
          <w:p>
            <w:pPr>
              <w:pStyle w:val="null3"/>
              <w:ind w:firstLine="480"/>
              <w:jc w:val="both"/>
            </w:pPr>
            <w:r>
              <w:rPr>
                <w:rFonts w:ascii="仿宋_GB2312" w:hAnsi="仿宋_GB2312" w:cs="仿宋_GB2312" w:eastAsia="仿宋_GB2312"/>
                <w:sz w:val="24"/>
                <w:color w:val="0000FF"/>
              </w:rPr>
              <w:t>2.1</w:t>
            </w:r>
            <w:r>
              <w:rPr>
                <w:rFonts w:ascii="仿宋_GB2312" w:hAnsi="仿宋_GB2312" w:cs="仿宋_GB2312" w:eastAsia="仿宋_GB2312"/>
                <w:sz w:val="24"/>
                <w:color w:val="0000FF"/>
              </w:rPr>
              <w:t>系统中，项部门应分级设置（三级及以上），同时相关信息可按此级别进行分级统计。对于收费对象（学生）而言，应对专业按</w:t>
            </w:r>
            <w:r>
              <w:rPr>
                <w:rFonts w:ascii="仿宋_GB2312" w:hAnsi="仿宋_GB2312" w:cs="仿宋_GB2312" w:eastAsia="仿宋_GB2312"/>
                <w:sz w:val="24"/>
                <w:color w:val="0000FF"/>
              </w:rPr>
              <w:t>“收费类型”分类，能通过此类来定义收费标准和进行统计。</w:t>
            </w:r>
          </w:p>
          <w:p>
            <w:pPr>
              <w:pStyle w:val="null3"/>
              <w:ind w:firstLine="480"/>
              <w:jc w:val="both"/>
            </w:pPr>
            <w:r>
              <w:rPr>
                <w:rFonts w:ascii="仿宋_GB2312" w:hAnsi="仿宋_GB2312" w:cs="仿宋_GB2312" w:eastAsia="仿宋_GB2312"/>
                <w:sz w:val="24"/>
                <w:color w:val="0000FF"/>
              </w:rPr>
              <w:t>2.2</w:t>
            </w:r>
            <w:r>
              <w:rPr>
                <w:rFonts w:ascii="仿宋_GB2312" w:hAnsi="仿宋_GB2312" w:cs="仿宋_GB2312" w:eastAsia="仿宋_GB2312"/>
                <w:sz w:val="24"/>
                <w:color w:val="0000FF"/>
              </w:rPr>
              <w:t>系统中，学生基本信息要求齐全，包括学号、姓名、班级、专业、部门、开卡银行、银行卡号、校园卡号、类别、来源、身份证号、电话、地址、在学状态、入学年、毕业年、学制、补助金发放标志等字段，并应有不少于</w:t>
            </w:r>
            <w:r>
              <w:rPr>
                <w:rFonts w:ascii="仿宋_GB2312" w:hAnsi="仿宋_GB2312" w:cs="仿宋_GB2312" w:eastAsia="仿宋_GB2312"/>
                <w:sz w:val="24"/>
                <w:color w:val="0000FF"/>
              </w:rPr>
              <w:t>5项的扩充属性由用户自由定义。</w:t>
            </w:r>
          </w:p>
          <w:p>
            <w:pPr>
              <w:pStyle w:val="null3"/>
              <w:ind w:firstLine="480"/>
              <w:jc w:val="both"/>
            </w:pPr>
            <w:r>
              <w:rPr>
                <w:rFonts w:ascii="仿宋_GB2312" w:hAnsi="仿宋_GB2312" w:cs="仿宋_GB2312" w:eastAsia="仿宋_GB2312"/>
                <w:sz w:val="24"/>
                <w:color w:val="0000FF"/>
              </w:rPr>
              <w:t>2.3</w:t>
            </w:r>
            <w:r>
              <w:rPr>
                <w:rFonts w:ascii="仿宋_GB2312" w:hAnsi="仿宋_GB2312" w:cs="仿宋_GB2312" w:eastAsia="仿宋_GB2312"/>
                <w:sz w:val="24"/>
                <w:color w:val="0000FF"/>
              </w:rPr>
              <w:t>系统收费标准的编制方法应灵活多样，可进行部门、专业、专业类、班级、入学年、毕业年、学生性质、学生扩充属性、收费项目、收费年度等多种条件的组合生成，并能支持收费标准的跨年度复制、调整、批量调整、导入调整等。</w:t>
            </w:r>
          </w:p>
          <w:p>
            <w:pPr>
              <w:pStyle w:val="null3"/>
              <w:ind w:firstLine="480"/>
              <w:jc w:val="both"/>
            </w:pPr>
            <w:r>
              <w:rPr>
                <w:rFonts w:ascii="仿宋_GB2312" w:hAnsi="仿宋_GB2312" w:cs="仿宋_GB2312" w:eastAsia="仿宋_GB2312"/>
                <w:sz w:val="24"/>
                <w:color w:val="0000FF"/>
              </w:rPr>
              <w:t>2.4</w:t>
            </w:r>
            <w:r>
              <w:rPr>
                <w:rFonts w:ascii="仿宋_GB2312" w:hAnsi="仿宋_GB2312" w:cs="仿宋_GB2312" w:eastAsia="仿宋_GB2312"/>
                <w:sz w:val="24"/>
                <w:color w:val="0000FF"/>
              </w:rPr>
              <w:t>系统中，应具有收费、减免、欠费三方面业务处理功能。其中：</w:t>
            </w:r>
            <w:r>
              <w:rPr>
                <w:rFonts w:ascii="仿宋_GB2312" w:hAnsi="仿宋_GB2312" w:cs="仿宋_GB2312" w:eastAsia="仿宋_GB2312"/>
                <w:sz w:val="24"/>
                <w:color w:val="0000FF"/>
              </w:rPr>
              <w:t>“收费”必须支持单笔收费、批量银行代扣、收费记录导入等；“减免”必须支持单笔减免录入、减免记录导入、按比例减免功能等；“退费”必须支持单笔退费录入、退费记录导入、批量退费、退费金额冲抵欠费、退费金额批量同步到数据交换中心（传盘）功能。</w:t>
            </w:r>
          </w:p>
          <w:p>
            <w:pPr>
              <w:pStyle w:val="null3"/>
              <w:ind w:firstLine="480"/>
              <w:jc w:val="both"/>
            </w:pPr>
            <w:r>
              <w:rPr>
                <w:rFonts w:ascii="仿宋_GB2312" w:hAnsi="仿宋_GB2312" w:cs="仿宋_GB2312" w:eastAsia="仿宋_GB2312"/>
                <w:sz w:val="24"/>
                <w:color w:val="0000FF"/>
              </w:rPr>
              <w:t>2.5</w:t>
            </w:r>
            <w:r>
              <w:rPr>
                <w:rFonts w:ascii="仿宋_GB2312" w:hAnsi="仿宋_GB2312" w:cs="仿宋_GB2312" w:eastAsia="仿宋_GB2312"/>
                <w:sz w:val="24"/>
                <w:color w:val="0000FF"/>
              </w:rPr>
              <w:t>收费管理功能中，从收费标准编制到收费、减免、退费等具体业务，都应有复核环节。单据应支持批量打印功能，可按学生批量、按时间段批量、按时间段合并、按时间段，并可按只打印交齐学生等模式进行选择打印。同时应支持按学分制收费，包括按学分计价、选课结果导入、学分制收费结算等功能。</w:t>
            </w:r>
          </w:p>
          <w:p>
            <w:pPr>
              <w:pStyle w:val="null3"/>
              <w:ind w:firstLine="480"/>
              <w:jc w:val="both"/>
            </w:pPr>
            <w:r>
              <w:rPr>
                <w:rFonts w:ascii="仿宋_GB2312" w:hAnsi="仿宋_GB2312" w:cs="仿宋_GB2312" w:eastAsia="仿宋_GB2312"/>
                <w:sz w:val="24"/>
                <w:color w:val="0000FF"/>
              </w:rPr>
              <w:t>2.6</w:t>
            </w:r>
            <w:r>
              <w:rPr>
                <w:rFonts w:ascii="仿宋_GB2312" w:hAnsi="仿宋_GB2312" w:cs="仿宋_GB2312" w:eastAsia="仿宋_GB2312"/>
                <w:sz w:val="24"/>
                <w:color w:val="0000FF"/>
              </w:rPr>
              <w:t>系统应可为学生设置助学贷款标准（导入或输入或直接传入），并将到位的助学贷款自动冲抵欠费，并可进行相应查询。系统应可进行学费</w:t>
            </w:r>
            <w:r>
              <w:rPr>
                <w:rFonts w:ascii="仿宋_GB2312" w:hAnsi="仿宋_GB2312" w:cs="仿宋_GB2312" w:eastAsia="仿宋_GB2312"/>
                <w:sz w:val="24"/>
                <w:color w:val="0000FF"/>
              </w:rPr>
              <w:t>“缓缴”处理，并纳入相关报表的核计，需标明“缓缴”情况。对于学生缴纳的超出学费部分的多缴费用，应形成财务暂存，提供完备的处理方案，包括查询、下发银行、冲抵欠费等。</w:t>
            </w:r>
          </w:p>
          <w:p>
            <w:pPr>
              <w:pStyle w:val="null3"/>
              <w:ind w:firstLine="480"/>
              <w:jc w:val="both"/>
            </w:pPr>
            <w:r>
              <w:rPr>
                <w:rFonts w:ascii="仿宋_GB2312" w:hAnsi="仿宋_GB2312" w:cs="仿宋_GB2312" w:eastAsia="仿宋_GB2312"/>
                <w:sz w:val="24"/>
                <w:color w:val="0000FF"/>
              </w:rPr>
              <w:t>2.7</w:t>
            </w:r>
            <w:r>
              <w:rPr>
                <w:rFonts w:ascii="仿宋_GB2312" w:hAnsi="仿宋_GB2312" w:cs="仿宋_GB2312" w:eastAsia="仿宋_GB2312"/>
                <w:sz w:val="24"/>
                <w:color w:val="0000FF"/>
              </w:rPr>
              <w:t>系统应可进行学生变动处理，包括休学、退学、毕业、未报到等异动情况，且与欠费统计挂钩，可查询学生变动处理的记录明细。每天的收费、减免、退费业务，系统应自动生成会计凭证到基本财务系统中供会计人员进行处理。</w:t>
            </w:r>
          </w:p>
          <w:p>
            <w:pPr>
              <w:pStyle w:val="null3"/>
              <w:ind w:firstLine="480"/>
              <w:jc w:val="both"/>
            </w:pPr>
            <w:r>
              <w:rPr>
                <w:rFonts w:ascii="仿宋_GB2312" w:hAnsi="仿宋_GB2312" w:cs="仿宋_GB2312" w:eastAsia="仿宋_GB2312"/>
                <w:sz w:val="24"/>
                <w:color w:val="0000FF"/>
              </w:rPr>
              <w:t>2.8系统应支持于综合票据系统联通，实现收费后根据收费项目不同系统自动触发开具非税票据、税务票据、全新数电发票等多种不同电子票据，支持收费红冲等功能。</w:t>
            </w:r>
          </w:p>
          <w:p>
            <w:pPr>
              <w:pStyle w:val="null3"/>
              <w:ind w:firstLine="482"/>
              <w:jc w:val="both"/>
            </w:pPr>
            <w:r>
              <w:rPr>
                <w:rFonts w:ascii="仿宋_GB2312" w:hAnsi="仿宋_GB2312" w:cs="仿宋_GB2312" w:eastAsia="仿宋_GB2312"/>
                <w:sz w:val="24"/>
                <w:b/>
                <w:color w:val="0000FF"/>
              </w:rPr>
              <w:t>（五）</w:t>
            </w:r>
            <w:r>
              <w:rPr>
                <w:rFonts w:ascii="仿宋_GB2312" w:hAnsi="仿宋_GB2312" w:cs="仿宋_GB2312" w:eastAsia="仿宋_GB2312"/>
                <w:sz w:val="24"/>
                <w:b/>
                <w:color w:val="0000FF"/>
              </w:rPr>
              <w:t>校园统一支付大平台</w:t>
            </w:r>
          </w:p>
          <w:p>
            <w:pPr>
              <w:pStyle w:val="null3"/>
              <w:ind w:firstLine="480"/>
              <w:jc w:val="both"/>
            </w:pPr>
            <w:r>
              <w:rPr>
                <w:rFonts w:ascii="仿宋_GB2312" w:hAnsi="仿宋_GB2312" w:cs="仿宋_GB2312" w:eastAsia="仿宋_GB2312"/>
                <w:sz w:val="24"/>
                <w:color w:val="0000FF"/>
              </w:rPr>
              <w:t>统一支付平台系统应能实现</w:t>
            </w:r>
            <w:r>
              <w:rPr>
                <w:rFonts w:ascii="仿宋_GB2312" w:hAnsi="仿宋_GB2312" w:cs="仿宋_GB2312" w:eastAsia="仿宋_GB2312"/>
                <w:sz w:val="24"/>
                <w:color w:val="0000FF"/>
              </w:rPr>
              <w:t>“网上支付”手段，实现校园收费项目和业务的统一支付入口，实现统一收费、统一支付、统一查询。</w:t>
            </w:r>
          </w:p>
          <w:p>
            <w:pPr>
              <w:pStyle w:val="null3"/>
              <w:ind w:firstLine="480"/>
              <w:jc w:val="both"/>
            </w:pPr>
            <w:r>
              <w:rPr>
                <w:rFonts w:ascii="仿宋_GB2312" w:hAnsi="仿宋_GB2312" w:cs="仿宋_GB2312" w:eastAsia="仿宋_GB2312"/>
                <w:sz w:val="24"/>
                <w:color w:val="0000FF"/>
              </w:rPr>
              <w:t>管理端</w:t>
            </w:r>
            <w:r>
              <w:rPr>
                <w:rFonts w:ascii="仿宋_GB2312" w:hAnsi="仿宋_GB2312" w:cs="仿宋_GB2312" w:eastAsia="仿宋_GB2312"/>
                <w:sz w:val="24"/>
                <w:color w:val="0000FF"/>
              </w:rPr>
              <w:t>系统应实现的主要功能：</w:t>
            </w:r>
          </w:p>
          <w:p>
            <w:pPr>
              <w:pStyle w:val="null3"/>
              <w:ind w:firstLine="482"/>
              <w:jc w:val="both"/>
            </w:pPr>
            <w:r>
              <w:rPr>
                <w:rFonts w:ascii="仿宋_GB2312" w:hAnsi="仿宋_GB2312" w:cs="仿宋_GB2312" w:eastAsia="仿宋_GB2312"/>
                <w:sz w:val="24"/>
                <w:b/>
                <w:color w:val="0000FF"/>
              </w:rPr>
              <w:t>1.</w:t>
            </w:r>
            <w:r>
              <w:rPr>
                <w:rFonts w:ascii="仿宋_GB2312" w:hAnsi="仿宋_GB2312" w:cs="仿宋_GB2312" w:eastAsia="仿宋_GB2312"/>
                <w:sz w:val="24"/>
                <w:b/>
                <w:color w:val="0000FF"/>
              </w:rPr>
              <w:t>统一收费管理</w:t>
            </w:r>
          </w:p>
          <w:p>
            <w:pPr>
              <w:pStyle w:val="null3"/>
              <w:ind w:firstLine="480"/>
              <w:jc w:val="both"/>
            </w:pPr>
            <w:r>
              <w:rPr>
                <w:rFonts w:ascii="仿宋_GB2312" w:hAnsi="仿宋_GB2312" w:cs="仿宋_GB2312" w:eastAsia="仿宋_GB2312"/>
                <w:sz w:val="24"/>
                <w:color w:val="0000FF"/>
              </w:rPr>
              <w:t>1.1</w:t>
            </w:r>
            <w:r>
              <w:rPr>
                <w:rFonts w:ascii="仿宋_GB2312" w:hAnsi="仿宋_GB2312" w:cs="仿宋_GB2312" w:eastAsia="仿宋_GB2312"/>
                <w:sz w:val="24"/>
                <w:color w:val="0000FF"/>
              </w:rPr>
              <w:t>收费项目管理：管理员根据学校收费安排，设置收费项目，能够添加、删除、编辑收费项目。</w:t>
            </w:r>
          </w:p>
          <w:p>
            <w:pPr>
              <w:pStyle w:val="null3"/>
              <w:ind w:firstLine="480"/>
              <w:jc w:val="both"/>
            </w:pPr>
            <w:r>
              <w:rPr>
                <w:rFonts w:ascii="仿宋_GB2312" w:hAnsi="仿宋_GB2312" w:cs="仿宋_GB2312" w:eastAsia="仿宋_GB2312"/>
                <w:sz w:val="24"/>
                <w:color w:val="0000FF"/>
              </w:rPr>
              <w:t>1.2</w:t>
            </w:r>
            <w:r>
              <w:rPr>
                <w:rFonts w:ascii="仿宋_GB2312" w:hAnsi="仿宋_GB2312" w:cs="仿宋_GB2312" w:eastAsia="仿宋_GB2312"/>
                <w:sz w:val="24"/>
                <w:color w:val="0000FF"/>
              </w:rPr>
              <w:t>收费批次管理：各收费业务部门根据实际需要，选择相应的收费项目，安排收费批次。</w:t>
            </w:r>
          </w:p>
          <w:p>
            <w:pPr>
              <w:pStyle w:val="null3"/>
              <w:ind w:firstLine="480"/>
              <w:jc w:val="both"/>
            </w:pPr>
            <w:r>
              <w:rPr>
                <w:rFonts w:ascii="仿宋_GB2312" w:hAnsi="仿宋_GB2312" w:cs="仿宋_GB2312" w:eastAsia="仿宋_GB2312"/>
                <w:sz w:val="24"/>
                <w:color w:val="0000FF"/>
              </w:rPr>
              <w:t>1.3</w:t>
            </w:r>
            <w:r>
              <w:rPr>
                <w:rFonts w:ascii="仿宋_GB2312" w:hAnsi="仿宋_GB2312" w:cs="仿宋_GB2312" w:eastAsia="仿宋_GB2312"/>
                <w:sz w:val="24"/>
                <w:color w:val="0000FF"/>
              </w:rPr>
              <w:t>收费人员管理：收费业务部门根据选择的收费批次，能够查询管理该批次的收费人员，根据收费批次、收费人员信息生成收费人员信息列表。</w:t>
            </w:r>
          </w:p>
          <w:p>
            <w:pPr>
              <w:pStyle w:val="null3"/>
              <w:ind w:firstLine="480"/>
              <w:jc w:val="both"/>
            </w:pPr>
            <w:r>
              <w:rPr>
                <w:rFonts w:ascii="仿宋_GB2312" w:hAnsi="仿宋_GB2312" w:cs="仿宋_GB2312" w:eastAsia="仿宋_GB2312"/>
                <w:sz w:val="24"/>
                <w:color w:val="0000FF"/>
              </w:rPr>
              <w:t>1.4</w:t>
            </w:r>
            <w:r>
              <w:rPr>
                <w:rFonts w:ascii="仿宋_GB2312" w:hAnsi="仿宋_GB2312" w:cs="仿宋_GB2312" w:eastAsia="仿宋_GB2312"/>
                <w:sz w:val="24"/>
                <w:color w:val="0000FF"/>
              </w:rPr>
              <w:t>人员交费：人员登录统一收费平台，完成支付。</w:t>
            </w:r>
          </w:p>
          <w:p>
            <w:pPr>
              <w:pStyle w:val="null3"/>
              <w:ind w:firstLine="480"/>
              <w:jc w:val="both"/>
            </w:pPr>
            <w:r>
              <w:rPr>
                <w:rFonts w:ascii="仿宋_GB2312" w:hAnsi="仿宋_GB2312" w:cs="仿宋_GB2312" w:eastAsia="仿宋_GB2312"/>
                <w:sz w:val="24"/>
                <w:color w:val="0000FF"/>
              </w:rPr>
              <w:t>1.5</w:t>
            </w:r>
            <w:r>
              <w:rPr>
                <w:rFonts w:ascii="仿宋_GB2312" w:hAnsi="仿宋_GB2312" w:cs="仿宋_GB2312" w:eastAsia="仿宋_GB2312"/>
                <w:sz w:val="24"/>
                <w:color w:val="0000FF"/>
              </w:rPr>
              <w:t>交费状态监控：开始收费后，根据人员应缴费记录、已缴费记录生成交费状态监控信息列表，提供根据收费期间、收费项目进行详细查询的功能。</w:t>
            </w:r>
          </w:p>
          <w:p>
            <w:pPr>
              <w:pStyle w:val="null3"/>
              <w:ind w:firstLine="480"/>
              <w:jc w:val="both"/>
            </w:pPr>
            <w:r>
              <w:rPr>
                <w:rFonts w:ascii="仿宋_GB2312" w:hAnsi="仿宋_GB2312" w:cs="仿宋_GB2312" w:eastAsia="仿宋_GB2312"/>
                <w:sz w:val="24"/>
                <w:color w:val="0000FF"/>
              </w:rPr>
              <w:t>1.6</w:t>
            </w:r>
            <w:r>
              <w:rPr>
                <w:rFonts w:ascii="仿宋_GB2312" w:hAnsi="仿宋_GB2312" w:cs="仿宋_GB2312" w:eastAsia="仿宋_GB2312"/>
                <w:sz w:val="24"/>
                <w:color w:val="0000FF"/>
              </w:rPr>
              <w:t>交费记录查询：交费记录查询条件选择；交费交易记录查询；交费记录明细查询。</w:t>
            </w:r>
          </w:p>
          <w:p>
            <w:pPr>
              <w:pStyle w:val="null3"/>
              <w:ind w:firstLine="482"/>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统一支付网关及业务系统对接：</w:t>
            </w:r>
            <w:r>
              <w:rPr>
                <w:rFonts w:ascii="仿宋_GB2312" w:hAnsi="仿宋_GB2312" w:cs="仿宋_GB2312" w:eastAsia="仿宋_GB2312"/>
                <w:sz w:val="24"/>
                <w:color w:val="0000FF"/>
              </w:rPr>
              <w:t>对于学校现有各业务系统的网银缴费需求，系统公共对接系统，提供支付、通知、查询、电子票查询、对账功能接口，允许各业务系统直接对接支付平台缴费、查询、对账。</w:t>
            </w:r>
          </w:p>
          <w:p>
            <w:pPr>
              <w:pStyle w:val="null3"/>
              <w:ind w:firstLine="482"/>
              <w:jc w:val="both"/>
            </w:pPr>
            <w:r>
              <w:rPr>
                <w:rFonts w:ascii="仿宋_GB2312" w:hAnsi="仿宋_GB2312" w:cs="仿宋_GB2312" w:eastAsia="仿宋_GB2312"/>
                <w:sz w:val="24"/>
                <w:b/>
                <w:color w:val="0000FF"/>
              </w:rPr>
              <w:t>3.</w:t>
            </w:r>
            <w:r>
              <w:rPr>
                <w:rFonts w:ascii="仿宋_GB2312" w:hAnsi="仿宋_GB2312" w:cs="仿宋_GB2312" w:eastAsia="仿宋_GB2312"/>
                <w:sz w:val="24"/>
                <w:b/>
                <w:color w:val="0000FF"/>
              </w:rPr>
              <w:t>网银收费系统</w:t>
            </w:r>
          </w:p>
          <w:p>
            <w:pPr>
              <w:pStyle w:val="null3"/>
              <w:ind w:firstLine="480"/>
              <w:jc w:val="both"/>
            </w:pPr>
            <w:r>
              <w:rPr>
                <w:rFonts w:ascii="仿宋_GB2312" w:hAnsi="仿宋_GB2312" w:cs="仿宋_GB2312" w:eastAsia="仿宋_GB2312"/>
                <w:sz w:val="24"/>
                <w:color w:val="0000FF"/>
              </w:rPr>
              <w:t>3.1</w:t>
            </w:r>
            <w:r>
              <w:rPr>
                <w:rFonts w:ascii="仿宋_GB2312" w:hAnsi="仿宋_GB2312" w:cs="仿宋_GB2312" w:eastAsia="仿宋_GB2312"/>
                <w:sz w:val="24"/>
                <w:color w:val="0000FF"/>
              </w:rPr>
              <w:t>学生网上交费功能：与现行学生收费系统无缝对接，实现学生基本身份信息、应缴款查询、网银缴费、订单拆分、交费记录查询、收费单查询等功能。</w:t>
            </w:r>
          </w:p>
          <w:p>
            <w:pPr>
              <w:pStyle w:val="null3"/>
              <w:ind w:firstLine="480"/>
              <w:jc w:val="both"/>
            </w:pPr>
            <w:r>
              <w:rPr>
                <w:rFonts w:ascii="仿宋_GB2312" w:hAnsi="仿宋_GB2312" w:cs="仿宋_GB2312" w:eastAsia="仿宋_GB2312"/>
                <w:sz w:val="24"/>
                <w:color w:val="0000FF"/>
              </w:rPr>
              <w:t>3.2</w:t>
            </w:r>
            <w:r>
              <w:rPr>
                <w:rFonts w:ascii="仿宋_GB2312" w:hAnsi="仿宋_GB2312" w:cs="仿宋_GB2312" w:eastAsia="仿宋_GB2312"/>
                <w:sz w:val="24"/>
                <w:color w:val="0000FF"/>
              </w:rPr>
              <w:t>交费系统管理员功能：交费记录汇总查询和对账处理等功能。</w:t>
            </w:r>
          </w:p>
          <w:p>
            <w:pPr>
              <w:pStyle w:val="null3"/>
              <w:ind w:firstLine="480"/>
              <w:jc w:val="both"/>
            </w:pPr>
            <w:r>
              <w:rPr>
                <w:rFonts w:ascii="仿宋_GB2312" w:hAnsi="仿宋_GB2312" w:cs="仿宋_GB2312" w:eastAsia="仿宋_GB2312"/>
                <w:sz w:val="24"/>
                <w:color w:val="0000FF"/>
              </w:rPr>
              <w:t>3.3基础功能要求</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模块</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子模块</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功能</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描述</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收入管理</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报表查询统计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交易记录汇总</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根据收费起止日期统计交易订单信息</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项目记录汇总</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根据收费起止日期、收费项目、收费部门以及批次统计各部门的交易记录汇总数据及交费进度。</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收费项目明细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根据收费起止日期、收费项目、收费部门以及批次统计收费明细信息</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收费汇总报表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根据收费起止日期和收费批次统计每个交易日下各收费项目的收费总金额。</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项目交费汇总</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按年度统计各收费项目的收费金额、收费人数和费用收入百分比。</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对账管理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根据银行的交易流水补销账。</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进度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在项目记录汇总功能中按项目交费情况统计展示各收费项目的人员总数、</w:t>
                  </w:r>
                  <w:r>
                    <w:rPr>
                      <w:rFonts w:ascii="仿宋_GB2312" w:hAnsi="仿宋_GB2312" w:cs="仿宋_GB2312" w:eastAsia="仿宋_GB2312"/>
                      <w:sz w:val="24"/>
                      <w:color w:val="0000FF"/>
                    </w:rPr>
                    <w:t>缴费人数、欠费人数、应收金额、实收金额和未收金额。</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公共对接查询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公共对接查询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根据起止时间、对接项目和对接批次查询交易记录。</w:t>
                  </w:r>
                </w:p>
              </w:tc>
            </w:tr>
            <w:tr>
              <w:tc>
                <w:tcPr>
                  <w:tcW w:type="dxa" w:w="638"/>
                  <w:vMerge/>
                  <w:tcBorders>
                    <w:top w:val="none" w:color="000000" w:sz="4"/>
                    <w:left w:val="single" w:color="000000" w:sz="4"/>
                    <w:bottom w:val="single" w:color="000000" w:sz="4"/>
                    <w:right w:val="single" w:color="000000" w:sz="4"/>
                  </w:tcBorders>
                </w:tcP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w:t>
                  </w:r>
                </w:p>
                <w:p>
                  <w:pPr>
                    <w:pStyle w:val="null3"/>
                    <w:jc w:val="center"/>
                  </w:pPr>
                  <w:r>
                    <w:rPr>
                      <w:rFonts w:ascii="仿宋_GB2312" w:hAnsi="仿宋_GB2312" w:cs="仿宋_GB2312" w:eastAsia="仿宋_GB2312"/>
                      <w:sz w:val="24"/>
                      <w:color w:val="0000FF"/>
                    </w:rPr>
                    <w:t>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收费项目管理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申请、审批收费项目信息。</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收费批次管理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申请、审批收费批次信息，绑定财务经费信息。</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收入凭证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按起止时间、收费批次汇总交费金额并生成收入凭证信息。</w:t>
                  </w:r>
                </w:p>
              </w:tc>
            </w:tr>
            <w:tr>
              <w:tc>
                <w:tcPr>
                  <w:tcW w:type="dxa" w:w="638"/>
                  <w:vMerge/>
                  <w:tcBorders>
                    <w:top w:val="none" w:color="000000" w:sz="4"/>
                    <w:left w:val="single" w:color="000000" w:sz="4"/>
                    <w:bottom w:val="single" w:color="000000" w:sz="4"/>
                    <w:right w:val="single" w:color="000000" w:sz="4"/>
                  </w:tcBorders>
                </w:tcP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招投标管理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收费项目管理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维护招投标项目信息</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投标费用管理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维护招投标项目的投标人信息，形成应收款数据。</w:t>
                  </w:r>
                </w:p>
              </w:tc>
            </w:tr>
            <w:tr>
              <w:tc>
                <w:tcPr>
                  <w:tcW w:type="dxa" w:w="638"/>
                  <w:vMerge/>
                  <w:tcBorders>
                    <w:top w:val="none" w:color="000000" w:sz="4"/>
                    <w:left w:val="single" w:color="000000" w:sz="4"/>
                    <w:bottom w:val="single" w:color="000000" w:sz="4"/>
                    <w:right w:val="single" w:color="000000" w:sz="4"/>
                  </w:tcBorders>
                </w:tcP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人员</w:t>
                  </w:r>
                </w:p>
                <w:p>
                  <w:pPr>
                    <w:pStyle w:val="null3"/>
                    <w:jc w:val="center"/>
                  </w:pPr>
                  <w:r>
                    <w:rPr>
                      <w:rFonts w:ascii="仿宋_GB2312" w:hAnsi="仿宋_GB2312" w:cs="仿宋_GB2312" w:eastAsia="仿宋_GB2312"/>
                      <w:sz w:val="24"/>
                      <w:color w:val="0000FF"/>
                    </w:rPr>
                    <w:t>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通用注册人员管理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对外网注册的人员进行下载、编辑管理。</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交费人员管理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对审批通过的收费项目、批次，进行人员导入、查询、编辑、删除管理。</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公告</w:t>
                  </w:r>
                </w:p>
                <w:p>
                  <w:pPr>
                    <w:pStyle w:val="null3"/>
                    <w:jc w:val="center"/>
                  </w:pPr>
                  <w:r>
                    <w:rPr>
                      <w:rFonts w:ascii="仿宋_GB2312" w:hAnsi="仿宋_GB2312" w:cs="仿宋_GB2312" w:eastAsia="仿宋_GB2312"/>
                      <w:sz w:val="24"/>
                      <w:color w:val="0000FF"/>
                    </w:rPr>
                    <w:t>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公告管理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添加、修改、删除公告信息，方便外网人员及时了解收费动态。</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银行说明管理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银行说明管理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维护收费银行的支付要求等信息。</w:t>
                  </w:r>
                </w:p>
              </w:tc>
            </w:tr>
            <w:tr>
              <w:tc>
                <w:tcPr>
                  <w:tcW w:type="dxa" w:w="638"/>
                  <w:vMerge/>
                  <w:tcBorders>
                    <w:top w:val="none" w:color="000000" w:sz="4"/>
                    <w:left w:val="single" w:color="000000" w:sz="4"/>
                    <w:bottom w:val="single" w:color="000000" w:sz="4"/>
                    <w:right w:val="single" w:color="000000" w:sz="4"/>
                  </w:tcBorders>
                </w:tcP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系统</w:t>
                  </w:r>
                </w:p>
                <w:p>
                  <w:pPr>
                    <w:pStyle w:val="null3"/>
                    <w:jc w:val="center"/>
                  </w:pPr>
                  <w:r>
                    <w:rPr>
                      <w:rFonts w:ascii="仿宋_GB2312" w:hAnsi="仿宋_GB2312" w:cs="仿宋_GB2312" w:eastAsia="仿宋_GB2312"/>
                      <w:sz w:val="24"/>
                      <w:color w:val="0000FF"/>
                    </w:rPr>
                    <w:t>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部门管理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同步、维护学费收费管理软件的部门信息。</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系统人员管理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维护学校各行政部门、院系的收费管理人员。</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学费收费管理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同步学费收费管理软件的收费项目，设置收费项目的最小拆分金额。</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支付管理</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在线</w:t>
                  </w:r>
                </w:p>
                <w:p>
                  <w:pPr>
                    <w:pStyle w:val="null3"/>
                    <w:jc w:val="center"/>
                  </w:pPr>
                  <w:r>
                    <w:rPr>
                      <w:rFonts w:ascii="仿宋_GB2312" w:hAnsi="仿宋_GB2312" w:cs="仿宋_GB2312" w:eastAsia="仿宋_GB2312"/>
                      <w:sz w:val="24"/>
                      <w:color w:val="0000FF"/>
                    </w:rPr>
                    <w:t>支付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通用注册支付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通用注册仅提供采集身份证号、姓名、联系电话、通讯地址、邮箱、家庭电话信息，完成交费。</w:t>
                  </w:r>
                </w:p>
                <w:p>
                  <w:pPr>
                    <w:pStyle w:val="null3"/>
                    <w:jc w:val="both"/>
                  </w:pPr>
                  <w:r>
                    <w:rPr>
                      <w:rFonts w:ascii="仿宋_GB2312" w:hAnsi="仿宋_GB2312" w:cs="仿宋_GB2312" w:eastAsia="仿宋_GB2312"/>
                      <w:sz w:val="24"/>
                      <w:color w:val="0000FF"/>
                    </w:rPr>
                    <w:t>注册人员登录后，可以看到允许外网报名的收费项目信息，确认报名并支付。</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公共对接支付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调用统一收入平台的公共对接支付支付接口进行支付。</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收费管理软件支付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学生登录后自动获取欠费信息并支付。</w:t>
                  </w:r>
                </w:p>
              </w:tc>
            </w:tr>
            <w:tr>
              <w:tc>
                <w:tcPr>
                  <w:tcW w:type="dxa" w:w="638"/>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零星收费管理支付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登录统一支付平台，读取后台手工导入的应收款信息并支付。</w:t>
                  </w:r>
                </w:p>
              </w:tc>
            </w:tr>
          </w:tbl>
          <w:p>
            <w:pPr>
              <w:pStyle w:val="null3"/>
              <w:ind w:firstLine="482"/>
              <w:jc w:val="both"/>
            </w:pPr>
            <w:r>
              <w:rPr>
                <w:rFonts w:ascii="仿宋_GB2312" w:hAnsi="仿宋_GB2312" w:cs="仿宋_GB2312" w:eastAsia="仿宋_GB2312"/>
                <w:sz w:val="24"/>
                <w:b/>
                <w:color w:val="0000FF"/>
              </w:rPr>
              <w:t>4.前端</w:t>
            </w:r>
            <w:r>
              <w:rPr>
                <w:rFonts w:ascii="仿宋_GB2312" w:hAnsi="仿宋_GB2312" w:cs="仿宋_GB2312" w:eastAsia="仿宋_GB2312"/>
                <w:sz w:val="24"/>
                <w:b/>
                <w:color w:val="0000FF"/>
              </w:rPr>
              <w:t>系统应实现的主要功能：</w:t>
            </w:r>
          </w:p>
          <w:p>
            <w:pPr>
              <w:pStyle w:val="null3"/>
              <w:ind w:firstLine="480"/>
              <w:jc w:val="both"/>
            </w:pPr>
            <w:r>
              <w:rPr>
                <w:rFonts w:ascii="仿宋_GB2312" w:hAnsi="仿宋_GB2312" w:cs="仿宋_GB2312" w:eastAsia="仿宋_GB2312"/>
                <w:sz w:val="24"/>
                <w:color w:val="0000FF"/>
              </w:rPr>
              <w:t>4.1</w:t>
            </w:r>
            <w:r>
              <w:rPr>
                <w:rFonts w:ascii="仿宋_GB2312" w:hAnsi="仿宋_GB2312" w:cs="仿宋_GB2312" w:eastAsia="仿宋_GB2312"/>
                <w:sz w:val="24"/>
                <w:color w:val="0000FF"/>
              </w:rPr>
              <w:t>系统登录</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）用户可通过扫描二维码或在智能移动终端的浏览器直接输入地址打开网页。登录系统的用户名和密码与网页版相同。</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）系统成功登录后，主界面显示当前欠费金额。系统菜单栏分为当前费用、订单查询、已缴费查询、报名系统、我的信息等。</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）当前费用：显示欠费信息，提供学费缴费、其它缴费、生活缴费的入口。</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）订单查询：可查询已提交的支付业务信息。</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w:t>
            </w:r>
            <w:r>
              <w:rPr>
                <w:rFonts w:ascii="仿宋_GB2312" w:hAnsi="仿宋_GB2312" w:cs="仿宋_GB2312" w:eastAsia="仿宋_GB2312"/>
                <w:sz w:val="24"/>
                <w:color w:val="0000FF"/>
              </w:rPr>
              <w:t>）已缴费查询：可查询已缴费的信息，支持非税、税票电子票查询。（</w:t>
            </w:r>
            <w:r>
              <w:rPr>
                <w:rFonts w:ascii="仿宋_GB2312" w:hAnsi="仿宋_GB2312" w:cs="仿宋_GB2312" w:eastAsia="仿宋_GB2312"/>
                <w:sz w:val="24"/>
                <w:color w:val="0000FF"/>
              </w:rPr>
              <w:t>6</w:t>
            </w:r>
            <w:r>
              <w:rPr>
                <w:rFonts w:ascii="仿宋_GB2312" w:hAnsi="仿宋_GB2312" w:cs="仿宋_GB2312" w:eastAsia="仿宋_GB2312"/>
                <w:sz w:val="24"/>
                <w:color w:val="0000FF"/>
              </w:rPr>
              <w:t>）报名系统：进行自主报名项目的报名及缴费。</w:t>
            </w:r>
          </w:p>
          <w:p>
            <w:pPr>
              <w:pStyle w:val="null3"/>
              <w:ind w:firstLine="480"/>
              <w:jc w:val="both"/>
            </w:pPr>
            <w:r>
              <w:rPr>
                <w:rFonts w:ascii="仿宋_GB2312" w:hAnsi="仿宋_GB2312" w:cs="仿宋_GB2312" w:eastAsia="仿宋_GB2312"/>
                <w:sz w:val="24"/>
                <w:color w:val="0000FF"/>
              </w:rPr>
              <w:t>4.2</w:t>
            </w:r>
            <w:r>
              <w:rPr>
                <w:rFonts w:ascii="仿宋_GB2312" w:hAnsi="仿宋_GB2312" w:cs="仿宋_GB2312" w:eastAsia="仿宋_GB2312"/>
                <w:sz w:val="24"/>
                <w:color w:val="0000FF"/>
              </w:rPr>
              <w:t>学费缴费</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w:t>
            </w:r>
            <w:r>
              <w:rPr>
                <w:rFonts w:ascii="仿宋_GB2312" w:hAnsi="仿宋_GB2312" w:cs="仿宋_GB2312" w:eastAsia="仿宋_GB2312"/>
                <w:sz w:val="24"/>
                <w:color w:val="0000FF"/>
              </w:rPr>
              <w:t>在学费缴费界面中显示用户的欠费信息，可查询每条欠费信息的明细。勾选想要缴费的对应条目进行支付。系统支持管理员设置最小缴费金额，用户可在最小缴费金额之上自定义缴费金额进行部分缴费。</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）系统目前支持的第三方支付平台包括支付宝、微信、银联，最大限度地方便用户缴费需要。</w:t>
            </w:r>
          </w:p>
          <w:p>
            <w:pPr>
              <w:pStyle w:val="null3"/>
              <w:ind w:firstLine="480"/>
              <w:jc w:val="both"/>
            </w:pPr>
            <w:r>
              <w:rPr>
                <w:rFonts w:ascii="仿宋_GB2312" w:hAnsi="仿宋_GB2312" w:cs="仿宋_GB2312" w:eastAsia="仿宋_GB2312"/>
                <w:sz w:val="24"/>
                <w:color w:val="0000FF"/>
              </w:rPr>
              <w:t>4.3</w:t>
            </w:r>
            <w:r>
              <w:rPr>
                <w:rFonts w:ascii="仿宋_GB2312" w:hAnsi="仿宋_GB2312" w:cs="仿宋_GB2312" w:eastAsia="仿宋_GB2312"/>
                <w:sz w:val="24"/>
                <w:color w:val="0000FF"/>
              </w:rPr>
              <w:t>其它缴费</w:t>
            </w:r>
          </w:p>
          <w:p>
            <w:pPr>
              <w:pStyle w:val="null3"/>
              <w:ind w:firstLine="480"/>
              <w:jc w:val="both"/>
            </w:pPr>
            <w:r>
              <w:rPr>
                <w:rFonts w:ascii="仿宋_GB2312" w:hAnsi="仿宋_GB2312" w:cs="仿宋_GB2312" w:eastAsia="仿宋_GB2312"/>
                <w:sz w:val="24"/>
                <w:color w:val="0000FF"/>
              </w:rPr>
              <w:t>其它缴费包括学费以外的其它应缴费用。在界面中用户可以看到应缴费项目和已报名未缴费的记录。勾选想要缴费的对应条目进行支付。同样，系统支持管理员设置最小缴费金额，用户可在最小缴费金额之上自定义缴费金额进行部分缴费。</w:t>
            </w:r>
          </w:p>
          <w:p>
            <w:pPr>
              <w:pStyle w:val="null3"/>
              <w:ind w:firstLine="480"/>
              <w:jc w:val="both"/>
            </w:pPr>
            <w:r>
              <w:rPr>
                <w:rFonts w:ascii="仿宋_GB2312" w:hAnsi="仿宋_GB2312" w:cs="仿宋_GB2312" w:eastAsia="仿宋_GB2312"/>
                <w:sz w:val="24"/>
                <w:color w:val="0000FF"/>
              </w:rPr>
              <w:t>4.4</w:t>
            </w:r>
            <w:r>
              <w:rPr>
                <w:rFonts w:ascii="仿宋_GB2312" w:hAnsi="仿宋_GB2312" w:cs="仿宋_GB2312" w:eastAsia="仿宋_GB2312"/>
                <w:sz w:val="24"/>
                <w:color w:val="0000FF"/>
              </w:rPr>
              <w:t>生活缴费</w:t>
            </w:r>
          </w:p>
          <w:p>
            <w:pPr>
              <w:pStyle w:val="null3"/>
              <w:ind w:firstLine="480"/>
              <w:jc w:val="both"/>
            </w:pPr>
            <w:r>
              <w:rPr>
                <w:rFonts w:ascii="仿宋_GB2312" w:hAnsi="仿宋_GB2312" w:cs="仿宋_GB2312" w:eastAsia="仿宋_GB2312"/>
                <w:sz w:val="24"/>
                <w:color w:val="0000FF"/>
              </w:rPr>
              <w:t>生活缴费为各种非必须的缴费项目，用户可根据个人情况选择是否缴费。</w:t>
            </w:r>
          </w:p>
          <w:p>
            <w:pPr>
              <w:pStyle w:val="null3"/>
              <w:ind w:firstLine="480"/>
              <w:jc w:val="both"/>
            </w:pPr>
            <w:r>
              <w:rPr>
                <w:rFonts w:ascii="仿宋_GB2312" w:hAnsi="仿宋_GB2312" w:cs="仿宋_GB2312" w:eastAsia="仿宋_GB2312"/>
                <w:sz w:val="24"/>
                <w:color w:val="0000FF"/>
              </w:rPr>
              <w:t>4.5</w:t>
            </w:r>
            <w:r>
              <w:rPr>
                <w:rFonts w:ascii="仿宋_GB2312" w:hAnsi="仿宋_GB2312" w:cs="仿宋_GB2312" w:eastAsia="仿宋_GB2312"/>
                <w:sz w:val="24"/>
                <w:color w:val="0000FF"/>
              </w:rPr>
              <w:t>订单查询</w:t>
            </w:r>
          </w:p>
          <w:p>
            <w:pPr>
              <w:pStyle w:val="null3"/>
              <w:ind w:firstLine="480"/>
              <w:jc w:val="both"/>
            </w:pPr>
            <w:r>
              <w:rPr>
                <w:rFonts w:ascii="仿宋_GB2312" w:hAnsi="仿宋_GB2312" w:cs="仿宋_GB2312" w:eastAsia="仿宋_GB2312"/>
                <w:sz w:val="24"/>
                <w:color w:val="0000FF"/>
              </w:rPr>
              <w:t>在订单查询中，用户可以查询到所有通过统一支付平台缴费的记录，显示订单号、订单日期、交易金额、交易银行、收费类型、缴费取到、交易状态等信息，还可以显示每个订单的明细。</w:t>
            </w:r>
          </w:p>
          <w:p>
            <w:pPr>
              <w:pStyle w:val="null3"/>
              <w:ind w:firstLine="480"/>
              <w:jc w:val="both"/>
            </w:pPr>
            <w:r>
              <w:rPr>
                <w:rFonts w:ascii="仿宋_GB2312" w:hAnsi="仿宋_GB2312" w:cs="仿宋_GB2312" w:eastAsia="仿宋_GB2312"/>
                <w:sz w:val="24"/>
                <w:color w:val="0000FF"/>
              </w:rPr>
              <w:t>4.6</w:t>
            </w:r>
            <w:r>
              <w:rPr>
                <w:rFonts w:ascii="仿宋_GB2312" w:hAnsi="仿宋_GB2312" w:cs="仿宋_GB2312" w:eastAsia="仿宋_GB2312"/>
                <w:sz w:val="24"/>
                <w:color w:val="0000FF"/>
              </w:rPr>
              <w:t>已缴费查询</w:t>
            </w:r>
          </w:p>
          <w:p>
            <w:pPr>
              <w:pStyle w:val="null3"/>
              <w:ind w:firstLine="480"/>
              <w:jc w:val="both"/>
            </w:pPr>
            <w:r>
              <w:rPr>
                <w:rFonts w:ascii="仿宋_GB2312" w:hAnsi="仿宋_GB2312" w:cs="仿宋_GB2312" w:eastAsia="仿宋_GB2312"/>
                <w:sz w:val="24"/>
                <w:color w:val="0000FF"/>
              </w:rPr>
              <w:t>在已缴费查询中，可查看所有已缴费的项目，也包括未通过其它系统外的缴费记录。</w:t>
            </w:r>
          </w:p>
          <w:p>
            <w:pPr>
              <w:pStyle w:val="null3"/>
              <w:ind w:firstLine="480"/>
              <w:jc w:val="both"/>
            </w:pPr>
            <w:r>
              <w:rPr>
                <w:rFonts w:ascii="仿宋_GB2312" w:hAnsi="仿宋_GB2312" w:cs="仿宋_GB2312" w:eastAsia="仿宋_GB2312"/>
                <w:sz w:val="24"/>
                <w:color w:val="0000FF"/>
              </w:rPr>
              <w:t>4.7</w:t>
            </w:r>
            <w:r>
              <w:rPr>
                <w:rFonts w:ascii="仿宋_GB2312" w:hAnsi="仿宋_GB2312" w:cs="仿宋_GB2312" w:eastAsia="仿宋_GB2312"/>
                <w:sz w:val="24"/>
                <w:color w:val="0000FF"/>
              </w:rPr>
              <w:t>报名系统</w:t>
            </w:r>
          </w:p>
          <w:p>
            <w:pPr>
              <w:pStyle w:val="null3"/>
              <w:ind w:firstLine="480"/>
              <w:jc w:val="both"/>
            </w:pPr>
            <w:r>
              <w:rPr>
                <w:rFonts w:ascii="仿宋_GB2312" w:hAnsi="仿宋_GB2312" w:cs="仿宋_GB2312" w:eastAsia="仿宋_GB2312"/>
                <w:sz w:val="24"/>
                <w:color w:val="0000FF"/>
              </w:rPr>
              <w:t>报名系统针对非必要缴费项目提供用户自助报名的功能，各部门将要收费的项目提交到平台，用户可根据自身情况选择是否参与报名缴费。界面显示所有可参与报名的项目，用户报名之后可直接缴费。</w:t>
            </w:r>
            <w:r>
              <w:rPr>
                <w:rFonts w:ascii="仿宋_GB2312" w:hAnsi="仿宋_GB2312" w:cs="仿宋_GB2312" w:eastAsia="仿宋_GB2312"/>
                <w:sz w:val="24"/>
                <w:b/>
                <w:color w:val="0000FF"/>
              </w:rPr>
              <w:t>【本项需提供现场演示】</w:t>
            </w:r>
          </w:p>
          <w:p>
            <w:pPr>
              <w:pStyle w:val="null3"/>
              <w:ind w:firstLine="482"/>
              <w:jc w:val="both"/>
            </w:pPr>
            <w:r>
              <w:rPr>
                <w:rFonts w:ascii="仿宋_GB2312" w:hAnsi="仿宋_GB2312" w:cs="仿宋_GB2312" w:eastAsia="仿宋_GB2312"/>
                <w:sz w:val="24"/>
                <w:b/>
                <w:color w:val="0000FF"/>
              </w:rPr>
              <w:t>（六）</w:t>
            </w:r>
            <w:r>
              <w:rPr>
                <w:rFonts w:ascii="仿宋_GB2312" w:hAnsi="仿宋_GB2312" w:cs="仿宋_GB2312" w:eastAsia="仿宋_GB2312"/>
                <w:sz w:val="24"/>
                <w:b/>
                <w:color w:val="0000FF"/>
              </w:rPr>
              <w:t>综合票据管理系统</w:t>
            </w:r>
          </w:p>
          <w:p>
            <w:pPr>
              <w:pStyle w:val="null3"/>
              <w:ind w:firstLine="480"/>
              <w:jc w:val="both"/>
            </w:pPr>
            <w:r>
              <w:rPr>
                <w:rFonts w:ascii="仿宋_GB2312" w:hAnsi="仿宋_GB2312" w:cs="仿宋_GB2312" w:eastAsia="仿宋_GB2312"/>
                <w:sz w:val="24"/>
                <w:color w:val="0000FF"/>
              </w:rPr>
              <w:t>系统支持管理各类财务票据，应包含服务器、服务端通讯机，客户端三部分。客户端通过数据库与服务端通讯机数据交换，客户端可通过给服务器端发送请求指令，使得服务器端进行票据入库、领用、票据申请审核、开票、核销等业务。</w:t>
            </w:r>
          </w:p>
          <w:p>
            <w:pPr>
              <w:pStyle w:val="null3"/>
              <w:ind w:firstLine="480"/>
              <w:jc w:val="both"/>
            </w:pPr>
            <w:r>
              <w:rPr>
                <w:rFonts w:ascii="仿宋_GB2312" w:hAnsi="仿宋_GB2312" w:cs="仿宋_GB2312" w:eastAsia="仿宋_GB2312"/>
                <w:sz w:val="24"/>
                <w:color w:val="0000FF"/>
              </w:rPr>
              <w:t>对空白票据进行统一管理，涵盖票据管理六大工作流程，包括票据入库、票据退库、票据领用、票据退回、票据核销和存根结转等。通过对票据管理流程进行规范，从而建立一套完整的标准化管理模式。并通过简洁明了的查询和浏览界面，为用户提供及时的管理信息。</w:t>
            </w:r>
          </w:p>
          <w:p>
            <w:pPr>
              <w:pStyle w:val="null3"/>
              <w:ind w:firstLine="482"/>
              <w:jc w:val="both"/>
            </w:pPr>
            <w:r>
              <w:rPr>
                <w:rFonts w:ascii="仿宋_GB2312" w:hAnsi="仿宋_GB2312" w:cs="仿宋_GB2312" w:eastAsia="仿宋_GB2312"/>
                <w:sz w:val="24"/>
                <w:b/>
                <w:color w:val="0000FF"/>
              </w:rPr>
              <w:t>1.</w:t>
            </w:r>
            <w:r>
              <w:rPr>
                <w:rFonts w:ascii="仿宋_GB2312" w:hAnsi="仿宋_GB2312" w:cs="仿宋_GB2312" w:eastAsia="仿宋_GB2312"/>
                <w:sz w:val="24"/>
                <w:b/>
                <w:color w:val="0000FF"/>
              </w:rPr>
              <w:t>系统应包含的主要功能：</w:t>
            </w:r>
          </w:p>
          <w:p>
            <w:pPr>
              <w:pStyle w:val="null3"/>
              <w:ind w:firstLine="480"/>
              <w:jc w:val="both"/>
            </w:pPr>
            <w:r>
              <w:rPr>
                <w:rFonts w:ascii="仿宋_GB2312" w:hAnsi="仿宋_GB2312" w:cs="仿宋_GB2312" w:eastAsia="仿宋_GB2312"/>
                <w:sz w:val="24"/>
                <w:color w:val="0000FF"/>
              </w:rPr>
              <w:t>1.1</w:t>
            </w:r>
            <w:r>
              <w:rPr>
                <w:rFonts w:ascii="仿宋_GB2312" w:hAnsi="仿宋_GB2312" w:cs="仿宋_GB2312" w:eastAsia="仿宋_GB2312"/>
                <w:sz w:val="24"/>
                <w:color w:val="0000FF"/>
              </w:rPr>
              <w:t>日常业务：包括票据管理六大工作流程票据入库、票据退库、票据领用、票据退领、报损和核销。</w:t>
            </w:r>
          </w:p>
          <w:p>
            <w:pPr>
              <w:pStyle w:val="null3"/>
              <w:ind w:firstLine="480"/>
              <w:jc w:val="both"/>
            </w:pPr>
            <w:r>
              <w:rPr>
                <w:rFonts w:ascii="仿宋_GB2312" w:hAnsi="仿宋_GB2312" w:cs="仿宋_GB2312" w:eastAsia="仿宋_GB2312"/>
                <w:sz w:val="24"/>
                <w:color w:val="0000FF"/>
              </w:rPr>
              <w:t>1.2</w:t>
            </w:r>
            <w:r>
              <w:rPr>
                <w:rFonts w:ascii="仿宋_GB2312" w:hAnsi="仿宋_GB2312" w:cs="仿宋_GB2312" w:eastAsia="仿宋_GB2312"/>
                <w:sz w:val="24"/>
                <w:color w:val="0000FF"/>
              </w:rPr>
              <w:t>票据计划：包括两方面内容：一是本级库存余额过低和部门库存余额过高进行预警提示；二是对部门提供的后期需求计划进行录入分析，然后联合本级需求生成综合需求计划，并可对以前或以后各期的计划进行查询统计。</w:t>
            </w:r>
          </w:p>
          <w:p>
            <w:pPr>
              <w:pStyle w:val="null3"/>
              <w:ind w:firstLine="480"/>
              <w:jc w:val="both"/>
            </w:pPr>
            <w:r>
              <w:rPr>
                <w:rFonts w:ascii="仿宋_GB2312" w:hAnsi="仿宋_GB2312" w:cs="仿宋_GB2312" w:eastAsia="仿宋_GB2312"/>
                <w:sz w:val="24"/>
                <w:color w:val="0000FF"/>
              </w:rPr>
              <w:t>1.3</w:t>
            </w:r>
            <w:r>
              <w:rPr>
                <w:rFonts w:ascii="仿宋_GB2312" w:hAnsi="仿宋_GB2312" w:cs="仿宋_GB2312" w:eastAsia="仿宋_GB2312"/>
                <w:sz w:val="24"/>
                <w:color w:val="0000FF"/>
              </w:rPr>
              <w:t>票据查询：提供票据入库、退款、领用、退领、报损、核销、期间发生额等多方面查询功能</w:t>
            </w:r>
          </w:p>
          <w:p>
            <w:pPr>
              <w:pStyle w:val="null3"/>
              <w:ind w:firstLine="480"/>
              <w:jc w:val="both"/>
            </w:pPr>
            <w:r>
              <w:rPr>
                <w:rFonts w:ascii="仿宋_GB2312" w:hAnsi="仿宋_GB2312" w:cs="仿宋_GB2312" w:eastAsia="仿宋_GB2312"/>
                <w:sz w:val="24"/>
                <w:color w:val="0000FF"/>
              </w:rPr>
              <w:t>1.4</w:t>
            </w:r>
            <w:r>
              <w:rPr>
                <w:rFonts w:ascii="仿宋_GB2312" w:hAnsi="仿宋_GB2312" w:cs="仿宋_GB2312" w:eastAsia="仿宋_GB2312"/>
                <w:sz w:val="24"/>
                <w:color w:val="0000FF"/>
              </w:rPr>
              <w:t>关联系统处理：与账务与收费系统关联，读取相关系统开票数据进行开票，开票数据传至账务系统，进行账务处理，同时返回账务凭单号，实现发票与凭证的关联信息。</w:t>
            </w:r>
          </w:p>
          <w:p>
            <w:pPr>
              <w:pStyle w:val="null3"/>
              <w:ind w:firstLine="480"/>
              <w:jc w:val="both"/>
            </w:pPr>
            <w:r>
              <w:rPr>
                <w:rFonts w:ascii="仿宋_GB2312" w:hAnsi="仿宋_GB2312" w:cs="仿宋_GB2312" w:eastAsia="仿宋_GB2312"/>
                <w:sz w:val="24"/>
                <w:color w:val="0000FF"/>
              </w:rPr>
              <w:t>1.5</w:t>
            </w:r>
            <w:r>
              <w:rPr>
                <w:rFonts w:ascii="仿宋_GB2312" w:hAnsi="仿宋_GB2312" w:cs="仿宋_GB2312" w:eastAsia="仿宋_GB2312"/>
                <w:sz w:val="24"/>
                <w:color w:val="0000FF"/>
              </w:rPr>
              <w:t>月末结存：对回收的票据存根（或部门使用情况报告）使用情况按期进行归纳汇总，生成本级票据使用情况数据，以便于向上一级票据管理单位报送。</w:t>
            </w:r>
          </w:p>
          <w:p>
            <w:pPr>
              <w:pStyle w:val="null3"/>
              <w:ind w:firstLine="480"/>
              <w:jc w:val="both"/>
            </w:pPr>
            <w:r>
              <w:rPr>
                <w:rFonts w:ascii="仿宋_GB2312" w:hAnsi="仿宋_GB2312" w:cs="仿宋_GB2312" w:eastAsia="仿宋_GB2312"/>
                <w:sz w:val="24"/>
                <w:color w:val="0000FF"/>
              </w:rPr>
              <w:t>1.6</w:t>
            </w:r>
            <w:r>
              <w:rPr>
                <w:rFonts w:ascii="仿宋_GB2312" w:hAnsi="仿宋_GB2312" w:cs="仿宋_GB2312" w:eastAsia="仿宋_GB2312"/>
                <w:sz w:val="24"/>
                <w:color w:val="0000FF"/>
              </w:rPr>
              <w:t>基础信息设置：包括：部门、领用人、发放单位、用途、票据类型、票据库初始化、系统参数设置，账务科目字典、账务结算方式。也可关联账务系统同步掌握系统部门、科目等基础信息。</w:t>
            </w:r>
          </w:p>
          <w:p>
            <w:pPr>
              <w:pStyle w:val="null3"/>
              <w:ind w:firstLine="482"/>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财政电子票据系统对接</w:t>
            </w:r>
          </w:p>
          <w:p>
            <w:pPr>
              <w:pStyle w:val="null3"/>
              <w:ind w:firstLine="480"/>
              <w:jc w:val="both"/>
            </w:pPr>
            <w:r>
              <w:rPr>
                <w:rFonts w:ascii="仿宋_GB2312" w:hAnsi="仿宋_GB2312" w:cs="仿宋_GB2312" w:eastAsia="仿宋_GB2312"/>
                <w:sz w:val="24"/>
                <w:color w:val="0000FF"/>
              </w:rPr>
              <w:t>2.1</w:t>
            </w:r>
            <w:r>
              <w:rPr>
                <w:rFonts w:ascii="仿宋_GB2312" w:hAnsi="仿宋_GB2312" w:cs="仿宋_GB2312" w:eastAsia="仿宋_GB2312"/>
                <w:sz w:val="24"/>
                <w:color w:val="0000FF"/>
              </w:rPr>
              <w:t>系统通过财政票据系统提供的</w:t>
            </w:r>
            <w:r>
              <w:rPr>
                <w:rFonts w:ascii="仿宋_GB2312" w:hAnsi="仿宋_GB2312" w:cs="仿宋_GB2312" w:eastAsia="仿宋_GB2312"/>
                <w:sz w:val="24"/>
                <w:color w:val="0000FF"/>
              </w:rPr>
              <w:t>Web接口，以加密后的Http Post方式将Json格式的业务操作数据报文发送给财政票据系统，并获取业务操作反馈的结果，系统应实现如下主要功能：</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2.2</w:t>
            </w:r>
            <w:r>
              <w:rPr>
                <w:rFonts w:ascii="仿宋_GB2312" w:hAnsi="仿宋_GB2312" w:cs="仿宋_GB2312" w:eastAsia="仿宋_GB2312"/>
                <w:sz w:val="24"/>
                <w:color w:val="0000FF"/>
              </w:rPr>
              <w:t>收费及开票：在收费系统录入收费单，系统通过连接财政票据接口进行开具该张收费单对应电子票的处理，开票成功返回票号信息，返写回收费系统和票据系统并可预览、打印电子票信息。</w:t>
            </w:r>
          </w:p>
          <w:p>
            <w:pPr>
              <w:pStyle w:val="null3"/>
              <w:ind w:firstLine="480"/>
              <w:jc w:val="both"/>
            </w:pPr>
            <w:r>
              <w:rPr>
                <w:rFonts w:ascii="仿宋_GB2312" w:hAnsi="仿宋_GB2312" w:cs="仿宋_GB2312" w:eastAsia="仿宋_GB2312"/>
                <w:sz w:val="24"/>
                <w:color w:val="0000FF"/>
              </w:rPr>
              <w:t>2.3</w:t>
            </w:r>
            <w:r>
              <w:rPr>
                <w:rFonts w:ascii="仿宋_GB2312" w:hAnsi="仿宋_GB2312" w:cs="仿宋_GB2312" w:eastAsia="仿宋_GB2312"/>
                <w:sz w:val="24"/>
                <w:color w:val="0000FF"/>
              </w:rPr>
              <w:t>单笔作废：通过调用作废接口对已开发票进行冲红处理。同时生成一张冲红收费单信息，冲红成功返回红票发票信息返写回收费和票据系统，并将原票置为作废状态。</w:t>
            </w:r>
          </w:p>
          <w:p>
            <w:pPr>
              <w:pStyle w:val="null3"/>
              <w:ind w:firstLine="480"/>
              <w:jc w:val="both"/>
            </w:pPr>
            <w:r>
              <w:rPr>
                <w:rFonts w:ascii="仿宋_GB2312" w:hAnsi="仿宋_GB2312" w:cs="仿宋_GB2312" w:eastAsia="仿宋_GB2312"/>
                <w:sz w:val="24"/>
                <w:color w:val="0000FF"/>
              </w:rPr>
              <w:t>2.4</w:t>
            </w:r>
            <w:r>
              <w:rPr>
                <w:rFonts w:ascii="仿宋_GB2312" w:hAnsi="仿宋_GB2312" w:cs="仿宋_GB2312" w:eastAsia="仿宋_GB2312"/>
                <w:sz w:val="24"/>
                <w:color w:val="0000FF"/>
              </w:rPr>
              <w:t>批量开票：票据系统读取收费系统批量待开票数据，通过发票开具接口逐一对收费单进行开票处理，开票成功返回票号信息，票据系统保存开票信息，并更新收费系统相应收费单状态并将收费单和发票信息进行关联。</w:t>
            </w:r>
          </w:p>
          <w:p>
            <w:pPr>
              <w:pStyle w:val="null3"/>
              <w:ind w:firstLine="480"/>
              <w:jc w:val="both"/>
            </w:pPr>
            <w:r>
              <w:rPr>
                <w:rFonts w:ascii="仿宋_GB2312" w:hAnsi="仿宋_GB2312" w:cs="仿宋_GB2312" w:eastAsia="仿宋_GB2312"/>
                <w:sz w:val="24"/>
                <w:color w:val="0000FF"/>
              </w:rPr>
              <w:t>2.5</w:t>
            </w:r>
            <w:r>
              <w:rPr>
                <w:rFonts w:ascii="仿宋_GB2312" w:hAnsi="仿宋_GB2312" w:cs="仿宋_GB2312" w:eastAsia="仿宋_GB2312"/>
                <w:sz w:val="24"/>
                <w:color w:val="0000FF"/>
              </w:rPr>
              <w:t>批量作废：票据系统提供批量导入票号作废、根据发票号段作废、检索条件作废发票三种作废形式，通过作废发票接口对发票进行冲红处理。冲红成功，将原票置为作废状态以及在票据系统生成一张红票信息，并更新红票票号，并把红票信息返回给收费系统，置收费单为未开票状态，可让收费单再次进行开票处理。</w:t>
            </w:r>
          </w:p>
          <w:p>
            <w:pPr>
              <w:pStyle w:val="null3"/>
              <w:ind w:firstLine="480"/>
              <w:jc w:val="both"/>
            </w:pPr>
            <w:r>
              <w:rPr>
                <w:rFonts w:ascii="仿宋_GB2312" w:hAnsi="仿宋_GB2312" w:cs="仿宋_GB2312" w:eastAsia="仿宋_GB2312"/>
                <w:sz w:val="24"/>
                <w:color w:val="0000FF"/>
              </w:rPr>
              <w:t>2.6</w:t>
            </w:r>
            <w:r>
              <w:rPr>
                <w:rFonts w:ascii="仿宋_GB2312" w:hAnsi="仿宋_GB2312" w:cs="仿宋_GB2312" w:eastAsia="仿宋_GB2312"/>
                <w:sz w:val="24"/>
                <w:color w:val="0000FF"/>
              </w:rPr>
              <w:t>批量打印：票据系统检索待打印发票，通过纸票打印接口，进行换开纸票打印处理，成功后，票据系统生成一张纸票信息，并把原电子票进行冲红处理。纸票信息返写回收费系统。也可通过系统进行打印，之后在票据系统中批量获取纸票打印信息。</w:t>
            </w:r>
          </w:p>
          <w:p>
            <w:pPr>
              <w:pStyle w:val="null3"/>
              <w:ind w:firstLine="482"/>
              <w:jc w:val="both"/>
            </w:pPr>
            <w:r>
              <w:rPr>
                <w:rFonts w:ascii="仿宋_GB2312" w:hAnsi="仿宋_GB2312" w:cs="仿宋_GB2312" w:eastAsia="仿宋_GB2312"/>
                <w:sz w:val="24"/>
                <w:b/>
                <w:color w:val="0000FF"/>
              </w:rPr>
              <w:t>（七）电子签章</w:t>
            </w:r>
          </w:p>
          <w:p>
            <w:pPr>
              <w:pStyle w:val="null3"/>
              <w:ind w:firstLine="480"/>
              <w:jc w:val="both"/>
            </w:pPr>
            <w:r>
              <w:rPr>
                <w:rFonts w:ascii="仿宋_GB2312" w:hAnsi="仿宋_GB2312" w:cs="仿宋_GB2312" w:eastAsia="仿宋_GB2312"/>
                <w:sz w:val="24"/>
                <w:color w:val="0000FF"/>
              </w:rPr>
              <w:t>提供安全、合规、可追溯的电子签名服务的专用服务器设备。</w:t>
            </w:r>
            <w:r>
              <w:rPr>
                <w:rFonts w:ascii="仿宋_GB2312" w:hAnsi="仿宋_GB2312" w:cs="仿宋_GB2312" w:eastAsia="仿宋_GB2312"/>
                <w:sz w:val="24"/>
                <w:color w:val="0000FF"/>
              </w:rPr>
              <w:t>(软硬一体机设备)</w:t>
            </w:r>
          </w:p>
          <w:p>
            <w:pPr>
              <w:pStyle w:val="null3"/>
              <w:ind w:firstLine="482"/>
              <w:jc w:val="both"/>
            </w:pPr>
            <w:r>
              <w:rPr>
                <w:rFonts w:ascii="仿宋_GB2312" w:hAnsi="仿宋_GB2312" w:cs="仿宋_GB2312" w:eastAsia="仿宋_GB2312"/>
                <w:sz w:val="24"/>
                <w:b/>
                <w:color w:val="0000FF"/>
              </w:rPr>
              <w:t>1.服务器功能要求：</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color w:val="0000FF"/>
              </w:rPr>
              <w:t>1.1产品符合《财政信息系统安全应用接口标准》。</w:t>
            </w:r>
          </w:p>
          <w:p>
            <w:pPr>
              <w:pStyle w:val="null3"/>
              <w:ind w:firstLine="480"/>
              <w:jc w:val="both"/>
            </w:pPr>
            <w:r>
              <w:rPr>
                <w:rFonts w:ascii="仿宋_GB2312" w:hAnsi="仿宋_GB2312" w:cs="仿宋_GB2312" w:eastAsia="仿宋_GB2312"/>
                <w:sz w:val="24"/>
                <w:color w:val="0000FF"/>
              </w:rPr>
              <w:t>1.2设计、开发严格遵循《中华人民共和国电子签名法》。</w:t>
            </w:r>
          </w:p>
          <w:p>
            <w:pPr>
              <w:pStyle w:val="null3"/>
              <w:ind w:firstLine="480"/>
              <w:jc w:val="both"/>
            </w:pPr>
            <w:r>
              <w:rPr>
                <w:rFonts w:ascii="仿宋_GB2312" w:hAnsi="仿宋_GB2312" w:cs="仿宋_GB2312" w:eastAsia="仿宋_GB2312"/>
                <w:sz w:val="24"/>
                <w:color w:val="0000FF"/>
              </w:rPr>
              <w:t>1.3符合 PKCS#7格式的签名和验签，支持对文件和数据进行签名和加密。</w:t>
            </w:r>
          </w:p>
          <w:p>
            <w:pPr>
              <w:pStyle w:val="null3"/>
              <w:ind w:firstLine="480"/>
              <w:jc w:val="both"/>
            </w:pPr>
            <w:r>
              <w:rPr>
                <w:rFonts w:ascii="仿宋_GB2312" w:hAnsi="仿宋_GB2312" w:cs="仿宋_GB2312" w:eastAsia="仿宋_GB2312"/>
                <w:sz w:val="24"/>
                <w:color w:val="0000FF"/>
              </w:rPr>
              <w:t>1.4符合数字证书X509 v3标准。</w:t>
            </w:r>
          </w:p>
          <w:p>
            <w:pPr>
              <w:pStyle w:val="null3"/>
              <w:ind w:firstLine="480"/>
              <w:jc w:val="both"/>
            </w:pPr>
            <w:r>
              <w:rPr>
                <w:rFonts w:ascii="仿宋_GB2312" w:hAnsi="仿宋_GB2312" w:cs="仿宋_GB2312" w:eastAsia="仿宋_GB2312"/>
                <w:sz w:val="24"/>
                <w:color w:val="0000FF"/>
              </w:rPr>
              <w:t>1.5支持浏览器、应用服务器、通用客户端的调用。</w:t>
            </w:r>
          </w:p>
          <w:p>
            <w:pPr>
              <w:pStyle w:val="null3"/>
              <w:ind w:firstLine="480"/>
              <w:jc w:val="both"/>
            </w:pPr>
            <w:r>
              <w:rPr>
                <w:rFonts w:ascii="仿宋_GB2312" w:hAnsi="仿宋_GB2312" w:cs="仿宋_GB2312" w:eastAsia="仿宋_GB2312"/>
                <w:sz w:val="24"/>
                <w:color w:val="0000FF"/>
              </w:rPr>
              <w:t>1.6支持对文件和数据进行签名/验签、数字信封/解密信封功能。</w:t>
            </w:r>
          </w:p>
          <w:p>
            <w:pPr>
              <w:pStyle w:val="null3"/>
              <w:ind w:firstLine="480"/>
              <w:jc w:val="both"/>
            </w:pPr>
            <w:r>
              <w:rPr>
                <w:rFonts w:ascii="仿宋_GB2312" w:hAnsi="仿宋_GB2312" w:cs="仿宋_GB2312" w:eastAsia="仿宋_GB2312"/>
                <w:sz w:val="24"/>
                <w:color w:val="0000FF"/>
              </w:rPr>
              <w:t>1.7支持获取签名、加密数据包中原始内容的功能。</w:t>
            </w:r>
          </w:p>
          <w:p>
            <w:pPr>
              <w:pStyle w:val="null3"/>
              <w:ind w:firstLine="480"/>
              <w:jc w:val="both"/>
            </w:pPr>
            <w:r>
              <w:rPr>
                <w:rFonts w:ascii="仿宋_GB2312" w:hAnsi="仿宋_GB2312" w:cs="仿宋_GB2312" w:eastAsia="仿宋_GB2312"/>
                <w:sz w:val="24"/>
                <w:color w:val="0000FF"/>
              </w:rPr>
              <w:t>1.8支持对大数据量的数字签名，需提供相关证明文件。</w:t>
            </w:r>
          </w:p>
          <w:p>
            <w:pPr>
              <w:pStyle w:val="null3"/>
              <w:ind w:firstLine="480"/>
              <w:jc w:val="both"/>
            </w:pPr>
            <w:r>
              <w:rPr>
                <w:rFonts w:ascii="仿宋_GB2312" w:hAnsi="仿宋_GB2312" w:cs="仿宋_GB2312" w:eastAsia="仿宋_GB2312"/>
                <w:sz w:val="24"/>
                <w:color w:val="0000FF"/>
              </w:rPr>
              <w:t>1.9支持双机热备、负载均衡等高可用功能。</w:t>
            </w:r>
          </w:p>
          <w:p>
            <w:pPr>
              <w:pStyle w:val="null3"/>
              <w:ind w:firstLine="480"/>
              <w:jc w:val="both"/>
            </w:pPr>
            <w:r>
              <w:rPr>
                <w:rFonts w:ascii="仿宋_GB2312" w:hAnsi="仿宋_GB2312" w:cs="仿宋_GB2312" w:eastAsia="仿宋_GB2312"/>
                <w:sz w:val="24"/>
                <w:color w:val="0000FF"/>
              </w:rPr>
              <w:t>1.10全面支持国产密码算法，同时支持RSA和SM2非对称加密算法。</w:t>
            </w:r>
          </w:p>
          <w:p>
            <w:pPr>
              <w:pStyle w:val="null3"/>
              <w:ind w:firstLine="480"/>
              <w:jc w:val="both"/>
            </w:pPr>
            <w:r>
              <w:rPr>
                <w:rFonts w:ascii="仿宋_GB2312" w:hAnsi="仿宋_GB2312" w:cs="仿宋_GB2312" w:eastAsia="仿宋_GB2312"/>
                <w:sz w:val="24"/>
                <w:color w:val="0000FF"/>
              </w:rPr>
              <w:t>1.11系统管理方式采用Web方式，管理员可以通过浏览器进行远程管理；</w:t>
            </w:r>
          </w:p>
          <w:p>
            <w:pPr>
              <w:pStyle w:val="null3"/>
              <w:ind w:firstLine="480"/>
              <w:jc w:val="both"/>
            </w:pPr>
            <w:r>
              <w:rPr>
                <w:rFonts w:ascii="仿宋_GB2312" w:hAnsi="仿宋_GB2312" w:cs="仿宋_GB2312" w:eastAsia="仿宋_GB2312"/>
                <w:sz w:val="24"/>
                <w:color w:val="0000FF"/>
              </w:rPr>
              <w:t>1.12支持系统日志审计功能,对设备运行情况进行审查；</w:t>
            </w:r>
          </w:p>
          <w:p>
            <w:pPr>
              <w:pStyle w:val="null3"/>
              <w:ind w:firstLine="480"/>
              <w:jc w:val="both"/>
            </w:pPr>
            <w:r>
              <w:rPr>
                <w:rFonts w:ascii="仿宋_GB2312" w:hAnsi="仿宋_GB2312" w:cs="仿宋_GB2312" w:eastAsia="仿宋_GB2312"/>
                <w:sz w:val="24"/>
                <w:color w:val="0000FF"/>
              </w:rPr>
              <w:t>1.13支持客户端访问密码机IP地址过滤功能(白名单)；</w:t>
            </w:r>
          </w:p>
          <w:p>
            <w:pPr>
              <w:pStyle w:val="null3"/>
              <w:ind w:firstLine="480"/>
              <w:jc w:val="both"/>
            </w:pPr>
            <w:r>
              <w:rPr>
                <w:rFonts w:ascii="仿宋_GB2312" w:hAnsi="仿宋_GB2312" w:cs="仿宋_GB2312" w:eastAsia="仿宋_GB2312"/>
                <w:sz w:val="24"/>
                <w:color w:val="0000FF"/>
              </w:rPr>
              <w:t>1.14设备自带双机热备份功能、负载均衡等高可用功能。切换时间低于2秒。</w:t>
            </w:r>
          </w:p>
          <w:p>
            <w:pPr>
              <w:pStyle w:val="null3"/>
              <w:ind w:firstLine="480"/>
              <w:jc w:val="both"/>
            </w:pPr>
            <w:r>
              <w:rPr>
                <w:rFonts w:ascii="仿宋_GB2312" w:hAnsi="仿宋_GB2312" w:cs="仿宋_GB2312" w:eastAsia="仿宋_GB2312"/>
                <w:sz w:val="24"/>
                <w:color w:val="0000FF"/>
              </w:rPr>
              <w:t>1.15可以开关时间源同步状态，配置时间源服务器地址，保证签名验签服务器时间的准确性</w:t>
            </w:r>
          </w:p>
          <w:p>
            <w:pPr>
              <w:pStyle w:val="null3"/>
              <w:ind w:firstLine="480"/>
              <w:jc w:val="both"/>
            </w:pPr>
            <w:r>
              <w:rPr>
                <w:rFonts w:ascii="仿宋_GB2312" w:hAnsi="仿宋_GB2312" w:cs="仿宋_GB2312" w:eastAsia="仿宋_GB2312"/>
                <w:sz w:val="24"/>
                <w:color w:val="0000FF"/>
              </w:rPr>
              <w:t>1.16将服务器配置信息备份到PC端，且可以将PC端的备份文件恢复到系统</w:t>
            </w:r>
          </w:p>
          <w:p>
            <w:pPr>
              <w:pStyle w:val="null3"/>
              <w:ind w:firstLine="480"/>
              <w:jc w:val="both"/>
            </w:pPr>
            <w:r>
              <w:rPr>
                <w:rFonts w:ascii="仿宋_GB2312" w:hAnsi="仿宋_GB2312" w:cs="仿宋_GB2312" w:eastAsia="仿宋_GB2312"/>
                <w:sz w:val="24"/>
                <w:color w:val="0000FF"/>
              </w:rPr>
              <w:t>1.17能够与财政电子票据系统无缝集成，保障业务数据的机密性、完整性和不可否认性。须提供产品生产厂商相关案例合同证明</w:t>
            </w:r>
          </w:p>
          <w:p>
            <w:pPr>
              <w:pStyle w:val="null3"/>
              <w:ind w:firstLine="480"/>
              <w:jc w:val="both"/>
            </w:pPr>
            <w:r>
              <w:rPr>
                <w:rFonts w:ascii="仿宋_GB2312" w:hAnsi="仿宋_GB2312" w:cs="仿宋_GB2312" w:eastAsia="仿宋_GB2312"/>
                <w:sz w:val="24"/>
                <w:color w:val="0000FF"/>
              </w:rPr>
              <w:t>1.18能够与财政证书综合管理系统进行无缝对接，完成签名机构证书的在线申请、下载功能。</w:t>
            </w:r>
          </w:p>
          <w:p>
            <w:pPr>
              <w:pStyle w:val="null3"/>
              <w:ind w:firstLine="480"/>
              <w:jc w:val="both"/>
            </w:pPr>
            <w:r>
              <w:rPr>
                <w:rFonts w:ascii="仿宋_GB2312" w:hAnsi="仿宋_GB2312" w:cs="仿宋_GB2312" w:eastAsia="仿宋_GB2312"/>
                <w:sz w:val="24"/>
                <w:color w:val="0000FF"/>
              </w:rPr>
              <w:t>1.19能够与财政部署的数字签名服务器互签互验。</w:t>
            </w:r>
          </w:p>
          <w:p>
            <w:pPr>
              <w:pStyle w:val="null3"/>
              <w:ind w:firstLine="480"/>
              <w:jc w:val="both"/>
            </w:pPr>
            <w:r>
              <w:rPr>
                <w:rFonts w:ascii="仿宋_GB2312" w:hAnsi="仿宋_GB2312" w:cs="仿宋_GB2312" w:eastAsia="仿宋_GB2312"/>
                <w:sz w:val="24"/>
                <w:color w:val="0000FF"/>
              </w:rPr>
              <w:t>1.20能够实现多平台、多开发语言调用：提供JAVA、COM、C等多种类型的接口函数。</w:t>
            </w:r>
          </w:p>
          <w:p>
            <w:pPr>
              <w:pStyle w:val="null3"/>
              <w:ind w:firstLine="480"/>
              <w:jc w:val="both"/>
            </w:pPr>
            <w:r>
              <w:rPr>
                <w:rFonts w:ascii="仿宋_GB2312" w:hAnsi="仿宋_GB2312" w:cs="仿宋_GB2312" w:eastAsia="仿宋_GB2312"/>
                <w:sz w:val="24"/>
                <w:color w:val="0000FF"/>
              </w:rPr>
              <w:t>1.21为避免产品存在漏洞风险，需要提供《信息技术产品安全测试证书》</w:t>
            </w:r>
          </w:p>
          <w:p>
            <w:pPr>
              <w:pStyle w:val="null3"/>
              <w:ind w:firstLine="482"/>
              <w:jc w:val="both"/>
            </w:pPr>
            <w:r>
              <w:rPr>
                <w:rFonts w:ascii="仿宋_GB2312" w:hAnsi="仿宋_GB2312" w:cs="仿宋_GB2312" w:eastAsia="仿宋_GB2312"/>
                <w:sz w:val="24"/>
                <w:b/>
                <w:color w:val="0000FF"/>
              </w:rPr>
              <w:t>二、硬件指标：</w:t>
            </w:r>
          </w:p>
          <w:p>
            <w:pPr>
              <w:pStyle w:val="null3"/>
              <w:ind w:firstLine="480"/>
              <w:jc w:val="both"/>
            </w:pPr>
            <w:r>
              <w:rPr>
                <w:rFonts w:ascii="仿宋_GB2312" w:hAnsi="仿宋_GB2312" w:cs="仿宋_GB2312" w:eastAsia="仿宋_GB2312"/>
                <w:sz w:val="24"/>
                <w:color w:val="0000FF"/>
              </w:rPr>
              <w:t>2.1</w:t>
            </w:r>
            <w:r>
              <w:rPr>
                <w:rFonts w:ascii="仿宋_GB2312" w:hAnsi="仿宋_GB2312" w:cs="仿宋_GB2312" w:eastAsia="仿宋_GB2312"/>
                <w:sz w:val="24"/>
                <w:color w:val="0000FF"/>
              </w:rPr>
              <w:t>处理器</w:t>
            </w: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核</w:t>
            </w:r>
            <w:r>
              <w:rPr>
                <w:rFonts w:ascii="仿宋_GB2312" w:hAnsi="仿宋_GB2312" w:cs="仿宋_GB2312" w:eastAsia="仿宋_GB2312"/>
                <w:sz w:val="24"/>
                <w:color w:val="0000FF"/>
              </w:rPr>
              <w:t>；</w:t>
            </w:r>
          </w:p>
          <w:p>
            <w:pPr>
              <w:pStyle w:val="null3"/>
              <w:ind w:firstLine="480"/>
              <w:jc w:val="both"/>
            </w:pPr>
            <w:r>
              <w:rPr>
                <w:rFonts w:ascii="仿宋_GB2312" w:hAnsi="仿宋_GB2312" w:cs="仿宋_GB2312" w:eastAsia="仿宋_GB2312"/>
                <w:sz w:val="24"/>
                <w:color w:val="0000FF"/>
              </w:rPr>
              <w:t>2.2内存：≥16GB；</w:t>
            </w:r>
          </w:p>
          <w:p>
            <w:pPr>
              <w:pStyle w:val="null3"/>
              <w:ind w:firstLine="480"/>
              <w:jc w:val="both"/>
            </w:pPr>
            <w:r>
              <w:rPr>
                <w:rFonts w:ascii="仿宋_GB2312" w:hAnsi="仿宋_GB2312" w:cs="仿宋_GB2312" w:eastAsia="仿宋_GB2312"/>
                <w:sz w:val="24"/>
                <w:color w:val="0000FF"/>
              </w:rPr>
              <w:t>2.3硬盘：≥1T；</w:t>
            </w:r>
          </w:p>
          <w:p>
            <w:pPr>
              <w:pStyle w:val="null3"/>
              <w:ind w:firstLine="480"/>
              <w:jc w:val="both"/>
            </w:pPr>
            <w:r>
              <w:rPr>
                <w:rFonts w:ascii="仿宋_GB2312" w:hAnsi="仿宋_GB2312" w:cs="仿宋_GB2312" w:eastAsia="仿宋_GB2312"/>
                <w:sz w:val="24"/>
                <w:color w:val="0000FF"/>
              </w:rPr>
              <w:t>2.4</w:t>
            </w:r>
            <w:r>
              <w:rPr>
                <w:rFonts w:ascii="仿宋_GB2312" w:hAnsi="仿宋_GB2312" w:cs="仿宋_GB2312" w:eastAsia="仿宋_GB2312"/>
                <w:sz w:val="24"/>
                <w:color w:val="0000FF"/>
              </w:rPr>
              <w:t>设备接口：千兆电口</w:t>
            </w:r>
            <w:r>
              <w:rPr>
                <w:rFonts w:ascii="仿宋_GB2312" w:hAnsi="仿宋_GB2312" w:cs="仿宋_GB2312" w:eastAsia="仿宋_GB2312"/>
                <w:sz w:val="24"/>
                <w:color w:val="0000FF"/>
              </w:rPr>
              <w:t>≥6个；串口≥1个；USB≥2个，</w:t>
            </w:r>
            <w:r>
              <w:rPr>
                <w:rFonts w:ascii="仿宋_GB2312" w:hAnsi="仿宋_GB2312" w:cs="仿宋_GB2312" w:eastAsia="仿宋_GB2312"/>
                <w:sz w:val="24"/>
                <w:color w:val="0000FF"/>
              </w:rPr>
              <w:t>网口</w:t>
            </w:r>
            <w:r>
              <w:rPr>
                <w:rFonts w:ascii="仿宋_GB2312" w:hAnsi="仿宋_GB2312" w:cs="仿宋_GB2312" w:eastAsia="仿宋_GB2312"/>
                <w:sz w:val="24"/>
                <w:color w:val="0000FF"/>
              </w:rPr>
              <w:t>10Gb</w:t>
            </w: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个</w:t>
            </w:r>
            <w:r>
              <w:rPr>
                <w:rFonts w:ascii="仿宋_GB2312" w:hAnsi="仿宋_GB2312" w:cs="仿宋_GB2312" w:eastAsia="仿宋_GB2312"/>
                <w:sz w:val="24"/>
                <w:color w:val="0000FF"/>
              </w:rPr>
              <w:t>；</w:t>
            </w:r>
          </w:p>
          <w:p>
            <w:pPr>
              <w:pStyle w:val="null3"/>
              <w:ind w:firstLine="480"/>
              <w:jc w:val="both"/>
            </w:pPr>
            <w:r>
              <w:rPr>
                <w:rFonts w:ascii="仿宋_GB2312" w:hAnsi="仿宋_GB2312" w:cs="仿宋_GB2312" w:eastAsia="仿宋_GB2312"/>
                <w:sz w:val="24"/>
                <w:color w:val="0000FF"/>
              </w:rPr>
              <w:t>2.5电源个数：</w:t>
            </w:r>
            <w:r>
              <w:rPr>
                <w:rFonts w:ascii="仿宋_GB2312" w:hAnsi="仿宋_GB2312" w:cs="仿宋_GB2312" w:eastAsia="仿宋_GB2312"/>
                <w:sz w:val="24"/>
                <w:color w:val="0000FF"/>
              </w:rPr>
              <w:t>标配双电源</w:t>
            </w:r>
            <w:r>
              <w:rPr>
                <w:rFonts w:ascii="仿宋_GB2312" w:hAnsi="仿宋_GB2312" w:cs="仿宋_GB2312" w:eastAsia="仿宋_GB2312"/>
                <w:sz w:val="24"/>
                <w:color w:val="0000FF"/>
              </w:rPr>
              <w:t>≥50W，</w:t>
            </w:r>
            <w:r>
              <w:rPr>
                <w:rFonts w:ascii="仿宋_GB2312" w:hAnsi="仿宋_GB2312" w:cs="仿宋_GB2312" w:eastAsia="仿宋_GB2312"/>
                <w:sz w:val="24"/>
                <w:color w:val="0000FF"/>
              </w:rPr>
              <w:t>电压：</w:t>
            </w:r>
            <w:r>
              <w:rPr>
                <w:rFonts w:ascii="仿宋_GB2312" w:hAnsi="仿宋_GB2312" w:cs="仿宋_GB2312" w:eastAsia="仿宋_GB2312"/>
                <w:sz w:val="24"/>
                <w:color w:val="0000FF"/>
              </w:rPr>
              <w:t>220V，</w:t>
            </w:r>
            <w:r>
              <w:rPr>
                <w:rFonts w:ascii="仿宋_GB2312" w:hAnsi="仿宋_GB2312" w:cs="仿宋_GB2312" w:eastAsia="仿宋_GB2312"/>
                <w:sz w:val="24"/>
                <w:color w:val="0000FF"/>
              </w:rPr>
              <w:t>具备高可靠性</w:t>
            </w:r>
            <w:r>
              <w:rPr>
                <w:rFonts w:ascii="仿宋_GB2312" w:hAnsi="仿宋_GB2312" w:cs="仿宋_GB2312" w:eastAsia="仿宋_GB2312"/>
                <w:sz w:val="24"/>
                <w:color w:val="0000FF"/>
              </w:rPr>
              <w:t>；</w:t>
            </w:r>
          </w:p>
          <w:p>
            <w:pPr>
              <w:pStyle w:val="null3"/>
              <w:ind w:firstLine="480"/>
              <w:jc w:val="both"/>
            </w:pPr>
            <w:r>
              <w:rPr>
                <w:rFonts w:ascii="仿宋_GB2312" w:hAnsi="仿宋_GB2312" w:cs="仿宋_GB2312" w:eastAsia="仿宋_GB2312"/>
                <w:sz w:val="24"/>
                <w:color w:val="0000FF"/>
              </w:rPr>
              <w:t>2.6主频：主频≥2.4GHZ</w:t>
            </w:r>
          </w:p>
          <w:p>
            <w:pPr>
              <w:pStyle w:val="null3"/>
              <w:ind w:firstLine="482"/>
              <w:jc w:val="both"/>
            </w:pPr>
            <w:r>
              <w:rPr>
                <w:rFonts w:ascii="仿宋_GB2312" w:hAnsi="仿宋_GB2312" w:cs="仿宋_GB2312" w:eastAsia="仿宋_GB2312"/>
                <w:sz w:val="24"/>
                <w:b/>
                <w:color w:val="0000FF"/>
              </w:rPr>
              <w:t>三、算法性能指标</w:t>
            </w:r>
          </w:p>
          <w:p>
            <w:pPr>
              <w:pStyle w:val="null3"/>
              <w:ind w:firstLine="480"/>
              <w:jc w:val="both"/>
            </w:pPr>
            <w:r>
              <w:rPr>
                <w:rFonts w:ascii="仿宋_GB2312" w:hAnsi="仿宋_GB2312" w:cs="仿宋_GB2312" w:eastAsia="仿宋_GB2312"/>
                <w:sz w:val="24"/>
                <w:color w:val="0000FF"/>
              </w:rPr>
              <w:t>3.1 RSA算法数字签名性能大于1500次/秒；</w:t>
            </w:r>
          </w:p>
          <w:p>
            <w:pPr>
              <w:pStyle w:val="null3"/>
              <w:ind w:firstLine="480"/>
              <w:jc w:val="both"/>
            </w:pPr>
            <w:r>
              <w:rPr>
                <w:rFonts w:ascii="仿宋_GB2312" w:hAnsi="仿宋_GB2312" w:cs="仿宋_GB2312" w:eastAsia="仿宋_GB2312"/>
                <w:sz w:val="24"/>
                <w:color w:val="0000FF"/>
              </w:rPr>
              <w:t>3.2 RSA算法签名验证性能大于3000次/秒；</w:t>
            </w:r>
          </w:p>
          <w:p>
            <w:pPr>
              <w:pStyle w:val="null3"/>
              <w:ind w:firstLine="480"/>
              <w:jc w:val="both"/>
            </w:pPr>
            <w:r>
              <w:rPr>
                <w:rFonts w:ascii="仿宋_GB2312" w:hAnsi="仿宋_GB2312" w:cs="仿宋_GB2312" w:eastAsia="仿宋_GB2312"/>
                <w:sz w:val="24"/>
                <w:color w:val="0000FF"/>
              </w:rPr>
              <w:t>3.3 RSA算法制作信封性能大于2500次/秒；</w:t>
            </w:r>
          </w:p>
          <w:p>
            <w:pPr>
              <w:pStyle w:val="null3"/>
              <w:ind w:firstLine="480"/>
              <w:jc w:val="both"/>
            </w:pPr>
            <w:r>
              <w:rPr>
                <w:rFonts w:ascii="仿宋_GB2312" w:hAnsi="仿宋_GB2312" w:cs="仿宋_GB2312" w:eastAsia="仿宋_GB2312"/>
                <w:sz w:val="24"/>
                <w:color w:val="0000FF"/>
              </w:rPr>
              <w:t>3.4 RSA算法解密信封性能大于1000次/秒；</w:t>
            </w:r>
          </w:p>
          <w:p>
            <w:pPr>
              <w:pStyle w:val="null3"/>
              <w:ind w:firstLine="480"/>
              <w:jc w:val="both"/>
            </w:pPr>
            <w:r>
              <w:rPr>
                <w:rFonts w:ascii="仿宋_GB2312" w:hAnsi="仿宋_GB2312" w:cs="仿宋_GB2312" w:eastAsia="仿宋_GB2312"/>
                <w:sz w:val="24"/>
                <w:color w:val="0000FF"/>
              </w:rPr>
              <w:t>3.5 SM2算法数字签名性能大于1000次/秒；</w:t>
            </w:r>
          </w:p>
          <w:p>
            <w:pPr>
              <w:pStyle w:val="null3"/>
              <w:ind w:firstLine="480"/>
              <w:jc w:val="both"/>
            </w:pPr>
            <w:r>
              <w:rPr>
                <w:rFonts w:ascii="仿宋_GB2312" w:hAnsi="仿宋_GB2312" w:cs="仿宋_GB2312" w:eastAsia="仿宋_GB2312"/>
                <w:sz w:val="24"/>
                <w:color w:val="0000FF"/>
              </w:rPr>
              <w:t>3.6 SM2算法签名验证性能大于1000次/秒；</w:t>
            </w:r>
          </w:p>
          <w:p>
            <w:pPr>
              <w:pStyle w:val="null3"/>
              <w:ind w:firstLine="480"/>
              <w:jc w:val="both"/>
            </w:pPr>
            <w:r>
              <w:rPr>
                <w:rFonts w:ascii="仿宋_GB2312" w:hAnsi="仿宋_GB2312" w:cs="仿宋_GB2312" w:eastAsia="仿宋_GB2312"/>
                <w:sz w:val="24"/>
                <w:color w:val="0000FF"/>
              </w:rPr>
              <w:t>3.7 SM2算法制作信封性能大于800次/秒；</w:t>
            </w:r>
          </w:p>
          <w:p>
            <w:pPr>
              <w:pStyle w:val="null3"/>
              <w:ind w:firstLine="480"/>
              <w:jc w:val="both"/>
            </w:pPr>
            <w:r>
              <w:rPr>
                <w:rFonts w:ascii="仿宋_GB2312" w:hAnsi="仿宋_GB2312" w:cs="仿宋_GB2312" w:eastAsia="仿宋_GB2312"/>
                <w:sz w:val="24"/>
                <w:color w:val="0000FF"/>
              </w:rPr>
              <w:t>3.8 SM2算法解密信封性能大于800次/秒。</w:t>
            </w:r>
          </w:p>
          <w:p>
            <w:pPr>
              <w:pStyle w:val="null3"/>
              <w:ind w:firstLine="482"/>
              <w:jc w:val="both"/>
            </w:pPr>
            <w:r>
              <w:rPr>
                <w:rFonts w:ascii="仿宋_GB2312" w:hAnsi="仿宋_GB2312" w:cs="仿宋_GB2312" w:eastAsia="仿宋_GB2312"/>
                <w:sz w:val="24"/>
                <w:b/>
                <w:color w:val="0000FF"/>
              </w:rPr>
              <w:t>（八）</w:t>
            </w:r>
            <w:r>
              <w:rPr>
                <w:rFonts w:ascii="仿宋_GB2312" w:hAnsi="仿宋_GB2312" w:cs="仿宋_GB2312" w:eastAsia="仿宋_GB2312"/>
                <w:sz w:val="24"/>
                <w:b/>
                <w:color w:val="0000FF"/>
              </w:rPr>
              <w:t>高校财务微信服务平台</w:t>
            </w:r>
          </w:p>
          <w:p>
            <w:pPr>
              <w:pStyle w:val="null3"/>
              <w:ind w:firstLine="480"/>
              <w:jc w:val="both"/>
            </w:pPr>
            <w:r>
              <w:rPr>
                <w:rFonts w:ascii="仿宋_GB2312" w:hAnsi="仿宋_GB2312" w:cs="仿宋_GB2312" w:eastAsia="仿宋_GB2312"/>
                <w:sz w:val="24"/>
                <w:color w:val="0000FF"/>
              </w:rPr>
              <w:t>高校财务微信服务平台可以通过财务处自身的微信公众号对外发布财务信息，实现师生的移动查询，享受及时的信息服务。财务的</w:t>
            </w:r>
            <w:r>
              <w:rPr>
                <w:rFonts w:ascii="仿宋_GB2312" w:hAnsi="仿宋_GB2312" w:cs="仿宋_GB2312" w:eastAsia="仿宋_GB2312"/>
                <w:sz w:val="24"/>
                <w:color w:val="0000FF"/>
              </w:rPr>
              <w:t>“微信服务平台”总体来说分为四大主要功能：信息服务、财务查询、微信缴费、自定义功能等信息服务。</w:t>
            </w:r>
          </w:p>
          <w:tbl>
            <w:tblPr>
              <w:tblBorders>
                <w:top w:val="none" w:color="000000" w:sz="4"/>
                <w:left w:val="none" w:color="000000" w:sz="4"/>
                <w:bottom w:val="none" w:color="000000" w:sz="4"/>
                <w:right w:val="none" w:color="000000" w:sz="4"/>
                <w:insideH w:val="none"/>
                <w:insideV w:val="none"/>
              </w:tblBorders>
            </w:tblPr>
            <w:tblGrid>
              <w:gridCol w:w="363"/>
              <w:gridCol w:w="208"/>
              <w:gridCol w:w="478"/>
              <w:gridCol w:w="1455"/>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功能模块</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序号</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项目内容</w:t>
                  </w: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功能描述</w:t>
                  </w:r>
                </w:p>
              </w:tc>
            </w:tr>
            <w:tr>
              <w:tc>
                <w:tcPr>
                  <w:tcW w:type="dxa" w:w="3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微信公众号查询</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color w:val="0000FF"/>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关注公众号及绑定</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教工和学生关注学校财务处微信公众号，点击菜单个人信息可以进行用户身份绑定。教师绑定自己的身份信息后可以使用查询功能，查询自己的项目，工资，其他收入等信息；学生绑定自己的身份信息后可以查询欠费信息。注册成功会跳转到个人信息页面，个人信息方便用户查询和修改所绑定账号的基本信息及解绑功能。</w:t>
                  </w:r>
                </w:p>
              </w:tc>
            </w:tr>
            <w:tr>
              <w:tc>
                <w:tcPr>
                  <w:tcW w:type="dxa" w:w="363"/>
                  <w:vMerge/>
                  <w:tcBorders>
                    <w:top w:val="non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教工查询</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教工关注公众号且绑定身份后，通过界面</w:t>
                  </w:r>
                  <w:r>
                    <w:rPr>
                      <w:rFonts w:ascii="仿宋_GB2312" w:hAnsi="仿宋_GB2312" w:cs="仿宋_GB2312" w:eastAsia="仿宋_GB2312"/>
                      <w:sz w:val="24"/>
                      <w:color w:val="0000FF"/>
                    </w:rPr>
                    <w:t>“教工查询”菜单可以进行财务信息查询、工资查询、其他工资查询等查询功能。</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本项需提供现场演示</w:t>
                  </w:r>
                  <w:r>
                    <w:rPr>
                      <w:rFonts w:ascii="仿宋_GB2312" w:hAnsi="仿宋_GB2312" w:cs="仿宋_GB2312" w:eastAsia="仿宋_GB2312"/>
                      <w:sz w:val="24"/>
                      <w:b/>
                      <w:color w:val="0000FF"/>
                    </w:rPr>
                    <w:t>】</w:t>
                  </w:r>
                </w:p>
              </w:tc>
            </w:tr>
            <w:tr>
              <w:tc>
                <w:tcPr>
                  <w:tcW w:type="dxa" w:w="363"/>
                  <w:vMerge/>
                  <w:tcBorders>
                    <w:top w:val="non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学生查询</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学生关注公众号且绑定身份后，通过界面</w:t>
                  </w:r>
                  <w:r>
                    <w:rPr>
                      <w:rFonts w:ascii="仿宋_GB2312" w:hAnsi="仿宋_GB2312" w:cs="仿宋_GB2312" w:eastAsia="仿宋_GB2312"/>
                      <w:sz w:val="24"/>
                      <w:color w:val="0000FF"/>
                    </w:rPr>
                    <w:t>“学生收费”菜单可以查询当前自己助研费查询、缴费明细等具体情况。</w:t>
                  </w:r>
                </w:p>
              </w:tc>
            </w:tr>
          </w:tbl>
          <w:p>
            <w:pPr>
              <w:pStyle w:val="null3"/>
              <w:ind w:firstLine="482"/>
              <w:jc w:val="both"/>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九</w:t>
            </w:r>
            <w:r>
              <w:rPr>
                <w:rFonts w:ascii="仿宋_GB2312" w:hAnsi="仿宋_GB2312" w:cs="仿宋_GB2312" w:eastAsia="仿宋_GB2312"/>
                <w:sz w:val="24"/>
                <w:b/>
                <w:color w:val="0000FF"/>
              </w:rPr>
              <w:t>）财务网上智慧查询系统</w:t>
            </w:r>
          </w:p>
          <w:p>
            <w:pPr>
              <w:pStyle w:val="null3"/>
              <w:ind w:firstLine="480"/>
              <w:jc w:val="both"/>
            </w:pPr>
            <w:r>
              <w:rPr>
                <w:rFonts w:ascii="仿宋_GB2312" w:hAnsi="仿宋_GB2312" w:cs="仿宋_GB2312" w:eastAsia="仿宋_GB2312"/>
                <w:sz w:val="24"/>
                <w:color w:val="0000FF"/>
              </w:rPr>
              <w:t>财务处设置专用</w:t>
            </w:r>
            <w:r>
              <w:rPr>
                <w:rFonts w:ascii="仿宋_GB2312" w:hAnsi="仿宋_GB2312" w:cs="仿宋_GB2312" w:eastAsia="仿宋_GB2312"/>
                <w:sz w:val="24"/>
                <w:color w:val="0000FF"/>
              </w:rPr>
              <w:t>web服务器，采用Brower/Server 体系结构在校园网上发布财务相关信息，校领导、院系（部处）负责人可实时查询全校或本部门的财务状况或学生交费、欠费情况；科研人员可查询本人项目收支结余情况、借款未还情况；教职员工可查询本人项目帐、往来款、工资、公积金、补贴、所得税发放或扣款明细；学生可查询本人历年交费情况等。系统新增了报表功能，方便用户打印，同时查询结果中增加了累计数据，项目相关数据查询结果中包含年初、往来、收支、结余等，查询结果内容更加丰富。</w:t>
            </w:r>
          </w:p>
          <w:p>
            <w:pPr>
              <w:pStyle w:val="null3"/>
              <w:ind w:firstLine="480"/>
              <w:jc w:val="both"/>
            </w:pPr>
            <w:r>
              <w:rPr>
                <w:rFonts w:ascii="仿宋_GB2312" w:hAnsi="仿宋_GB2312" w:cs="仿宋_GB2312" w:eastAsia="仿宋_GB2312"/>
                <w:sz w:val="24"/>
                <w:color w:val="0000FF"/>
              </w:rPr>
              <w:t>系统应实现的主要功能：</w:t>
            </w:r>
          </w:p>
          <w:p>
            <w:pPr>
              <w:pStyle w:val="null3"/>
              <w:ind w:firstLine="482"/>
              <w:jc w:val="both"/>
            </w:pPr>
            <w:r>
              <w:rPr>
                <w:rFonts w:ascii="仿宋_GB2312" w:hAnsi="仿宋_GB2312" w:cs="仿宋_GB2312" w:eastAsia="仿宋_GB2312"/>
                <w:sz w:val="24"/>
                <w:b/>
                <w:color w:val="0000FF"/>
              </w:rPr>
              <w:t>1.</w:t>
            </w:r>
            <w:r>
              <w:rPr>
                <w:rFonts w:ascii="仿宋_GB2312" w:hAnsi="仿宋_GB2312" w:cs="仿宋_GB2312" w:eastAsia="仿宋_GB2312"/>
                <w:sz w:val="24"/>
                <w:b/>
                <w:color w:val="0000FF"/>
              </w:rPr>
              <w:t>智慧传输</w:t>
            </w:r>
          </w:p>
          <w:p>
            <w:pPr>
              <w:pStyle w:val="null3"/>
              <w:ind w:firstLine="480"/>
              <w:jc w:val="both"/>
            </w:pPr>
            <w:r>
              <w:rPr>
                <w:rFonts w:ascii="仿宋_GB2312" w:hAnsi="仿宋_GB2312" w:cs="仿宋_GB2312" w:eastAsia="仿宋_GB2312"/>
                <w:sz w:val="24"/>
                <w:color w:val="0000FF"/>
              </w:rPr>
              <w:t>1.1</w:t>
            </w:r>
            <w:r>
              <w:rPr>
                <w:rFonts w:ascii="仿宋_GB2312" w:hAnsi="仿宋_GB2312" w:cs="仿宋_GB2312" w:eastAsia="仿宋_GB2312"/>
                <w:sz w:val="24"/>
                <w:color w:val="0000FF"/>
              </w:rPr>
              <w:t>系统应支持与账务管理系统、工资管理系统、个人其他收入管理系统以及学生收费管理系统对接数据。</w:t>
            </w:r>
          </w:p>
          <w:p>
            <w:pPr>
              <w:pStyle w:val="null3"/>
              <w:ind w:firstLine="480"/>
              <w:jc w:val="both"/>
            </w:pPr>
            <w:r>
              <w:rPr>
                <w:rFonts w:ascii="仿宋_GB2312" w:hAnsi="仿宋_GB2312" w:cs="仿宋_GB2312" w:eastAsia="仿宋_GB2312"/>
                <w:sz w:val="24"/>
                <w:color w:val="0000FF"/>
              </w:rPr>
              <w:t>1.2</w:t>
            </w:r>
            <w:r>
              <w:rPr>
                <w:rFonts w:ascii="仿宋_GB2312" w:hAnsi="仿宋_GB2312" w:cs="仿宋_GB2312" w:eastAsia="仿宋_GB2312"/>
                <w:sz w:val="24"/>
                <w:color w:val="0000FF"/>
              </w:rPr>
              <w:t>系统的数据传输应具备页面管理功能，可查询传输状态。</w:t>
            </w:r>
          </w:p>
          <w:p>
            <w:pPr>
              <w:pStyle w:val="null3"/>
              <w:ind w:firstLine="480"/>
              <w:jc w:val="both"/>
            </w:pPr>
            <w:r>
              <w:rPr>
                <w:rFonts w:ascii="仿宋_GB2312" w:hAnsi="仿宋_GB2312" w:cs="仿宋_GB2312" w:eastAsia="仿宋_GB2312"/>
                <w:sz w:val="24"/>
                <w:color w:val="0000FF"/>
              </w:rPr>
              <w:t>1.3</w:t>
            </w:r>
            <w:r>
              <w:rPr>
                <w:rFonts w:ascii="仿宋_GB2312" w:hAnsi="仿宋_GB2312" w:cs="仿宋_GB2312" w:eastAsia="仿宋_GB2312"/>
                <w:sz w:val="24"/>
                <w:color w:val="0000FF"/>
              </w:rPr>
              <w:t>系统应支持与短信微信系统的对接，在传输发生异常时，为管理员推送异常告警通知。</w:t>
            </w:r>
          </w:p>
          <w:p>
            <w:pPr>
              <w:pStyle w:val="null3"/>
              <w:ind w:firstLine="482"/>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通用功能</w:t>
            </w:r>
          </w:p>
          <w:p>
            <w:pPr>
              <w:pStyle w:val="null3"/>
              <w:ind w:firstLine="480"/>
              <w:jc w:val="both"/>
            </w:pPr>
            <w:r>
              <w:rPr>
                <w:rFonts w:ascii="仿宋_GB2312" w:hAnsi="仿宋_GB2312" w:cs="仿宋_GB2312" w:eastAsia="仿宋_GB2312"/>
                <w:sz w:val="24"/>
                <w:color w:val="0000FF"/>
              </w:rPr>
              <w:t>2.1</w:t>
            </w:r>
            <w:r>
              <w:rPr>
                <w:rFonts w:ascii="仿宋_GB2312" w:hAnsi="仿宋_GB2312" w:cs="仿宋_GB2312" w:eastAsia="仿宋_GB2312"/>
                <w:sz w:val="24"/>
                <w:color w:val="0000FF"/>
              </w:rPr>
              <w:t>系统界面应支持中英文切换。</w:t>
            </w:r>
          </w:p>
          <w:p>
            <w:pPr>
              <w:pStyle w:val="null3"/>
              <w:ind w:firstLine="480"/>
              <w:jc w:val="both"/>
            </w:pPr>
            <w:r>
              <w:rPr>
                <w:rFonts w:ascii="仿宋_GB2312" w:hAnsi="仿宋_GB2312" w:cs="仿宋_GB2312" w:eastAsia="仿宋_GB2312"/>
                <w:sz w:val="24"/>
                <w:color w:val="0000FF"/>
              </w:rPr>
              <w:t>2.2</w:t>
            </w:r>
            <w:r>
              <w:rPr>
                <w:rFonts w:ascii="仿宋_GB2312" w:hAnsi="仿宋_GB2312" w:cs="仿宋_GB2312" w:eastAsia="仿宋_GB2312"/>
                <w:sz w:val="24"/>
                <w:color w:val="0000FF"/>
              </w:rPr>
              <w:t>系统各页面字段名称应支持用户自定义，用户可根据自身实际业务需求自行修改，同时应支持自定义查询结果列表的栏目显示顺序。</w:t>
            </w:r>
          </w:p>
          <w:p>
            <w:pPr>
              <w:pStyle w:val="null3"/>
              <w:ind w:firstLine="480"/>
              <w:jc w:val="both"/>
            </w:pPr>
            <w:r>
              <w:rPr>
                <w:rFonts w:ascii="仿宋_GB2312" w:hAnsi="仿宋_GB2312" w:cs="仿宋_GB2312" w:eastAsia="仿宋_GB2312"/>
                <w:sz w:val="24"/>
                <w:color w:val="0000FF"/>
              </w:rPr>
              <w:t>2.3</w:t>
            </w:r>
            <w:r>
              <w:rPr>
                <w:rFonts w:ascii="仿宋_GB2312" w:hAnsi="仿宋_GB2312" w:cs="仿宋_GB2312" w:eastAsia="仿宋_GB2312"/>
                <w:sz w:val="24"/>
                <w:color w:val="0000FF"/>
              </w:rPr>
              <w:t>系统各页面查询条件、数据表的显示内容、显示方式等属性应支持用户自定义配置。</w:t>
            </w:r>
          </w:p>
          <w:p>
            <w:pPr>
              <w:pStyle w:val="null3"/>
              <w:ind w:firstLine="480"/>
              <w:jc w:val="both"/>
            </w:pPr>
            <w:r>
              <w:rPr>
                <w:rFonts w:ascii="仿宋_GB2312" w:hAnsi="仿宋_GB2312" w:cs="仿宋_GB2312" w:eastAsia="仿宋_GB2312"/>
                <w:sz w:val="24"/>
                <w:color w:val="0000FF"/>
              </w:rPr>
              <w:t>2.4</w:t>
            </w:r>
            <w:r>
              <w:rPr>
                <w:rFonts w:ascii="仿宋_GB2312" w:hAnsi="仿宋_GB2312" w:cs="仿宋_GB2312" w:eastAsia="仿宋_GB2312"/>
                <w:sz w:val="24"/>
                <w:color w:val="0000FF"/>
              </w:rPr>
              <w:t>系统应支持首页项目信息智能排序。开启智能排序后，首页的项目信息显示顺序，可按照每条项目的项目明细联查频次，依次从高到低智能排序。</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2.5</w:t>
            </w:r>
            <w:r>
              <w:rPr>
                <w:rFonts w:ascii="仿宋_GB2312" w:hAnsi="仿宋_GB2312" w:cs="仿宋_GB2312" w:eastAsia="仿宋_GB2312"/>
                <w:sz w:val="24"/>
                <w:color w:val="0000FF"/>
              </w:rPr>
              <w:t>工资信息查询应支持身份验证开关，启用身份验证后，查询工资信息时需要输入系统登录密码或短信验证码来验证用户身份，核验通过后即可查看，保证用户信息的私密性、安全性。</w:t>
            </w:r>
          </w:p>
          <w:p>
            <w:pPr>
              <w:pStyle w:val="null3"/>
              <w:ind w:firstLine="480"/>
              <w:jc w:val="both"/>
            </w:pPr>
            <w:r>
              <w:rPr>
                <w:rFonts w:ascii="仿宋_GB2312" w:hAnsi="仿宋_GB2312" w:cs="仿宋_GB2312" w:eastAsia="仿宋_GB2312"/>
                <w:sz w:val="24"/>
                <w:color w:val="0000FF"/>
              </w:rPr>
              <w:t>2.6</w:t>
            </w:r>
            <w:r>
              <w:rPr>
                <w:rFonts w:ascii="仿宋_GB2312" w:hAnsi="仿宋_GB2312" w:cs="仿宋_GB2312" w:eastAsia="仿宋_GB2312"/>
                <w:sz w:val="24"/>
                <w:color w:val="0000FF"/>
              </w:rPr>
              <w:t>系统应支持与影像化系统的对接。影像化档案按照部门、项目、凭证日期进行影像化调阅、下载的申请（多凭证查看、下载影像化档案），审核人员审批通过后，会以微信或短信形式进行推送，申请人即可查看、下载影像化资源，出于安全考虑，影像化原始附件应支持增加学校的</w:t>
            </w:r>
            <w:r>
              <w:rPr>
                <w:rFonts w:ascii="仿宋_GB2312" w:hAnsi="仿宋_GB2312" w:cs="仿宋_GB2312" w:eastAsia="仿宋_GB2312"/>
                <w:sz w:val="24"/>
                <w:color w:val="0000FF"/>
              </w:rPr>
              <w:t>logo水印。</w:t>
            </w:r>
          </w:p>
          <w:p>
            <w:pPr>
              <w:pStyle w:val="null3"/>
              <w:ind w:firstLine="480"/>
              <w:jc w:val="both"/>
            </w:pPr>
            <w:r>
              <w:rPr>
                <w:rFonts w:ascii="仿宋_GB2312" w:hAnsi="仿宋_GB2312" w:cs="仿宋_GB2312" w:eastAsia="仿宋_GB2312"/>
                <w:sz w:val="24"/>
                <w:color w:val="0000FF"/>
              </w:rPr>
              <w:t>2.7</w:t>
            </w:r>
            <w:r>
              <w:rPr>
                <w:rFonts w:ascii="仿宋_GB2312" w:hAnsi="仿宋_GB2312" w:cs="仿宋_GB2312" w:eastAsia="仿宋_GB2312"/>
                <w:sz w:val="24"/>
                <w:color w:val="0000FF"/>
              </w:rPr>
              <w:t>系统应支持凭证例外功能，根据需求设置凭证黑名单，进入黑名单的凭证将不具备查看</w:t>
            </w:r>
            <w:r>
              <w:rPr>
                <w:rFonts w:ascii="仿宋_GB2312" w:hAnsi="仿宋_GB2312" w:cs="仿宋_GB2312" w:eastAsia="仿宋_GB2312"/>
                <w:sz w:val="24"/>
                <w:color w:val="0000FF"/>
              </w:rPr>
              <w:t>/下载影像化的功能。</w:t>
            </w:r>
          </w:p>
          <w:p>
            <w:pPr>
              <w:pStyle w:val="null3"/>
              <w:ind w:firstLine="480"/>
              <w:jc w:val="both"/>
            </w:pPr>
            <w:r>
              <w:rPr>
                <w:rFonts w:ascii="仿宋_GB2312" w:hAnsi="仿宋_GB2312" w:cs="仿宋_GB2312" w:eastAsia="仿宋_GB2312"/>
                <w:sz w:val="24"/>
                <w:color w:val="0000FF"/>
              </w:rPr>
              <w:t>2.8</w:t>
            </w:r>
            <w:r>
              <w:rPr>
                <w:rFonts w:ascii="仿宋_GB2312" w:hAnsi="仿宋_GB2312" w:cs="仿宋_GB2312" w:eastAsia="仿宋_GB2312"/>
                <w:sz w:val="24"/>
                <w:color w:val="0000FF"/>
              </w:rPr>
              <w:t>系统应支持财务、预算、混合账三种模式切换查看。</w:t>
            </w:r>
          </w:p>
          <w:p>
            <w:pPr>
              <w:pStyle w:val="null3"/>
              <w:ind w:firstLine="482"/>
              <w:jc w:val="both"/>
            </w:pPr>
            <w:r>
              <w:rPr>
                <w:rFonts w:ascii="仿宋_GB2312" w:hAnsi="仿宋_GB2312" w:cs="仿宋_GB2312" w:eastAsia="仿宋_GB2312"/>
                <w:sz w:val="24"/>
                <w:b/>
                <w:color w:val="0000FF"/>
              </w:rPr>
              <w:t>3.</w:t>
            </w:r>
            <w:r>
              <w:rPr>
                <w:rFonts w:ascii="仿宋_GB2312" w:hAnsi="仿宋_GB2312" w:cs="仿宋_GB2312" w:eastAsia="仿宋_GB2312"/>
                <w:sz w:val="24"/>
                <w:b/>
                <w:color w:val="0000FF"/>
              </w:rPr>
              <w:t>领导查询</w:t>
            </w:r>
          </w:p>
          <w:p>
            <w:pPr>
              <w:pStyle w:val="null3"/>
              <w:ind w:firstLine="480"/>
              <w:jc w:val="both"/>
            </w:pPr>
            <w:r>
              <w:rPr>
                <w:rFonts w:ascii="仿宋_GB2312" w:hAnsi="仿宋_GB2312" w:cs="仿宋_GB2312" w:eastAsia="仿宋_GB2312"/>
                <w:sz w:val="24"/>
                <w:color w:val="0000FF"/>
              </w:rPr>
              <w:t>3.1</w:t>
            </w:r>
            <w:r>
              <w:rPr>
                <w:rFonts w:ascii="仿宋_GB2312" w:hAnsi="仿宋_GB2312" w:cs="仿宋_GB2312" w:eastAsia="仿宋_GB2312"/>
                <w:sz w:val="24"/>
                <w:color w:val="0000FF"/>
              </w:rPr>
              <w:t>部门财务信息：应包括部门收入支出汇总</w:t>
            </w:r>
            <w:r>
              <w:rPr>
                <w:rFonts w:ascii="仿宋_GB2312" w:hAnsi="仿宋_GB2312" w:cs="仿宋_GB2312" w:eastAsia="仿宋_GB2312"/>
                <w:sz w:val="24"/>
                <w:color w:val="0000FF"/>
              </w:rPr>
              <w:t>/明细查询、科目余额表、费用支出分类汇总表、部门各项目大类收入支出汇总、资产明细账、部门明细账、部门往来款、部门项目汇总查询等。</w:t>
            </w:r>
          </w:p>
          <w:p>
            <w:pPr>
              <w:pStyle w:val="null3"/>
              <w:ind w:firstLine="480"/>
              <w:jc w:val="both"/>
            </w:pPr>
            <w:r>
              <w:rPr>
                <w:rFonts w:ascii="仿宋_GB2312" w:hAnsi="仿宋_GB2312" w:cs="仿宋_GB2312" w:eastAsia="仿宋_GB2312"/>
                <w:sz w:val="24"/>
                <w:color w:val="0000FF"/>
              </w:rPr>
              <w:t>3.2</w:t>
            </w:r>
            <w:r>
              <w:rPr>
                <w:rFonts w:ascii="仿宋_GB2312" w:hAnsi="仿宋_GB2312" w:cs="仿宋_GB2312" w:eastAsia="仿宋_GB2312"/>
                <w:sz w:val="24"/>
                <w:color w:val="0000FF"/>
              </w:rPr>
              <w:t>教职工信息：应包括部门教工信息、部门工资信息、部门教工年度收入汇总查询、部门教工所得税。</w:t>
            </w:r>
          </w:p>
          <w:p>
            <w:pPr>
              <w:pStyle w:val="null3"/>
              <w:ind w:firstLine="480"/>
              <w:jc w:val="both"/>
            </w:pPr>
            <w:r>
              <w:rPr>
                <w:rFonts w:ascii="仿宋_GB2312" w:hAnsi="仿宋_GB2312" w:cs="仿宋_GB2312" w:eastAsia="仿宋_GB2312"/>
                <w:sz w:val="24"/>
                <w:color w:val="0000FF"/>
              </w:rPr>
              <w:t>3.3</w:t>
            </w:r>
            <w:r>
              <w:rPr>
                <w:rFonts w:ascii="仿宋_GB2312" w:hAnsi="仿宋_GB2312" w:cs="仿宋_GB2312" w:eastAsia="仿宋_GB2312"/>
                <w:sz w:val="24"/>
                <w:color w:val="0000FF"/>
              </w:rPr>
              <w:t>学生信息：应包括领导查询所辖部门的学生学杂费信息、补助信息、欠费情况统计、收费情况统计。</w:t>
            </w:r>
          </w:p>
          <w:p>
            <w:pPr>
              <w:pStyle w:val="null3"/>
              <w:ind w:firstLine="482"/>
              <w:jc w:val="both"/>
            </w:pPr>
            <w:r>
              <w:rPr>
                <w:rFonts w:ascii="仿宋_GB2312" w:hAnsi="仿宋_GB2312" w:cs="仿宋_GB2312" w:eastAsia="仿宋_GB2312"/>
                <w:sz w:val="24"/>
                <w:b/>
                <w:color w:val="0000FF"/>
              </w:rPr>
              <w:t>4.</w:t>
            </w:r>
            <w:r>
              <w:rPr>
                <w:rFonts w:ascii="仿宋_GB2312" w:hAnsi="仿宋_GB2312" w:cs="仿宋_GB2312" w:eastAsia="仿宋_GB2312"/>
                <w:sz w:val="24"/>
                <w:b/>
                <w:color w:val="0000FF"/>
              </w:rPr>
              <w:t>教工查询</w:t>
            </w:r>
          </w:p>
          <w:p>
            <w:pPr>
              <w:pStyle w:val="null3"/>
              <w:ind w:firstLine="480"/>
              <w:jc w:val="both"/>
            </w:pPr>
            <w:r>
              <w:rPr>
                <w:rFonts w:ascii="仿宋_GB2312" w:hAnsi="仿宋_GB2312" w:cs="仿宋_GB2312" w:eastAsia="仿宋_GB2312"/>
                <w:sz w:val="24"/>
                <w:color w:val="0000FF"/>
              </w:rPr>
              <w:t>4.1</w:t>
            </w:r>
            <w:r>
              <w:rPr>
                <w:rFonts w:ascii="仿宋_GB2312" w:hAnsi="仿宋_GB2312" w:cs="仿宋_GB2312" w:eastAsia="仿宋_GB2312"/>
                <w:sz w:val="24"/>
                <w:color w:val="0000FF"/>
              </w:rPr>
              <w:t>个人项目：应包括教工项目可视化全貌分析、项目余额、项目额度总账、项目额度收支明细、项目借款明细账、账龄分析、项目总账、项目收支明细账、项目发放明细账、项目决算、项目预算执行、项目负责人设置、暂存款查询、转账明细、冻结明细、个人借开票查询、个人往来款。</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本项需提供现场演示</w:t>
            </w:r>
            <w:r>
              <w:rPr>
                <w:rFonts w:ascii="仿宋_GB2312" w:hAnsi="仿宋_GB2312" w:cs="仿宋_GB2312" w:eastAsia="仿宋_GB2312"/>
                <w:sz w:val="24"/>
                <w:b/>
                <w:color w:val="0000FF"/>
              </w:rPr>
              <w:t>】</w:t>
            </w:r>
          </w:p>
          <w:p>
            <w:pPr>
              <w:pStyle w:val="null3"/>
              <w:ind w:firstLine="480"/>
              <w:jc w:val="both"/>
            </w:pPr>
            <w:r>
              <w:rPr>
                <w:rFonts w:ascii="仿宋_GB2312" w:hAnsi="仿宋_GB2312" w:cs="仿宋_GB2312" w:eastAsia="仿宋_GB2312"/>
                <w:sz w:val="24"/>
                <w:color w:val="0000FF"/>
              </w:rPr>
              <w:t>4.2</w:t>
            </w:r>
            <w:r>
              <w:rPr>
                <w:rFonts w:ascii="仿宋_GB2312" w:hAnsi="仿宋_GB2312" w:cs="仿宋_GB2312" w:eastAsia="仿宋_GB2312"/>
                <w:sz w:val="24"/>
                <w:color w:val="0000FF"/>
              </w:rPr>
              <w:t>个人工资：应包括教工查询个人的工资信息、公积金、所得税、其他收入明细、教工年度收入汇总、年终奖明细。</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4.3</w:t>
            </w:r>
            <w:r>
              <w:rPr>
                <w:rFonts w:ascii="仿宋_GB2312" w:hAnsi="仿宋_GB2312" w:cs="仿宋_GB2312" w:eastAsia="仿宋_GB2312"/>
                <w:sz w:val="24"/>
                <w:color w:val="0000FF"/>
              </w:rPr>
              <w:t>来款信息查询：应包括来款查询、认领、认领查看、退领。</w:t>
            </w:r>
          </w:p>
          <w:p>
            <w:pPr>
              <w:pStyle w:val="null3"/>
              <w:ind w:firstLine="480"/>
              <w:jc w:val="both"/>
            </w:pPr>
            <w:r>
              <w:rPr>
                <w:rFonts w:ascii="仿宋_GB2312" w:hAnsi="仿宋_GB2312" w:cs="仿宋_GB2312" w:eastAsia="仿宋_GB2312"/>
                <w:sz w:val="24"/>
                <w:color w:val="0000FF"/>
              </w:rPr>
              <w:t>4.4</w:t>
            </w:r>
            <w:r>
              <w:rPr>
                <w:rFonts w:ascii="仿宋_GB2312" w:hAnsi="仿宋_GB2312" w:cs="仿宋_GB2312" w:eastAsia="仿宋_GB2312"/>
                <w:sz w:val="24"/>
                <w:color w:val="0000FF"/>
              </w:rPr>
              <w:t>报销款信息查询：系统应支持项目负责人查看报销信息功能，该功能根据项目查询对公、对私报销回单，并且对私报销回单含多人报销信息。</w:t>
            </w:r>
          </w:p>
          <w:p>
            <w:pPr>
              <w:pStyle w:val="null3"/>
              <w:ind w:firstLine="482"/>
              <w:jc w:val="both"/>
            </w:pPr>
            <w:r>
              <w:rPr>
                <w:rFonts w:ascii="仿宋_GB2312" w:hAnsi="仿宋_GB2312" w:cs="仿宋_GB2312" w:eastAsia="仿宋_GB2312"/>
                <w:sz w:val="24"/>
                <w:b/>
                <w:color w:val="0000FF"/>
              </w:rPr>
              <w:t>5.</w:t>
            </w:r>
            <w:r>
              <w:rPr>
                <w:rFonts w:ascii="仿宋_GB2312" w:hAnsi="仿宋_GB2312" w:cs="仿宋_GB2312" w:eastAsia="仿宋_GB2312"/>
                <w:sz w:val="24"/>
                <w:b/>
                <w:color w:val="0000FF"/>
              </w:rPr>
              <w:t>学生查询</w:t>
            </w:r>
          </w:p>
          <w:p>
            <w:pPr>
              <w:pStyle w:val="null3"/>
              <w:ind w:firstLine="480"/>
              <w:jc w:val="both"/>
            </w:pPr>
            <w:r>
              <w:rPr>
                <w:rFonts w:ascii="仿宋_GB2312" w:hAnsi="仿宋_GB2312" w:cs="仿宋_GB2312" w:eastAsia="仿宋_GB2312"/>
                <w:sz w:val="24"/>
                <w:color w:val="0000FF"/>
              </w:rPr>
              <w:t>5.1</w:t>
            </w:r>
            <w:r>
              <w:rPr>
                <w:rFonts w:ascii="仿宋_GB2312" w:hAnsi="仿宋_GB2312" w:cs="仿宋_GB2312" w:eastAsia="仿宋_GB2312"/>
                <w:sz w:val="24"/>
                <w:color w:val="0000FF"/>
              </w:rPr>
              <w:t>个人信息：应包括学生查询个人交费、补助金发放、劳务发放、助研费发放信息。</w:t>
            </w:r>
          </w:p>
          <w:p>
            <w:pPr>
              <w:pStyle w:val="null3"/>
              <w:ind w:firstLine="480"/>
              <w:jc w:val="both"/>
            </w:pPr>
            <w:r>
              <w:rPr>
                <w:rFonts w:ascii="仿宋_GB2312" w:hAnsi="仿宋_GB2312" w:cs="仿宋_GB2312" w:eastAsia="仿宋_GB2312"/>
                <w:sz w:val="24"/>
                <w:color w:val="0000FF"/>
              </w:rPr>
              <w:t>5.2</w:t>
            </w:r>
            <w:r>
              <w:rPr>
                <w:rFonts w:ascii="仿宋_GB2312" w:hAnsi="仿宋_GB2312" w:cs="仿宋_GB2312" w:eastAsia="仿宋_GB2312"/>
                <w:sz w:val="24"/>
                <w:color w:val="0000FF"/>
              </w:rPr>
              <w:t>项目来款报销等信息：如果项目负责人老师给学生授权的话，则学生也可以查询项目额度总账、项目额度收支明细、项目借款明细账、项目总账、项目收支明细账、项目发放明细账、项目决算、项目预算执行、来款信息（来款查询、认领、查看、退领等）、报销款信息（报销款对公、对私查询）。</w:t>
            </w:r>
          </w:p>
          <w:p>
            <w:pPr>
              <w:pStyle w:val="null3"/>
              <w:ind w:firstLine="480"/>
              <w:jc w:val="both"/>
            </w:pPr>
            <w:r>
              <w:rPr>
                <w:rFonts w:ascii="仿宋_GB2312" w:hAnsi="仿宋_GB2312" w:cs="仿宋_GB2312" w:eastAsia="仿宋_GB2312"/>
                <w:sz w:val="24"/>
                <w:color w:val="0000FF"/>
              </w:rPr>
              <w:t>5.3</w:t>
            </w:r>
            <w:r>
              <w:rPr>
                <w:rFonts w:ascii="仿宋_GB2312" w:hAnsi="仿宋_GB2312" w:cs="仿宋_GB2312" w:eastAsia="仿宋_GB2312"/>
                <w:sz w:val="24"/>
                <w:color w:val="0000FF"/>
              </w:rPr>
              <w:t>基本功能列表</w:t>
            </w:r>
          </w:p>
          <w:tbl>
            <w:tblPr>
              <w:tblBorders>
                <w:top w:val="none" w:color="000000" w:sz="4"/>
                <w:left w:val="none" w:color="000000" w:sz="4"/>
                <w:bottom w:val="none" w:color="000000" w:sz="4"/>
                <w:right w:val="none" w:color="000000" w:sz="4"/>
                <w:insideH w:val="none"/>
                <w:insideV w:val="none"/>
              </w:tblBorders>
            </w:tblPr>
            <w:tblGrid>
              <w:gridCol w:w="214"/>
              <w:gridCol w:w="206"/>
              <w:gridCol w:w="464"/>
              <w:gridCol w:w="684"/>
              <w:gridCol w:w="978"/>
            </w:tblGrid>
            <w:tr>
              <w:tc>
                <w:tcPr>
                  <w:tcW w:type="dxa" w:w="2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名称</w:t>
                  </w:r>
                </w:p>
              </w:tc>
              <w:tc>
                <w:tcPr>
                  <w:tcW w:type="dxa" w:w="2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序号</w:t>
                  </w:r>
                </w:p>
              </w:tc>
              <w:tc>
                <w:tcPr>
                  <w:tcW w:type="dxa" w:w="4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功能点</w:t>
                  </w:r>
                </w:p>
              </w:tc>
              <w:tc>
                <w:tcPr>
                  <w:tcW w:type="dxa" w:w="6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主要功能</w:t>
                  </w:r>
                </w:p>
              </w:tc>
              <w:tc>
                <w:tcPr>
                  <w:tcW w:type="dxa" w:w="9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功能简述</w:t>
                  </w:r>
                </w:p>
              </w:tc>
            </w:tr>
            <w:tr>
              <w:tc>
                <w:tcPr>
                  <w:tcW w:type="dxa" w:w="2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基</w:t>
                  </w:r>
                </w:p>
                <w:p>
                  <w:pPr>
                    <w:pStyle w:val="null3"/>
                    <w:jc w:val="center"/>
                  </w:pPr>
                  <w:r>
                    <w:rPr>
                      <w:rFonts w:ascii="仿宋_GB2312" w:hAnsi="仿宋_GB2312" w:cs="仿宋_GB2312" w:eastAsia="仿宋_GB2312"/>
                      <w:sz w:val="24"/>
                      <w:color w:val="0000FF"/>
                    </w:rPr>
                    <w:t>础</w:t>
                  </w:r>
                </w:p>
                <w:p>
                  <w:pPr>
                    <w:pStyle w:val="null3"/>
                    <w:jc w:val="center"/>
                  </w:pPr>
                  <w:r>
                    <w:rPr>
                      <w:rFonts w:ascii="仿宋_GB2312" w:hAnsi="仿宋_GB2312" w:cs="仿宋_GB2312" w:eastAsia="仿宋_GB2312"/>
                      <w:sz w:val="24"/>
                      <w:color w:val="0000FF"/>
                    </w:rPr>
                    <w:t>代</w:t>
                  </w:r>
                </w:p>
                <w:p>
                  <w:pPr>
                    <w:pStyle w:val="null3"/>
                    <w:jc w:val="center"/>
                  </w:pPr>
                  <w:r>
                    <w:rPr>
                      <w:rFonts w:ascii="仿宋_GB2312" w:hAnsi="仿宋_GB2312" w:cs="仿宋_GB2312" w:eastAsia="仿宋_GB2312"/>
                      <w:sz w:val="24"/>
                      <w:color w:val="0000FF"/>
                    </w:rPr>
                    <w:t>码</w:t>
                  </w:r>
                </w:p>
                <w:p>
                  <w:pPr>
                    <w:pStyle w:val="null3"/>
                    <w:jc w:val="center"/>
                  </w:pPr>
                  <w:r>
                    <w:rPr>
                      <w:rFonts w:ascii="仿宋_GB2312" w:hAnsi="仿宋_GB2312" w:cs="仿宋_GB2312" w:eastAsia="仿宋_GB2312"/>
                      <w:sz w:val="24"/>
                      <w:color w:val="0000FF"/>
                    </w:rPr>
                    <w:t>设</w:t>
                  </w:r>
                </w:p>
                <w:p>
                  <w:pPr>
                    <w:pStyle w:val="null3"/>
                    <w:jc w:val="center"/>
                  </w:pPr>
                  <w:r>
                    <w:rPr>
                      <w:rFonts w:ascii="仿宋_GB2312" w:hAnsi="仿宋_GB2312" w:cs="仿宋_GB2312" w:eastAsia="仿宋_GB2312"/>
                      <w:sz w:val="24"/>
                      <w:color w:val="0000FF"/>
                    </w:rPr>
                    <w:t>置</w:t>
                  </w:r>
                </w:p>
                <w:p>
                  <w:pPr>
                    <w:pStyle w:val="null3"/>
                    <w:jc w:val="center"/>
                  </w:p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链接数据库设置</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设置需要查询的数据库的服务器、数据库、用户名的代码</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与需要查询的数据库进行链接，把所需数据上传到查询数据库中</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源数据库导出管理</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导出所链接数据库的当前库、历史数据库的各种数据表</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设置好数据库的链接后，可以通过此功能直接导出源数据库当中的各种数据表</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查询数据库导入管理</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导入各种所需数据表到查询数据库中</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各种所需数据可以直接通过此功能直接导入到查询数据库中，方便修改错误数据</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SQL语句操作管道</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传输链接数据库中的数据到查询数据库中</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方便用户随时、定时传输链接数据库到查询数据库中</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-工资查询方案设置</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增加、删除、修改需要查询的工资帐套</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增加、删除、修改工资帐套，并定义需要显示的工资项目</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-工资条应用查询方案</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设置用户可以查询工资帐套的年月区间</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设置用户可以从软件前台查询到的工资年月的区间</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-所得税项目显示设置</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增加、删除、修改所得税项目的显示与否</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设置所得税项目在软件前台查询时显示与否，避免非工资项影响查询清晰度</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-科目类别代码设置</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用于区分账务科目的类别属性</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增加、删除账务科目的类别属性，收支标志易于区分是收入还是支出</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-科目分类</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设置账务科目的类别</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科目类别代码是从上一个菜单设置中得来的信息，如图设置之后，就表明以</w:t>
                  </w:r>
                  <w:r>
                    <w:rPr>
                      <w:rFonts w:ascii="仿宋_GB2312" w:hAnsi="仿宋_GB2312" w:cs="仿宋_GB2312" w:eastAsia="仿宋_GB2312"/>
                      <w:sz w:val="24"/>
                      <w:color w:val="0000FF"/>
                    </w:rPr>
                    <w:t>502开头的所有科目被归类到01/教育收入/收这一类当中，保存之后，在用户管理菜单下领导查询用户用户权限管理的子菜单科目类别查询权限中就可以设置了</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-票据类型代码</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增加、删除票据管理中的票据类别</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设置前台票据管理中用到的票据类型代码</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-结算方式代码</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银行往来款中的结算方式代码</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设置前台银行来款管理中用到的结算方式代码</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-项目设置</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用于对项目的类别、属性、辅助信息进行增加、删除、修改</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用于对项目的类别、属性、辅助信息进行增加、删除、修改</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-文档发布设置</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用于发布财务处的文档信息，公告在网上查询前台主页面</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用于发布财务处的文档信息，公告在网上查询前台主页面</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功能设置</w:t>
                  </w:r>
                  <w:r>
                    <w:rPr>
                      <w:rFonts w:ascii="仿宋_GB2312" w:hAnsi="仿宋_GB2312" w:cs="仿宋_GB2312" w:eastAsia="仿宋_GB2312"/>
                      <w:sz w:val="24"/>
                      <w:color w:val="0000FF"/>
                    </w:rPr>
                    <w:t>-系统参数设置</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用于修改各类参数指标</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用于修改给类参数指标，如单位名称、序列号、处长信箱等</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15</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用户管理</w:t>
                  </w:r>
                  <w:r>
                    <w:rPr>
                      <w:rFonts w:ascii="仿宋_GB2312" w:hAnsi="仿宋_GB2312" w:cs="仿宋_GB2312" w:eastAsia="仿宋_GB2312"/>
                      <w:sz w:val="24"/>
                      <w:color w:val="0000FF"/>
                    </w:rPr>
                    <w:t>-组代码</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把用户权限分为多组，用于区别查询</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把用户权限分为多组，用于区别查询，如学生组只能查询学生的缴费情况、教师只能查询工资、个人收入、公积金等、领导可以查询所有信息</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16</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用户管理</w:t>
                  </w:r>
                  <w:r>
                    <w:rPr>
                      <w:rFonts w:ascii="仿宋_GB2312" w:hAnsi="仿宋_GB2312" w:cs="仿宋_GB2312" w:eastAsia="仿宋_GB2312"/>
                      <w:sz w:val="24"/>
                      <w:color w:val="0000FF"/>
                    </w:rPr>
                    <w:t>-菜单表</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把每一项功能都变成代码，易于区分用户权限</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把每一项功能都变成代码，易于区分用户权限，归类查询</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17</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用户管理</w:t>
                  </w:r>
                  <w:r>
                    <w:rPr>
                      <w:rFonts w:ascii="仿宋_GB2312" w:hAnsi="仿宋_GB2312" w:cs="仿宋_GB2312" w:eastAsia="仿宋_GB2312"/>
                      <w:sz w:val="24"/>
                      <w:color w:val="0000FF"/>
                    </w:rPr>
                    <w:t>-组菜单权限设置</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按组给用户归类并按照组给用户设置权限</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按组给用户归类并按照组给用户设置权限，即不同组可以设置不同的组权限</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18</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用户管理</w:t>
                  </w:r>
                  <w:r>
                    <w:rPr>
                      <w:rFonts w:ascii="仿宋_GB2312" w:hAnsi="仿宋_GB2312" w:cs="仿宋_GB2312" w:eastAsia="仿宋_GB2312"/>
                      <w:sz w:val="24"/>
                      <w:color w:val="0000FF"/>
                    </w:rPr>
                    <w:t>-非系统用户设置</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按照用户组、每一项功能权限代码设置用户的权限</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按照用户组、每一项功能权限代码设置用户的权限</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19</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系统管理</w:t>
                  </w:r>
                  <w:r>
                    <w:rPr>
                      <w:rFonts w:ascii="仿宋_GB2312" w:hAnsi="仿宋_GB2312" w:cs="仿宋_GB2312" w:eastAsia="仿宋_GB2312"/>
                      <w:sz w:val="24"/>
                      <w:color w:val="0000FF"/>
                    </w:rPr>
                    <w:t>-数据管理</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通过此功能可以将数据库中的各种数据表进行操作</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通过此功能可以将数据库中的各种数据表进行操作</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系统管理</w:t>
                  </w:r>
                  <w:r>
                    <w:rPr>
                      <w:rFonts w:ascii="仿宋_GB2312" w:hAnsi="仿宋_GB2312" w:cs="仿宋_GB2312" w:eastAsia="仿宋_GB2312"/>
                      <w:sz w:val="24"/>
                      <w:color w:val="0000FF"/>
                    </w:rPr>
                    <w:t>-查询数据库备份</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用于对查询数据库、数据表进行备份</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用于对查询数据库、数据表进行备份</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21</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系统管理</w:t>
                  </w:r>
                  <w:r>
                    <w:rPr>
                      <w:rFonts w:ascii="仿宋_GB2312" w:hAnsi="仿宋_GB2312" w:cs="仿宋_GB2312" w:eastAsia="仿宋_GB2312"/>
                      <w:sz w:val="24"/>
                      <w:color w:val="0000FF"/>
                    </w:rPr>
                    <w:t>-链接帐套</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链接当前数据库帐套、历史数据库帐套</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链接当前数据库帐套、历史数据库帐套，进行查询</w:t>
                  </w:r>
                </w:p>
              </w:tc>
            </w:tr>
            <w:tr>
              <w:tc>
                <w:tcPr>
                  <w:tcW w:type="dxa" w:w="2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前</w:t>
                  </w:r>
                </w:p>
                <w:p>
                  <w:pPr>
                    <w:pStyle w:val="null3"/>
                    <w:jc w:val="center"/>
                  </w:pPr>
                  <w:r>
                    <w:rPr>
                      <w:rFonts w:ascii="仿宋_GB2312" w:hAnsi="仿宋_GB2312" w:cs="仿宋_GB2312" w:eastAsia="仿宋_GB2312"/>
                      <w:sz w:val="24"/>
                      <w:color w:val="0000FF"/>
                    </w:rPr>
                    <w:t>台</w:t>
                  </w:r>
                </w:p>
                <w:p>
                  <w:pPr>
                    <w:pStyle w:val="null3"/>
                    <w:jc w:val="center"/>
                  </w:pPr>
                  <w:r>
                    <w:rPr>
                      <w:rFonts w:ascii="仿宋_GB2312" w:hAnsi="仿宋_GB2312" w:cs="仿宋_GB2312" w:eastAsia="仿宋_GB2312"/>
                      <w:sz w:val="24"/>
                      <w:color w:val="0000FF"/>
                    </w:rPr>
                    <w:t>查</w:t>
                  </w:r>
                </w:p>
                <w:p>
                  <w:pPr>
                    <w:pStyle w:val="null3"/>
                    <w:jc w:val="center"/>
                  </w:pPr>
                  <w:r>
                    <w:rPr>
                      <w:rFonts w:ascii="仿宋_GB2312" w:hAnsi="仿宋_GB2312" w:cs="仿宋_GB2312" w:eastAsia="仿宋_GB2312"/>
                      <w:sz w:val="24"/>
                      <w:color w:val="0000FF"/>
                    </w:rPr>
                    <w:t>询</w:t>
                  </w:r>
                </w:p>
                <w:p>
                  <w:pPr>
                    <w:pStyle w:val="null3"/>
                    <w:jc w:val="center"/>
                  </w:pPr>
                  <w:r>
                    <w:rPr>
                      <w:rFonts w:ascii="仿宋_GB2312" w:hAnsi="仿宋_GB2312" w:cs="仿宋_GB2312" w:eastAsia="仿宋_GB2312"/>
                      <w:sz w:val="24"/>
                      <w:color w:val="0000FF"/>
                    </w:rPr>
                    <w:t>功</w:t>
                  </w:r>
                </w:p>
                <w:p>
                  <w:pPr>
                    <w:pStyle w:val="null3"/>
                    <w:jc w:val="center"/>
                  </w:pPr>
                  <w:r>
                    <w:rPr>
                      <w:rFonts w:ascii="仿宋_GB2312" w:hAnsi="仿宋_GB2312" w:cs="仿宋_GB2312" w:eastAsia="仿宋_GB2312"/>
                      <w:sz w:val="24"/>
                      <w:color w:val="0000FF"/>
                    </w:rPr>
                    <w:t>能</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22</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主页面</w:t>
                  </w:r>
                  <w:r>
                    <w:rPr>
                      <w:rFonts w:ascii="仿宋_GB2312" w:hAnsi="仿宋_GB2312" w:cs="仿宋_GB2312" w:eastAsia="仿宋_GB2312"/>
                      <w:sz w:val="24"/>
                      <w:color w:val="0000FF"/>
                    </w:rPr>
                    <w:t>-七项功能</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政策法规、公告通知、服务指南、信息服务、收费细则、弹出窗口、文件下载是对用户的公告信息</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政策法规、公告通知、服务指南、信息服务、收费细则、弹出窗口、文件下载是对用户的公告信息，在查询软件后台文档发布处设置完毕用户在前台直接就可看到信息公告</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23</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主页面</w:t>
                  </w:r>
                  <w:r>
                    <w:rPr>
                      <w:rFonts w:ascii="仿宋_GB2312" w:hAnsi="仿宋_GB2312" w:cs="仿宋_GB2312" w:eastAsia="仿宋_GB2312"/>
                      <w:sz w:val="24"/>
                      <w:color w:val="0000FF"/>
                    </w:rPr>
                    <w:t>-用户登录</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查询登录窗口，学生、教职工、领导登录窗口</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学生、教职工、领导登录窗口，跟具用户的权限不同，显示的信息不同</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24</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查询界面</w:t>
                  </w:r>
                  <w:r>
                    <w:rPr>
                      <w:rFonts w:ascii="仿宋_GB2312" w:hAnsi="仿宋_GB2312" w:cs="仿宋_GB2312" w:eastAsia="仿宋_GB2312"/>
                      <w:sz w:val="24"/>
                      <w:color w:val="0000FF"/>
                    </w:rPr>
                    <w:t>-学生信息</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学生用户登录到查询界面的查询功能</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学生只能查询到他的学费缴欠情况</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25</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查询界面</w:t>
                  </w:r>
                  <w:r>
                    <w:rPr>
                      <w:rFonts w:ascii="仿宋_GB2312" w:hAnsi="仿宋_GB2312" w:cs="仿宋_GB2312" w:eastAsia="仿宋_GB2312"/>
                      <w:sz w:val="24"/>
                      <w:color w:val="0000FF"/>
                    </w:rPr>
                    <w:t>-教职工信息</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教职工用户登录到查询界面可以查询教职工的项目明细账、工资、公积金、个人收入、往来款、暂付款、按项目负责人查询等功能</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教职工用户登录到查询界面可以查询教职工的项目明细账、工资、公积金、个人收入、往来款、暂付款、按项目负责人查询等功能</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26</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查询界面</w:t>
                  </w:r>
                  <w:r>
                    <w:rPr>
                      <w:rFonts w:ascii="仿宋_GB2312" w:hAnsi="仿宋_GB2312" w:cs="仿宋_GB2312" w:eastAsia="仿宋_GB2312"/>
                      <w:sz w:val="24"/>
                      <w:color w:val="0000FF"/>
                    </w:rPr>
                    <w:t>-领导用户</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领导用户登录到查询界面可以查询到最全面的数据信息，还可以按部门、个人明细信息统计数据等</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领导用户登录到查询界面可以查询到最全面的数据信息，还可以按部门、个人明细信息统计数据等</w:t>
                  </w:r>
                </w:p>
              </w:tc>
            </w:tr>
            <w:tr>
              <w:tc>
                <w:tcPr>
                  <w:tcW w:type="dxa" w:w="214"/>
                  <w:vMerge/>
                  <w:tcBorders>
                    <w:top w:val="none" w:color="000000" w:sz="4"/>
                    <w:left w:val="singl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27</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查询界面</w:t>
                  </w:r>
                  <w:r>
                    <w:rPr>
                      <w:rFonts w:ascii="仿宋_GB2312" w:hAnsi="仿宋_GB2312" w:cs="仿宋_GB2312" w:eastAsia="仿宋_GB2312"/>
                      <w:sz w:val="24"/>
                      <w:color w:val="0000FF"/>
                    </w:rPr>
                    <w:t>-用户管理</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用于修改用户的密码、注销登录等</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用于修改用户的密码、注销登录等</w:t>
                  </w:r>
                </w:p>
              </w:tc>
            </w:tr>
          </w:tbl>
          <w:p>
            <w:pPr>
              <w:pStyle w:val="null3"/>
              <w:ind w:firstLine="482"/>
              <w:jc w:val="both"/>
            </w:pPr>
            <w:r>
              <w:rPr>
                <w:rFonts w:ascii="仿宋_GB2312" w:hAnsi="仿宋_GB2312" w:cs="仿宋_GB2312" w:eastAsia="仿宋_GB2312"/>
                <w:sz w:val="24"/>
                <w:b/>
                <w:color w:val="0000FF"/>
              </w:rPr>
              <w:t>（十）网上办事大厅</w:t>
            </w:r>
          </w:p>
          <w:p>
            <w:pPr>
              <w:pStyle w:val="null3"/>
              <w:ind w:firstLine="480"/>
              <w:jc w:val="both"/>
            </w:pPr>
            <w:r>
              <w:rPr>
                <w:rFonts w:ascii="仿宋_GB2312" w:hAnsi="仿宋_GB2312" w:cs="仿宋_GB2312" w:eastAsia="仿宋_GB2312"/>
                <w:sz w:val="24"/>
                <w:color w:val="0000FF"/>
              </w:rPr>
              <w:t>1.财务信息查询门户遵循相关的门户认证协议及校方元数据格式规范，能安全、无缝地与数字校园门户认证系统连接。网上业务需要与财务内网系统发生数据交换的，必须具有实时进行数据交换的能力。</w:t>
            </w:r>
          </w:p>
          <w:p>
            <w:pPr>
              <w:pStyle w:val="null3"/>
              <w:ind w:firstLine="480"/>
              <w:jc w:val="both"/>
            </w:pPr>
            <w:r>
              <w:rPr>
                <w:rFonts w:ascii="仿宋_GB2312" w:hAnsi="仿宋_GB2312" w:cs="仿宋_GB2312" w:eastAsia="仿宋_GB2312"/>
                <w:sz w:val="24"/>
                <w:color w:val="0000FF"/>
              </w:rPr>
              <w:t>2.具有调用统一身份认证平台提供的用户验证接口信息的登录逻辑，普通账户（教职工、学生）能通过统一的身份认证号（工号/学号）实现单点登录，通过登录校园信息门户，能直接进入财务网上服务大厅，可访问财务所有业务系统。</w:t>
            </w:r>
          </w:p>
          <w:p>
            <w:pPr>
              <w:pStyle w:val="null3"/>
              <w:ind w:firstLine="480"/>
              <w:jc w:val="both"/>
            </w:pPr>
            <w:r>
              <w:rPr>
                <w:rFonts w:ascii="仿宋_GB2312" w:hAnsi="仿宋_GB2312" w:cs="仿宋_GB2312" w:eastAsia="仿宋_GB2312"/>
                <w:sz w:val="24"/>
                <w:color w:val="0000FF"/>
              </w:rPr>
              <w:t>3.财务网上服务大厅，将财务处网上各种服务系统集成为统一入口；统一身份认证，师生由校园个人门户跳转进入财务门户，方便易用。</w:t>
            </w:r>
          </w:p>
          <w:p>
            <w:pPr>
              <w:pStyle w:val="null3"/>
              <w:ind w:firstLine="480"/>
              <w:jc w:val="both"/>
            </w:pPr>
            <w:r>
              <w:rPr>
                <w:rFonts w:ascii="仿宋_GB2312" w:hAnsi="仿宋_GB2312" w:cs="仿宋_GB2312" w:eastAsia="仿宋_GB2312"/>
                <w:sz w:val="24"/>
                <w:color w:val="0000FF"/>
              </w:rPr>
              <w:t>4.建立统一的财务个人信息管理系统，并提供统一身份认证服务。还可以在与数字校园进行单点登录集成时，实现真正的一次登录。</w:t>
            </w:r>
          </w:p>
          <w:tbl>
            <w:tblPr>
              <w:tblBorders>
                <w:top w:val="none" w:color="000000" w:sz="4"/>
                <w:left w:val="none" w:color="000000" w:sz="4"/>
                <w:bottom w:val="none" w:color="000000" w:sz="4"/>
                <w:right w:val="none" w:color="000000" w:sz="4"/>
                <w:insideH w:val="none"/>
                <w:insideV w:val="none"/>
              </w:tblBorders>
            </w:tblPr>
            <w:tblGrid>
              <w:gridCol w:w="360"/>
              <w:gridCol w:w="212"/>
              <w:gridCol w:w="392"/>
              <w:gridCol w:w="1541"/>
            </w:tblGrid>
            <w:tr>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功能模块</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序号</w:t>
                  </w:r>
                </w:p>
              </w:tc>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项目内容</w:t>
                  </w:r>
                </w:p>
              </w:tc>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功能描述</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认证服务</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身份认证</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实现统一身份认证的定制开发；将财务处网上各种服务系统集成为统一入口。</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个人信息</w:t>
                  </w:r>
                </w:p>
                <w:p>
                  <w:pPr>
                    <w:pStyle w:val="null3"/>
                    <w:jc w:val="center"/>
                  </w:pPr>
                  <w:r>
                    <w:rPr>
                      <w:rFonts w:ascii="仿宋_GB2312" w:hAnsi="仿宋_GB2312" w:cs="仿宋_GB2312" w:eastAsia="仿宋_GB2312"/>
                      <w:sz w:val="24"/>
                      <w:color w:val="0000FF"/>
                    </w:rPr>
                    <w:t>维护</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个人信息</w:t>
                  </w:r>
                </w:p>
                <w:p>
                  <w:pPr>
                    <w:pStyle w:val="null3"/>
                    <w:jc w:val="center"/>
                  </w:pPr>
                  <w:r>
                    <w:rPr>
                      <w:rFonts w:ascii="仿宋_GB2312" w:hAnsi="仿宋_GB2312" w:cs="仿宋_GB2312" w:eastAsia="仿宋_GB2312"/>
                      <w:sz w:val="24"/>
                      <w:color w:val="0000FF"/>
                    </w:rPr>
                    <w:t>维护</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1.个人基本信息的采集及确认。采集用户的手机号、电子邮箱、银行卡等基本信息。</w:t>
                  </w:r>
                </w:p>
                <w:p>
                  <w:pPr>
                    <w:pStyle w:val="null3"/>
                    <w:jc w:val="both"/>
                  </w:pPr>
                  <w:r>
                    <w:rPr>
                      <w:rFonts w:ascii="仿宋_GB2312" w:hAnsi="仿宋_GB2312" w:cs="仿宋_GB2312" w:eastAsia="仿宋_GB2312"/>
                      <w:sz w:val="24"/>
                      <w:color w:val="0000FF"/>
                    </w:rPr>
                    <w:t>2.个人信息变动处理。用户可修改手机号、电子邮箱以及银行卡等信息。</w:t>
                  </w:r>
                </w:p>
              </w:tc>
            </w:tr>
            <w:tr>
              <w:tc>
                <w:tcPr>
                  <w:tcW w:type="dxa" w:w="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授权管理</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财务项目</w:t>
                  </w:r>
                </w:p>
                <w:p>
                  <w:pPr>
                    <w:pStyle w:val="null3"/>
                    <w:jc w:val="center"/>
                  </w:pPr>
                  <w:r>
                    <w:rPr>
                      <w:rFonts w:ascii="仿宋_GB2312" w:hAnsi="仿宋_GB2312" w:cs="仿宋_GB2312" w:eastAsia="仿宋_GB2312"/>
                      <w:sz w:val="24"/>
                      <w:color w:val="0000FF"/>
                    </w:rPr>
                    <w:t>授权系统</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主要用于项目负责人授予其他教职员工或学生管理自己的项目（被授权人必须为校内人员，并拥有在册登记信息），以及在网报、申报等系统中使用项目经费。</w:t>
                  </w:r>
                </w:p>
              </w:tc>
            </w:tr>
            <w:tr>
              <w:tc>
                <w:tcPr>
                  <w:tcW w:type="dxa" w:w="360"/>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取消项目</w:t>
                  </w:r>
                </w:p>
                <w:p>
                  <w:pPr>
                    <w:pStyle w:val="null3"/>
                    <w:jc w:val="center"/>
                  </w:pPr>
                  <w:r>
                    <w:rPr>
                      <w:rFonts w:ascii="仿宋_GB2312" w:hAnsi="仿宋_GB2312" w:cs="仿宋_GB2312" w:eastAsia="仿宋_GB2312"/>
                      <w:sz w:val="24"/>
                      <w:color w:val="0000FF"/>
                    </w:rPr>
                    <w:t>授权</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可取消授权项目，也可取消授权金额，若同一项目给同一个人多次授权，可单独取消某一笔授权金额并且支持批量取消。</w:t>
                  </w:r>
                </w:p>
              </w:tc>
            </w:tr>
            <w:tr>
              <w:tc>
                <w:tcPr>
                  <w:tcW w:type="dxa" w:w="360"/>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被授权信息查询</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授权人授权成功之后可查看本人授权过的记录，部门领导可查看整个学院的授权情况和项目使用情况。</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招标人向中标人一次性付清合同款项。招标人向中标人付款前，中标人应向招标人开具符合要求的发票，若因中标人未开具或逾期开具合法有效的发票，招标人有权顺延付款期限且不承担逾期付款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确保本次采购所有项目的安全稳定的运行，并承诺项目验收合格之日起软件部分提供1年运维服务，硬件产品提供3年运维服务（运维服务费用包含在报价中）,在项目实施期间提供驻场服务。派驻有实际财务系统业务经验的项目经理提供驻场服务，具备现场解决系统运行中出现问题的能力。 2.供应商所使用的系统在安装期、试运行期、运维期内，系统产生故障或系统运行不正常运行时，供应商应及时远程响应解决，远程解决不了的，应及时到现场进行维护及问题诊断，如为软件问题则进行更改和完善，如为硬件问题则提交相关问题报告，并配合硬件厂家解决问题。 后期需要信创(国产化)时，供应商需提供切换服务，保证在信创(国产化)软硬件条件下系统正常运行，相关费用包含在响应报价中，采购人不再另行支付。 3.服务要求 （1）提供定期主动上门巡检，一年不少于4次，每学期不少于2次； （2）提供软件日常更新、维护等服务； （3）一般故障2小时内远程服务，重大故障12小时内至现场服务； （4）提供各种技术培训，包含不少于48课时； （5）每年提供针对性培训不少于2次； （6）提供技术咨询服务，中标单位提供相关技术资料(电子版)。 4.服务保障 （1）提供投标设备及产品发生故障后的到达现场时间、解决故障时间、补救措施等方面的方案内容，提供详细的售后服务方案。 （2）供应商应承诺中标后，签订合同前需提供现有财务产品厂家对接技术支持的证明材料。 （3）供应商应承诺采购人在使用系统软件时，不承担任何涉及知识产权的追责，因使用未被授权使用的技术、组件等知识产权问题引起的纠纷由供应商自行承担，采购人不承担因此产生的任何责任。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（1）质量保证期：验收合格通过之日起1年（软件部分），验收合格通过之日起3年（硬件部分）。 （2）售后服务响应时间（质保期内）：售后服务响应不得超出24小时，制定解决方案，2个工作日内派人到现场维修。超过2个工作日未排除故障，保修期顺延；如无法修复，则提供部件冗余服务或采取应急措施，提供相同产品或不低于故障产品规格档次的备用产品供招标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26973608682@qq.com（邮件命名：项目名称+项目编号+采购包名称）；投标人应在响应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4）未按指定账户提交的，代理机构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是否接受进口产品投标</w:t>
            </w:r>
          </w:p>
        </w:tc>
        <w:tc>
          <w:tcPr>
            <w:tcW w:type="dxa" w:w="3322"/>
          </w:tcPr>
          <w:p>
            <w:pPr>
              <w:pStyle w:val="null3"/>
            </w:pPr>
            <w:r>
              <w:rPr>
                <w:rFonts w:ascii="仿宋_GB2312" w:hAnsi="仿宋_GB2312" w:cs="仿宋_GB2312" w:eastAsia="仿宋_GB2312"/>
              </w:rPr>
              <w:t>本项目未做进口论证，不接受进口产品的投标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国家市场监督管理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业绩.docx 分项报价清单.docx 中小企业声明函 商务应答表 产品质量保证措施.docx 技术条款响应偏离表.docx 资格证明文件.docx 进度保证措施.docx 现场演示.docx 投标函 残疾人福利性单位声明函 售后保障措施.docx 组织保证措施.docx 标的清单 应急事件响应及处理.docx 投标文件封面 法定代表人或合法授权代表证明.docx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业绩.docx 分项报价清单.docx 中小企业声明函 商务应答表 产品质量保证措施.docx 技术条款响应偏离表.docx 资格证明文件.docx 进度保证措施.docx 现场演示.docx 投标函 残疾人福利性单位声明函 售后保障措施.docx 组织保证措施.docx 标的清单 应急事件响应及处理.docx 投标文件封面 法定代表人或合法授权代表证明.docx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业绩.docx 分项报价清单.docx 中小企业声明函 商务应答表 产品质量保证措施.docx 技术条款响应偏离表.docx 资格证明文件.docx 进度保证措施.docx 现场演示.docx 投标函 残疾人福利性单位声明函 售后保障措施.docx 组织保证措施.docx 标的清单 应急事件响应及处理.docx 投标文件封面 法定代表人或合法授权代表证明.docx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法定代表人或合法授权代表证明.docx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根据产品技术和性能响应情况进行评审，除需现场演示的参数以外，完全响应并满足参数需求的得20分，其中： ①技术参数中标记“▲”项的参数需求为重要技术参数，共10项，每负偏离一项扣1分。 ②未标注“▲”号参数每负偏离一项扣0.5分。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供应商提供的产品质量保证措施方案需包含①财务软件系统功能架构基本情况；②质量保障措施；③数据安全保密措施；④产品培训质量保证措施，共4项内容，每项满分3分，总分12分。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供应商提供的产品组织保证措施方案需包含①组织机构方案；②管理制度方案；③项目实施团队人员情况，共3项内容，每项满分3分，总分9分。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供应商提供的售后保障措施方案包含售后服务机构人员配置方案、售后服务内容及故障响应时间，共1项内容，每项满分3分，总分3分。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供应商提供的应急事件响应及处理方案包含：可能发生的应急事件情况分析及应急响应时间及紧急安全保障措施，共1项内容，每项满分3分，总分3分。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现场演示1</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1.财务管理系统(核心产品) 凭证录入：会计业务通过“凭证”方式输入系统。凭证录入具有多种辅助业务处理、经费实时控制和随机查询功能。至少应包括：凭证保存模板、通过模板生成凭证、凭证的输出与接收、校内人员其他收入制单、校外人员劳务费制单、学生劳务费制单、银行来款业务制单、校内网上预约报销制单。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现场演示2</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2.个人收入及所得税管理系统 工资系统方案：建立“工资系统”与“个人收入”系统的数据联接关系，以使“工资系统”中的“应纳税所得额” 和“纳税金额”两项数据能够顺利过渡到“其他收入系统”中参与运算。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现场演示3</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3.学生收费系统 多项目编制：按项目编制应收款按部门、专业、班级及其他信息编制应收款。按照学校的收费标准，在各项目中输入金额，通过部门、专业、班级等其他信息选定此标准的学生，生成应收款。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现场演示4</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4.校园统一支付大平台 报名系统：报名系统针对非必要缴费项目提供用户自助报名的功能，各部门将要收费的项目提交到平台，用户可根据自身情况选择是否参与报名缴费。界面显示所有可参与报名的项目，用户报名之后可直接缴费。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现场演示5</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5.高校财务微信服务平台 教工查询：教工关注公众号且绑定身份后，通过界面“教工查询”菜单可以进行财务信息查询、工资查询、其他工资查询等查询功能。 评审依据：满足此项得1分，演示不完整或演示内容不满足采购人需求的或未提供演示的不得分。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现场演示6</w:t>
            </w:r>
          </w:p>
        </w:tc>
        <w:tc>
          <w:tcPr>
            <w:tcW w:type="dxa" w:w="2492"/>
          </w:tcPr>
          <w:p>
            <w:pPr>
              <w:pStyle w:val="null3"/>
            </w:pPr>
            <w:r>
              <w:rPr>
                <w:rFonts w:ascii="仿宋_GB2312" w:hAnsi="仿宋_GB2312" w:cs="仿宋_GB2312" w:eastAsia="仿宋_GB2312"/>
              </w:rPr>
              <w:t>6.财务网上智慧查询系统 个人项目：应包括教工项目可视化全貌分析、项目余额、项目额度总账、项目额度收支明细、项目借款明细账、账龄分析、项目总账、项目收支明细账、项目发放明细账、项目决算、项目预算执行、项目负责人设置、暂存款查询、转账明细、冻结明细、个人借开票查询、个人往来款。 评审依据：满足此项得1分，演示不完整或演示内容不满足采购人需求的或未提供演示的不得分。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投标人提供2023年1月1日至今类似业绩证明材料，每提供1项有效业绩证明材料的计1分，满分为10分；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详见附件：法定代表人或合法授权代表证明.docx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详见附件：售后保障措施.docx</w:t>
      </w:r>
    </w:p>
    <w:p>
      <w:pPr>
        <w:pStyle w:val="null3"/>
        <w:ind w:firstLine="960"/>
      </w:pPr>
      <w:r>
        <w:rPr>
          <w:rFonts w:ascii="仿宋_GB2312" w:hAnsi="仿宋_GB2312" w:cs="仿宋_GB2312" w:eastAsia="仿宋_GB2312"/>
        </w:rPr>
        <w:t>详见附件：现场演示.docx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详见附件：产品质量保证措施.docx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