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4434E3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 w:val="0"/>
          <w:color w:val="000000"/>
          <w:spacing w:val="-7"/>
          <w:kern w:val="0"/>
          <w:sz w:val="28"/>
          <w:szCs w:val="28"/>
          <w:lang w:val="en-US" w:eastAsia="en-US" w:bidi="ar-SA"/>
        </w:rPr>
        <w:t>文明施工的技术组织措施及环境保护措施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9308E"/>
    <w:rsid w:val="1B19308E"/>
    <w:rsid w:val="20A6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2026-03-20T08:04:00Z</dcterms:created>
  <dc:creator>乐乐</dc:creator>
  <cp:lastModifiedBy>乐乐</cp:lastModifiedBy>
  <dcterms:modified xsi:type="dcterms:W3CDTF">2026-03-20T08:04:44Z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ED1024F953104819B035A83A89A4DC1C_11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