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版本号：KY2026-1-32620260326001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医疗设备(YYZB2026-01)采购项目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KY2026-1-326</w:t>
      </w:r>
      <w:r>
        <w:br/>
      </w:r>
      <w:r>
        <w:br/>
      </w:r>
      <w:r>
        <w:br/>
      </w:r>
    </w:p>
    <w:p>
      <w:pPr>
        <w:pStyle w:val="null3"/>
        <w:jc w:val="center"/>
        <w:outlineLvl w:val="2"/>
      </w:pPr>
      <w:r>
        <w:rPr>
          <w:rFonts w:ascii="仿宋_GB2312" w:hAnsi="仿宋_GB2312" w:cs="仿宋_GB2312" w:eastAsia="仿宋_GB2312"/>
          <w:sz w:val="28"/>
          <w:b/>
        </w:rPr>
        <w:t>陕西省人民医院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陕西省人民医院</w:t>
      </w:r>
      <w:r>
        <w:rPr>
          <w:rFonts w:ascii="仿宋_GB2312" w:hAnsi="仿宋_GB2312" w:cs="仿宋_GB2312" w:eastAsia="仿宋_GB2312"/>
        </w:rPr>
        <w:t>委托，拟对</w:t>
      </w:r>
      <w:r>
        <w:rPr>
          <w:rFonts w:ascii="仿宋_GB2312" w:hAnsi="仿宋_GB2312" w:cs="仿宋_GB2312" w:eastAsia="仿宋_GB2312"/>
        </w:rPr>
        <w:t>医疗设备(YYZB2026-01)采购项目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KY2026-1-326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医疗设备(YYZB2026-01)采购项目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陕西省人民医院医疗设备(YYZB2026-01)采购项目，1批，具体内容详见招标文件第3章。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委托书：法定代表人参加投标的，须提供法定代表人身份证明；法定代表人授权本单位他人参加投标的，须提供法定代表人授权委托书并提供被授权人投标截止时间前六个月内任意一个月由投标单位缴纳的社保缴纳证明。</w:t>
      </w:r>
    </w:p>
    <w:p>
      <w:pPr>
        <w:pStyle w:val="null3"/>
      </w:pPr>
      <w:r>
        <w:rPr>
          <w:rFonts w:ascii="仿宋_GB2312" w:hAnsi="仿宋_GB2312" w:cs="仿宋_GB2312" w:eastAsia="仿宋_GB2312"/>
        </w:rPr>
        <w:t>8、特定资质1：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9、特定资质2：彩色多普勒超声诊断仪主机出具国械第三类医疗器械注册证，其他所投产品如属于医疗器械应出具医疗器械注册证或医疗器械备案凭证，如国家规定免注册产品提供相关证明文件。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029-85251331-2323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银行账号：86113010750181502001022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交费金额参照国家计委颁布的《招标代理服务收费管理暂行办法》（计价格[2002]1980号）规定的招标代理服务标准，50万元(含)以下项目按照下浮40%进行收取；50万元(不含)以上的项目按照下浮43%进行收取。本项目代理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陕西省人民医院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联系人：杭琨、牛佩文</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陕西省人民医院医疗设备(YYZB2026-01)采购项目，1批，具体内容详见招标文件第3章。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乳腺良性病综合治疗系统和彩色多普勒超声诊断仪（便携式）等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标的名称：乳腺良性病综合治疗系统和彩色多普勒超声诊断仪（便携式）等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after="120"/>
              <w:jc w:val="both"/>
            </w:pPr>
            <w:r>
              <w:rPr>
                <w:rFonts w:ascii="仿宋_GB2312" w:hAnsi="仿宋_GB2312" w:cs="仿宋_GB2312" w:eastAsia="仿宋_GB2312"/>
                <w:sz w:val="28"/>
                <w:b/>
              </w:rPr>
              <w:t>一、采购清单</w:t>
            </w:r>
          </w:p>
          <w:tbl>
            <w:tblPr>
              <w:tblBorders>
                <w:top w:val="none" w:color="000000" w:sz="4"/>
                <w:left w:val="none" w:color="000000" w:sz="4"/>
                <w:bottom w:val="none" w:color="000000" w:sz="4"/>
                <w:right w:val="none" w:color="000000" w:sz="4"/>
                <w:insideH w:val="none"/>
                <w:insideV w:val="none"/>
              </w:tblBorders>
            </w:tblPr>
            <w:tblGrid>
              <w:gridCol w:w="231"/>
              <w:gridCol w:w="1280"/>
              <w:gridCol w:w="493"/>
              <w:gridCol w:w="542"/>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128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设备名称</w:t>
                  </w:r>
                </w:p>
              </w:tc>
              <w:tc>
                <w:tcPr>
                  <w:tcW w:type="dxa" w:w="4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数量（台/套）</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备注</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乳腺良性病综合治疗系统</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【核心产品】</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彩色多普勒超声诊断仪（便携式）</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无影灯（吊顶式手术子母无影灯）</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rFonts w:ascii="仿宋_GB2312" w:hAnsi="仿宋_GB2312" w:cs="仿宋_GB2312" w:eastAsia="仿宋_GB2312"/>
                <w:sz w:val="28"/>
                <w:b/>
              </w:rPr>
              <w:t>二、技术参数</w:t>
            </w:r>
          </w:p>
          <w:p>
            <w:pPr>
              <w:pStyle w:val="null3"/>
              <w:spacing w:before="120" w:after="120"/>
              <w:jc w:val="center"/>
            </w:pPr>
            <w:r>
              <w:rPr>
                <w:rFonts w:ascii="仿宋_GB2312" w:hAnsi="仿宋_GB2312" w:cs="仿宋_GB2312" w:eastAsia="仿宋_GB2312"/>
                <w:sz w:val="28"/>
                <w:b/>
              </w:rPr>
              <w:t>（一）</w:t>
            </w:r>
            <w:r>
              <w:rPr>
                <w:rFonts w:ascii="仿宋_GB2312" w:hAnsi="仿宋_GB2312" w:cs="仿宋_GB2312" w:eastAsia="仿宋_GB2312"/>
                <w:sz w:val="28"/>
                <w:b/>
              </w:rPr>
              <w:t>乳腺良性病综合治疗系统</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主要功能：用于妇女乳腺炎、乳痛、乳腺增生及其他乳腺良性病症的辅助治疗；</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技术参数</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光谱范围：0.8μm～2.5μm；</w:t>
            </w:r>
          </w:p>
          <w:p>
            <w:pPr>
              <w:pStyle w:val="null3"/>
              <w:ind w:firstLine="480"/>
              <w:jc w:val="left"/>
            </w:pPr>
            <w:r>
              <w:rPr>
                <w:rFonts w:ascii="仿宋_GB2312" w:hAnsi="仿宋_GB2312" w:cs="仿宋_GB2312" w:eastAsia="仿宋_GB2312"/>
                <w:sz w:val="24"/>
              </w:rPr>
              <w:t>▲2.2.红外探头温度：35℃～51℃；</w:t>
            </w:r>
          </w:p>
          <w:p>
            <w:pPr>
              <w:pStyle w:val="null3"/>
              <w:ind w:firstLine="480"/>
              <w:jc w:val="left"/>
            </w:pPr>
            <w:r>
              <w:rPr>
                <w:rFonts w:ascii="仿宋_GB2312" w:hAnsi="仿宋_GB2312" w:cs="仿宋_GB2312" w:eastAsia="仿宋_GB2312"/>
                <w:sz w:val="24"/>
              </w:rPr>
              <w:t>2.3.</w:t>
            </w:r>
            <w:r>
              <w:rPr>
                <w:rFonts w:ascii="仿宋_GB2312" w:hAnsi="仿宋_GB2312" w:cs="仿宋_GB2312" w:eastAsia="仿宋_GB2312"/>
                <w:sz w:val="24"/>
              </w:rPr>
              <w:t>红外探头温度调节：≥16级，级间距1℃，误差±1℃；</w:t>
            </w:r>
          </w:p>
          <w:p>
            <w:pPr>
              <w:pStyle w:val="null3"/>
              <w:ind w:firstLine="480"/>
              <w:jc w:val="left"/>
            </w:pPr>
            <w:r>
              <w:rPr>
                <w:rFonts w:ascii="仿宋_GB2312" w:hAnsi="仿宋_GB2312" w:cs="仿宋_GB2312" w:eastAsia="仿宋_GB2312"/>
                <w:sz w:val="24"/>
              </w:rPr>
              <w:t>2.4.</w:t>
            </w:r>
            <w:r>
              <w:rPr>
                <w:rFonts w:ascii="仿宋_GB2312" w:hAnsi="仿宋_GB2312" w:cs="仿宋_GB2312" w:eastAsia="仿宋_GB2312"/>
                <w:sz w:val="24"/>
              </w:rPr>
              <w:t>红外输出强度多级可调；</w:t>
            </w:r>
          </w:p>
          <w:p>
            <w:pPr>
              <w:pStyle w:val="null3"/>
              <w:ind w:firstLine="480"/>
              <w:jc w:val="left"/>
            </w:pPr>
            <w:r>
              <w:rPr>
                <w:rFonts w:ascii="仿宋_GB2312" w:hAnsi="仿宋_GB2312" w:cs="仿宋_GB2312" w:eastAsia="仿宋_GB2312"/>
                <w:sz w:val="24"/>
              </w:rPr>
              <w:t>2.5.</w:t>
            </w:r>
            <w:r>
              <w:rPr>
                <w:rFonts w:ascii="仿宋_GB2312" w:hAnsi="仿宋_GB2312" w:cs="仿宋_GB2312" w:eastAsia="仿宋_GB2312"/>
                <w:sz w:val="24"/>
              </w:rPr>
              <w:t>治疗时间多级可调；</w:t>
            </w:r>
          </w:p>
          <w:p>
            <w:pPr>
              <w:pStyle w:val="null3"/>
              <w:ind w:firstLine="480"/>
              <w:jc w:val="left"/>
            </w:pPr>
            <w:r>
              <w:rPr>
                <w:rFonts w:ascii="仿宋_GB2312" w:hAnsi="仿宋_GB2312" w:cs="仿宋_GB2312" w:eastAsia="仿宋_GB2312"/>
                <w:sz w:val="24"/>
              </w:rPr>
              <w:t>2.6.</w:t>
            </w:r>
            <w:r>
              <w:rPr>
                <w:rFonts w:ascii="仿宋_GB2312" w:hAnsi="仿宋_GB2312" w:cs="仿宋_GB2312" w:eastAsia="仿宋_GB2312"/>
                <w:sz w:val="24"/>
              </w:rPr>
              <w:t>连续工作时间：≥12小时。</w:t>
            </w:r>
          </w:p>
          <w:p>
            <w:pPr>
              <w:pStyle w:val="null3"/>
              <w:ind w:firstLine="480"/>
              <w:jc w:val="left"/>
            </w:pPr>
            <w:r>
              <w:rPr>
                <w:rFonts w:ascii="仿宋_GB2312" w:hAnsi="仿宋_GB2312" w:cs="仿宋_GB2312" w:eastAsia="仿宋_GB2312"/>
                <w:sz w:val="24"/>
              </w:rPr>
              <w:t>2.7.</w:t>
            </w:r>
            <w:r>
              <w:rPr>
                <w:rFonts w:ascii="仿宋_GB2312" w:hAnsi="仿宋_GB2312" w:cs="仿宋_GB2312" w:eastAsia="仿宋_GB2312"/>
                <w:sz w:val="24"/>
              </w:rPr>
              <w:t>治疗控制方式：微电脑模拟控制</w:t>
            </w:r>
          </w:p>
          <w:p>
            <w:pPr>
              <w:pStyle w:val="null3"/>
              <w:ind w:firstLine="480"/>
              <w:jc w:val="left"/>
            </w:pPr>
            <w:r>
              <w:rPr>
                <w:rFonts w:ascii="仿宋_GB2312" w:hAnsi="仿宋_GB2312" w:cs="仿宋_GB2312" w:eastAsia="仿宋_GB2312"/>
                <w:sz w:val="24"/>
              </w:rPr>
              <w:t>2.8.</w:t>
            </w:r>
            <w:r>
              <w:rPr>
                <w:rFonts w:ascii="仿宋_GB2312" w:hAnsi="仿宋_GB2312" w:cs="仿宋_GB2312" w:eastAsia="仿宋_GB2312"/>
                <w:sz w:val="24"/>
              </w:rPr>
              <w:t>操作界面：薄膜键盘；</w:t>
            </w:r>
          </w:p>
          <w:p>
            <w:pPr>
              <w:pStyle w:val="null3"/>
              <w:ind w:firstLine="480"/>
              <w:jc w:val="left"/>
            </w:pPr>
            <w:r>
              <w:rPr>
                <w:rFonts w:ascii="仿宋_GB2312" w:hAnsi="仿宋_GB2312" w:cs="仿宋_GB2312" w:eastAsia="仿宋_GB2312"/>
                <w:sz w:val="24"/>
              </w:rPr>
              <w:t>2.9.</w:t>
            </w:r>
            <w:r>
              <w:rPr>
                <w:rFonts w:ascii="仿宋_GB2312" w:hAnsi="仿宋_GB2312" w:cs="仿宋_GB2312" w:eastAsia="仿宋_GB2312"/>
                <w:sz w:val="24"/>
              </w:rPr>
              <w:t>显示界面：液晶显示屏，可显示信息应包括但不限于：时间、光强、波形、部位、穴位等；</w:t>
            </w:r>
          </w:p>
          <w:p>
            <w:pPr>
              <w:pStyle w:val="null3"/>
              <w:ind w:firstLine="480"/>
              <w:jc w:val="left"/>
            </w:pPr>
            <w:r>
              <w:rPr>
                <w:rFonts w:ascii="仿宋_GB2312" w:hAnsi="仿宋_GB2312" w:cs="仿宋_GB2312" w:eastAsia="仿宋_GB2312"/>
                <w:sz w:val="24"/>
              </w:rPr>
              <w:t>2.10.</w:t>
            </w:r>
            <w:r>
              <w:rPr>
                <w:rFonts w:ascii="仿宋_GB2312" w:hAnsi="仿宋_GB2312" w:cs="仿宋_GB2312" w:eastAsia="仿宋_GB2312"/>
                <w:sz w:val="24"/>
              </w:rPr>
              <w:t>治疗通道：主设备≥4路双通道独立输出，可两个病人双侧乳房同时进行治疗；辅设备每台≥2路独立输出（1路红外探头电极、1路固定贴身电极）。</w:t>
            </w:r>
          </w:p>
          <w:p>
            <w:pPr>
              <w:pStyle w:val="null3"/>
              <w:ind w:firstLine="480"/>
              <w:jc w:val="left"/>
            </w:pPr>
            <w:r>
              <w:rPr>
                <w:rFonts w:ascii="仿宋_GB2312" w:hAnsi="仿宋_GB2312" w:cs="仿宋_GB2312" w:eastAsia="仿宋_GB2312"/>
                <w:sz w:val="24"/>
              </w:rPr>
              <w:t>▲2.11.治疗方案：主设备治疗方案≥10种；辅设备治疗方案≥4种。</w:t>
            </w:r>
          </w:p>
          <w:p>
            <w:pPr>
              <w:pStyle w:val="null3"/>
              <w:ind w:firstLine="480"/>
              <w:jc w:val="left"/>
            </w:pPr>
            <w:r>
              <w:rPr>
                <w:rFonts w:ascii="仿宋_GB2312" w:hAnsi="仿宋_GB2312" w:cs="仿宋_GB2312" w:eastAsia="仿宋_GB2312"/>
                <w:sz w:val="24"/>
              </w:rPr>
              <w:t>2.12.</w:t>
            </w:r>
            <w:r>
              <w:rPr>
                <w:rFonts w:ascii="仿宋_GB2312" w:hAnsi="仿宋_GB2312" w:cs="仿宋_GB2312" w:eastAsia="仿宋_GB2312"/>
                <w:sz w:val="24"/>
              </w:rPr>
              <w:t>遥控器：手持式微电脑遥控器，可调节治疗参数；</w:t>
            </w:r>
          </w:p>
          <w:p>
            <w:pPr>
              <w:pStyle w:val="null3"/>
              <w:ind w:firstLine="480"/>
              <w:jc w:val="left"/>
            </w:pPr>
            <w:r>
              <w:rPr>
                <w:rFonts w:ascii="仿宋_GB2312" w:hAnsi="仿宋_GB2312" w:cs="仿宋_GB2312" w:eastAsia="仿宋_GB2312"/>
                <w:sz w:val="24"/>
              </w:rPr>
              <w:t>2.13.</w:t>
            </w:r>
            <w:r>
              <w:rPr>
                <w:rFonts w:ascii="仿宋_GB2312" w:hAnsi="仿宋_GB2312" w:cs="仿宋_GB2312" w:eastAsia="仿宋_GB2312"/>
                <w:sz w:val="24"/>
              </w:rPr>
              <w:t>部位选择：可设置乳房、腹部。</w:t>
            </w:r>
          </w:p>
          <w:p>
            <w:pPr>
              <w:pStyle w:val="null3"/>
              <w:ind w:firstLine="480"/>
              <w:jc w:val="left"/>
            </w:pPr>
            <w:r>
              <w:rPr>
                <w:rFonts w:ascii="仿宋_GB2312" w:hAnsi="仿宋_GB2312" w:cs="仿宋_GB2312" w:eastAsia="仿宋_GB2312"/>
                <w:sz w:val="24"/>
              </w:rPr>
              <w:t>▲2.14.输出电压：强度可调，负载阻抗500Ω时峰-峰值误差±15%。</w:t>
            </w:r>
          </w:p>
          <w:p>
            <w:pPr>
              <w:pStyle w:val="null3"/>
              <w:ind w:firstLine="480"/>
              <w:jc w:val="left"/>
            </w:pPr>
            <w:r>
              <w:rPr>
                <w:rFonts w:ascii="仿宋_GB2312" w:hAnsi="仿宋_GB2312" w:cs="仿宋_GB2312" w:eastAsia="仿宋_GB2312"/>
                <w:sz w:val="24"/>
              </w:rPr>
              <w:t>A</w:t>
            </w:r>
            <w:r>
              <w:rPr>
                <w:rFonts w:ascii="仿宋_GB2312" w:hAnsi="仿宋_GB2312" w:cs="仿宋_GB2312" w:eastAsia="仿宋_GB2312"/>
                <w:sz w:val="24"/>
              </w:rPr>
              <w:t>波：探头电极：0～20V分级可调，固定电极：0～30V分级可调；</w:t>
            </w:r>
          </w:p>
          <w:p>
            <w:pPr>
              <w:pStyle w:val="null3"/>
              <w:ind w:firstLine="480"/>
              <w:jc w:val="left"/>
            </w:pPr>
            <w:r>
              <w:rPr>
                <w:rFonts w:ascii="仿宋_GB2312" w:hAnsi="仿宋_GB2312" w:cs="仿宋_GB2312" w:eastAsia="仿宋_GB2312"/>
                <w:sz w:val="24"/>
              </w:rPr>
              <w:t>B</w:t>
            </w:r>
            <w:r>
              <w:rPr>
                <w:rFonts w:ascii="仿宋_GB2312" w:hAnsi="仿宋_GB2312" w:cs="仿宋_GB2312" w:eastAsia="仿宋_GB2312"/>
                <w:sz w:val="24"/>
              </w:rPr>
              <w:t>波：探头电极：0～35V分级可调，固定电极：0～55V分级可调；</w:t>
            </w:r>
          </w:p>
          <w:p>
            <w:pPr>
              <w:pStyle w:val="null3"/>
              <w:ind w:firstLine="480"/>
              <w:jc w:val="left"/>
            </w:pPr>
            <w:r>
              <w:rPr>
                <w:rFonts w:ascii="仿宋_GB2312" w:hAnsi="仿宋_GB2312" w:cs="仿宋_GB2312" w:eastAsia="仿宋_GB2312"/>
                <w:sz w:val="24"/>
              </w:rPr>
              <w:t>C</w:t>
            </w:r>
            <w:r>
              <w:rPr>
                <w:rFonts w:ascii="仿宋_GB2312" w:hAnsi="仿宋_GB2312" w:cs="仿宋_GB2312" w:eastAsia="仿宋_GB2312"/>
                <w:sz w:val="24"/>
              </w:rPr>
              <w:t>波：探头电极：0～25V分级可调，固定电极：0～45V分级可调；</w:t>
            </w:r>
          </w:p>
          <w:p>
            <w:pPr>
              <w:pStyle w:val="null3"/>
              <w:ind w:firstLine="480"/>
              <w:jc w:val="left"/>
            </w:pPr>
            <w:r>
              <w:rPr>
                <w:rFonts w:ascii="仿宋_GB2312" w:hAnsi="仿宋_GB2312" w:cs="仿宋_GB2312" w:eastAsia="仿宋_GB2312"/>
                <w:sz w:val="24"/>
              </w:rPr>
              <w:t>2.15.</w:t>
            </w:r>
            <w:r>
              <w:rPr>
                <w:rFonts w:ascii="仿宋_GB2312" w:hAnsi="仿宋_GB2312" w:cs="仿宋_GB2312" w:eastAsia="仿宋_GB2312"/>
                <w:sz w:val="24"/>
              </w:rPr>
              <w:t>输出频率：</w:t>
            </w:r>
          </w:p>
          <w:p>
            <w:pPr>
              <w:pStyle w:val="null3"/>
              <w:ind w:firstLine="480"/>
              <w:jc w:val="left"/>
            </w:pPr>
            <w:r>
              <w:rPr>
                <w:rFonts w:ascii="仿宋_GB2312" w:hAnsi="仿宋_GB2312" w:cs="仿宋_GB2312" w:eastAsia="仿宋_GB2312"/>
                <w:sz w:val="24"/>
              </w:rPr>
              <w:t>A</w:t>
            </w:r>
            <w:r>
              <w:rPr>
                <w:rFonts w:ascii="仿宋_GB2312" w:hAnsi="仿宋_GB2312" w:cs="仿宋_GB2312" w:eastAsia="仿宋_GB2312"/>
                <w:sz w:val="24"/>
              </w:rPr>
              <w:t>波：频率≥110Hz，误差±15%；脉宽≤320μs，误差±15%；</w:t>
            </w:r>
          </w:p>
          <w:p>
            <w:pPr>
              <w:pStyle w:val="null3"/>
              <w:ind w:firstLine="480"/>
              <w:jc w:val="left"/>
            </w:pPr>
            <w:r>
              <w:rPr>
                <w:rFonts w:ascii="仿宋_GB2312" w:hAnsi="仿宋_GB2312" w:cs="仿宋_GB2312" w:eastAsia="仿宋_GB2312"/>
                <w:sz w:val="24"/>
              </w:rPr>
              <w:t>B</w:t>
            </w:r>
            <w:r>
              <w:rPr>
                <w:rFonts w:ascii="仿宋_GB2312" w:hAnsi="仿宋_GB2312" w:cs="仿宋_GB2312" w:eastAsia="仿宋_GB2312"/>
                <w:sz w:val="24"/>
              </w:rPr>
              <w:t>波：频率≥800Hz，误差±15%；脉宽≤625μs，误差±10%；</w:t>
            </w:r>
          </w:p>
          <w:p>
            <w:pPr>
              <w:pStyle w:val="null3"/>
              <w:ind w:firstLine="480"/>
              <w:jc w:val="left"/>
            </w:pPr>
            <w:r>
              <w:rPr>
                <w:rFonts w:ascii="仿宋_GB2312" w:hAnsi="仿宋_GB2312" w:cs="仿宋_GB2312" w:eastAsia="仿宋_GB2312"/>
                <w:sz w:val="24"/>
              </w:rPr>
              <w:t>调制波频率50Hz～400Hz，高低端点频率误差±18%；</w:t>
            </w:r>
          </w:p>
          <w:p>
            <w:pPr>
              <w:pStyle w:val="null3"/>
              <w:ind w:firstLine="480"/>
              <w:jc w:val="left"/>
            </w:pPr>
            <w:r>
              <w:rPr>
                <w:rFonts w:ascii="仿宋_GB2312" w:hAnsi="仿宋_GB2312" w:cs="仿宋_GB2312" w:eastAsia="仿宋_GB2312"/>
                <w:sz w:val="24"/>
              </w:rPr>
              <w:t>调制波脉宽1.25ms～10ms，高低端点脉宽误差±18%。</w:t>
            </w:r>
          </w:p>
          <w:p>
            <w:pPr>
              <w:pStyle w:val="null3"/>
              <w:ind w:firstLine="480"/>
              <w:jc w:val="left"/>
            </w:pPr>
            <w:r>
              <w:rPr>
                <w:rFonts w:ascii="仿宋_GB2312" w:hAnsi="仿宋_GB2312" w:cs="仿宋_GB2312" w:eastAsia="仿宋_GB2312"/>
                <w:sz w:val="24"/>
              </w:rPr>
              <w:t>C</w:t>
            </w:r>
            <w:r>
              <w:rPr>
                <w:rFonts w:ascii="仿宋_GB2312" w:hAnsi="仿宋_GB2312" w:cs="仿宋_GB2312" w:eastAsia="仿宋_GB2312"/>
                <w:sz w:val="24"/>
              </w:rPr>
              <w:t>波：不等幅脉冲串，脉冲频率≥2.5kHz，误差±15%；</w:t>
            </w:r>
          </w:p>
          <w:p>
            <w:pPr>
              <w:pStyle w:val="null3"/>
              <w:ind w:firstLine="480"/>
              <w:jc w:val="left"/>
            </w:pPr>
            <w:r>
              <w:rPr>
                <w:rFonts w:ascii="仿宋_GB2312" w:hAnsi="仿宋_GB2312" w:cs="仿宋_GB2312" w:eastAsia="仿宋_GB2312"/>
                <w:sz w:val="24"/>
              </w:rPr>
              <w:t>串间隔≤0.4s，误差±15%；其中短波串持续≤0.1s，误差±15%；长波串持续≤0.8s，误差±15%。</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配置清单</w:t>
            </w:r>
          </w:p>
          <w:p>
            <w:pPr>
              <w:pStyle w:val="null3"/>
              <w:ind w:firstLine="480"/>
              <w:jc w:val="left"/>
            </w:pPr>
            <w:r>
              <w:rPr>
                <w:rFonts w:ascii="仿宋_GB2312" w:hAnsi="仿宋_GB2312" w:cs="仿宋_GB2312" w:eastAsia="仿宋_GB2312"/>
                <w:sz w:val="24"/>
              </w:rPr>
              <w:t>3.1.</w:t>
            </w:r>
            <w:r>
              <w:rPr>
                <w:rFonts w:ascii="仿宋_GB2312" w:hAnsi="仿宋_GB2312" w:cs="仿宋_GB2312" w:eastAsia="仿宋_GB2312"/>
                <w:sz w:val="24"/>
              </w:rPr>
              <w:t>主设备1台</w:t>
            </w:r>
          </w:p>
          <w:p>
            <w:pPr>
              <w:pStyle w:val="null3"/>
              <w:ind w:firstLine="480"/>
              <w:jc w:val="left"/>
            </w:pPr>
            <w:r>
              <w:rPr>
                <w:rFonts w:ascii="仿宋_GB2312" w:hAnsi="仿宋_GB2312" w:cs="仿宋_GB2312" w:eastAsia="仿宋_GB2312"/>
                <w:sz w:val="24"/>
              </w:rPr>
              <w:t>3.2.</w:t>
            </w:r>
            <w:r>
              <w:rPr>
                <w:rFonts w:ascii="仿宋_GB2312" w:hAnsi="仿宋_GB2312" w:cs="仿宋_GB2312" w:eastAsia="仿宋_GB2312"/>
                <w:sz w:val="24"/>
              </w:rPr>
              <w:t>辅设备2台</w:t>
            </w:r>
          </w:p>
          <w:p>
            <w:pPr>
              <w:pStyle w:val="null3"/>
              <w:ind w:firstLine="480"/>
              <w:jc w:val="left"/>
            </w:pPr>
            <w:r>
              <w:rPr>
                <w:rFonts w:ascii="仿宋_GB2312" w:hAnsi="仿宋_GB2312" w:cs="仿宋_GB2312" w:eastAsia="仿宋_GB2312"/>
                <w:sz w:val="24"/>
              </w:rPr>
              <w:t>3.3.</w:t>
            </w:r>
            <w:r>
              <w:rPr>
                <w:rFonts w:ascii="仿宋_GB2312" w:hAnsi="仿宋_GB2312" w:cs="仿宋_GB2312" w:eastAsia="仿宋_GB2312"/>
                <w:sz w:val="24"/>
              </w:rPr>
              <w:t>遥控器2个</w:t>
            </w:r>
          </w:p>
          <w:p>
            <w:pPr>
              <w:pStyle w:val="null3"/>
              <w:ind w:firstLine="480"/>
              <w:jc w:val="left"/>
            </w:pPr>
            <w:r>
              <w:rPr>
                <w:rFonts w:ascii="仿宋_GB2312" w:hAnsi="仿宋_GB2312" w:cs="仿宋_GB2312" w:eastAsia="仿宋_GB2312"/>
                <w:sz w:val="24"/>
              </w:rPr>
              <w:t>3.4.LED</w:t>
            </w:r>
            <w:r>
              <w:rPr>
                <w:rFonts w:ascii="仿宋_GB2312" w:hAnsi="仿宋_GB2312" w:cs="仿宋_GB2312" w:eastAsia="仿宋_GB2312"/>
                <w:sz w:val="24"/>
              </w:rPr>
              <w:t>治疗器（含转接器）2个</w:t>
            </w:r>
          </w:p>
          <w:p>
            <w:pPr>
              <w:pStyle w:val="null3"/>
              <w:ind w:firstLine="480"/>
              <w:jc w:val="left"/>
            </w:pPr>
            <w:r>
              <w:rPr>
                <w:rFonts w:ascii="仿宋_GB2312" w:hAnsi="仿宋_GB2312" w:cs="仿宋_GB2312" w:eastAsia="仿宋_GB2312"/>
                <w:sz w:val="24"/>
              </w:rPr>
              <w:t>3.5.</w:t>
            </w:r>
            <w:r>
              <w:rPr>
                <w:rFonts w:ascii="仿宋_GB2312" w:hAnsi="仿宋_GB2312" w:cs="仿宋_GB2312" w:eastAsia="仿宋_GB2312"/>
                <w:sz w:val="24"/>
              </w:rPr>
              <w:t>熔断器2只</w:t>
            </w:r>
          </w:p>
          <w:p>
            <w:pPr>
              <w:pStyle w:val="null3"/>
              <w:ind w:firstLine="480"/>
              <w:jc w:val="left"/>
            </w:pPr>
            <w:r>
              <w:rPr>
                <w:rFonts w:ascii="仿宋_GB2312" w:hAnsi="仿宋_GB2312" w:cs="仿宋_GB2312" w:eastAsia="仿宋_GB2312"/>
                <w:sz w:val="24"/>
              </w:rPr>
              <w:t>3.6.</w:t>
            </w:r>
            <w:r>
              <w:rPr>
                <w:rFonts w:ascii="仿宋_GB2312" w:hAnsi="仿宋_GB2312" w:cs="仿宋_GB2312" w:eastAsia="仿宋_GB2312"/>
                <w:sz w:val="24"/>
              </w:rPr>
              <w:t>探针（乳孔扩张器）10根</w:t>
            </w:r>
          </w:p>
          <w:p>
            <w:pPr>
              <w:pStyle w:val="null3"/>
              <w:ind w:firstLine="480"/>
              <w:jc w:val="left"/>
            </w:pPr>
            <w:r>
              <w:rPr>
                <w:rFonts w:ascii="仿宋_GB2312" w:hAnsi="仿宋_GB2312" w:cs="仿宋_GB2312" w:eastAsia="仿宋_GB2312"/>
                <w:sz w:val="28"/>
                <w:b/>
              </w:rPr>
              <w:t>（二）彩色多普勒超声诊断仪（便携式）</w:t>
            </w:r>
          </w:p>
          <w:p>
            <w:pPr>
              <w:pStyle w:val="null3"/>
              <w:ind w:firstLine="480"/>
              <w:jc w:val="left"/>
            </w:pPr>
            <w:r>
              <w:rPr>
                <w:rFonts w:ascii="仿宋_GB2312" w:hAnsi="仿宋_GB2312" w:cs="仿宋_GB2312" w:eastAsia="仿宋_GB2312"/>
                <w:sz w:val="24"/>
              </w:rPr>
              <w:t xml:space="preserve">1 </w:t>
            </w:r>
            <w:r>
              <w:rPr>
                <w:rFonts w:ascii="仿宋_GB2312" w:hAnsi="仿宋_GB2312" w:cs="仿宋_GB2312" w:eastAsia="仿宋_GB2312"/>
                <w:sz w:val="24"/>
              </w:rPr>
              <w:t>整体要求</w:t>
            </w:r>
          </w:p>
          <w:p>
            <w:pPr>
              <w:pStyle w:val="null3"/>
              <w:ind w:firstLine="480"/>
              <w:jc w:val="left"/>
            </w:pPr>
            <w:r>
              <w:rPr>
                <w:rFonts w:ascii="仿宋_GB2312" w:hAnsi="仿宋_GB2312" w:cs="仿宋_GB2312" w:eastAsia="仿宋_GB2312"/>
                <w:sz w:val="24"/>
              </w:rPr>
              <w:t>主机配备三把探头：单晶体凸阵探头，高频线阵探头，单晶体相控阵探头。</w:t>
            </w:r>
          </w:p>
          <w:p>
            <w:pPr>
              <w:pStyle w:val="null3"/>
              <w:ind w:firstLine="480"/>
              <w:jc w:val="left"/>
            </w:pPr>
            <w:r>
              <w:rPr>
                <w:rFonts w:ascii="仿宋_GB2312" w:hAnsi="仿宋_GB2312" w:cs="仿宋_GB2312" w:eastAsia="仿宋_GB2312"/>
                <w:sz w:val="24"/>
              </w:rPr>
              <w:t xml:space="preserve">2 </w:t>
            </w:r>
            <w:r>
              <w:rPr>
                <w:rFonts w:ascii="仿宋_GB2312" w:hAnsi="仿宋_GB2312" w:cs="仿宋_GB2312" w:eastAsia="仿宋_GB2312"/>
                <w:sz w:val="24"/>
              </w:rPr>
              <w:t>技术参数</w:t>
            </w:r>
          </w:p>
          <w:p>
            <w:pPr>
              <w:pStyle w:val="null3"/>
              <w:ind w:firstLine="480"/>
              <w:jc w:val="left"/>
            </w:pPr>
            <w:r>
              <w:rPr>
                <w:rFonts w:ascii="仿宋_GB2312" w:hAnsi="仿宋_GB2312" w:cs="仿宋_GB2312" w:eastAsia="仿宋_GB2312"/>
                <w:sz w:val="24"/>
              </w:rPr>
              <w:t>▲2.1 显示器：医用专业彩色显示屏≥15吋，分辨率≥1280×1024，亮度可根据环境光变化自动调节</w:t>
            </w:r>
          </w:p>
          <w:p>
            <w:pPr>
              <w:pStyle w:val="null3"/>
              <w:ind w:firstLine="480"/>
              <w:jc w:val="left"/>
            </w:pPr>
            <w:r>
              <w:rPr>
                <w:rFonts w:ascii="仿宋_GB2312" w:hAnsi="仿宋_GB2312" w:cs="仿宋_GB2312" w:eastAsia="仿宋_GB2312"/>
                <w:sz w:val="24"/>
              </w:rPr>
              <w:t xml:space="preserve">2.2 </w:t>
            </w:r>
            <w:r>
              <w:rPr>
                <w:rFonts w:ascii="仿宋_GB2312" w:hAnsi="仿宋_GB2312" w:cs="仿宋_GB2312" w:eastAsia="仿宋_GB2312"/>
                <w:sz w:val="24"/>
              </w:rPr>
              <w:t>探头接口≥1个，可扩展≥3个</w:t>
            </w:r>
          </w:p>
          <w:p>
            <w:pPr>
              <w:pStyle w:val="null3"/>
              <w:ind w:firstLine="480"/>
              <w:jc w:val="left"/>
            </w:pPr>
            <w:r>
              <w:rPr>
                <w:rFonts w:ascii="仿宋_GB2312" w:hAnsi="仿宋_GB2312" w:cs="仿宋_GB2312" w:eastAsia="仿宋_GB2312"/>
                <w:sz w:val="24"/>
              </w:rPr>
              <w:t xml:space="preserve">2.3 </w:t>
            </w:r>
            <w:r>
              <w:rPr>
                <w:rFonts w:ascii="仿宋_GB2312" w:hAnsi="仿宋_GB2312" w:cs="仿宋_GB2312" w:eastAsia="仿宋_GB2312"/>
                <w:sz w:val="24"/>
              </w:rPr>
              <w:t>整机重量≤7kg（含电池）</w:t>
            </w:r>
          </w:p>
          <w:p>
            <w:pPr>
              <w:pStyle w:val="null3"/>
              <w:ind w:firstLine="480"/>
              <w:jc w:val="left"/>
            </w:pPr>
            <w:r>
              <w:rPr>
                <w:rFonts w:ascii="仿宋_GB2312" w:hAnsi="仿宋_GB2312" w:cs="仿宋_GB2312" w:eastAsia="仿宋_GB2312"/>
                <w:sz w:val="24"/>
              </w:rPr>
              <w:t xml:space="preserve">2.4 </w:t>
            </w:r>
            <w:r>
              <w:rPr>
                <w:rFonts w:ascii="仿宋_GB2312" w:hAnsi="仿宋_GB2312" w:cs="仿宋_GB2312" w:eastAsia="仿宋_GB2312"/>
                <w:sz w:val="24"/>
              </w:rPr>
              <w:t>具备物理轨迹球，支持用户自定义按键数量≥4个，同一按键支持自定义功能≥4个</w:t>
            </w:r>
          </w:p>
          <w:p>
            <w:pPr>
              <w:pStyle w:val="null3"/>
              <w:ind w:firstLine="480"/>
              <w:jc w:val="left"/>
            </w:pPr>
            <w:r>
              <w:rPr>
                <w:rFonts w:ascii="仿宋_GB2312" w:hAnsi="仿宋_GB2312" w:cs="仿宋_GB2312" w:eastAsia="仿宋_GB2312"/>
                <w:sz w:val="24"/>
              </w:rPr>
              <w:t>▲2.5 具备多角度空间复合成像技术，支持偏转线≥7条，多级可调，支持线阵和凸阵探头</w:t>
            </w:r>
          </w:p>
          <w:p>
            <w:pPr>
              <w:pStyle w:val="null3"/>
              <w:ind w:firstLine="480"/>
              <w:jc w:val="left"/>
            </w:pPr>
            <w:r>
              <w:rPr>
                <w:rFonts w:ascii="仿宋_GB2312" w:hAnsi="仿宋_GB2312" w:cs="仿宋_GB2312" w:eastAsia="仿宋_GB2312"/>
                <w:sz w:val="24"/>
              </w:rPr>
              <w:t>▲2.6 M型成像模式：彩色M型、解剖M型（取样线≥3条，可360度任意旋转，支持实时扫描以及离线重构M型图像）</w:t>
            </w:r>
          </w:p>
          <w:p>
            <w:pPr>
              <w:pStyle w:val="null3"/>
              <w:ind w:firstLine="480"/>
              <w:jc w:val="left"/>
            </w:pPr>
            <w:r>
              <w:rPr>
                <w:rFonts w:ascii="仿宋_GB2312" w:hAnsi="仿宋_GB2312" w:cs="仿宋_GB2312" w:eastAsia="仿宋_GB2312"/>
                <w:sz w:val="24"/>
              </w:rPr>
              <w:t xml:space="preserve">2.7 </w:t>
            </w:r>
            <w:r>
              <w:rPr>
                <w:rFonts w:ascii="仿宋_GB2312" w:hAnsi="仿宋_GB2312" w:cs="仿宋_GB2312" w:eastAsia="仿宋_GB2312"/>
                <w:sz w:val="24"/>
              </w:rPr>
              <w:t>频谱多普勒成像：脉冲多普勒、高脉冲重复频率、连续多普勒，智能多普勒自动优化频谱多普勒取样线角度，以及快速矫正取样角度</w:t>
            </w:r>
          </w:p>
          <w:p>
            <w:pPr>
              <w:pStyle w:val="null3"/>
              <w:ind w:firstLine="480"/>
              <w:jc w:val="left"/>
            </w:pPr>
            <w:r>
              <w:rPr>
                <w:rFonts w:ascii="仿宋_GB2312" w:hAnsi="仿宋_GB2312" w:cs="仿宋_GB2312" w:eastAsia="仿宋_GB2312"/>
                <w:sz w:val="24"/>
              </w:rPr>
              <w:t xml:space="preserve">2.8 </w:t>
            </w:r>
            <w:r>
              <w:rPr>
                <w:rFonts w:ascii="仿宋_GB2312" w:hAnsi="仿宋_GB2312" w:cs="仿宋_GB2312" w:eastAsia="仿宋_GB2312"/>
                <w:sz w:val="24"/>
              </w:rPr>
              <w:t>组织多普勒成像及定量分析单元，支持TDI、TEI、TVD、TVM四种模式，专用的TDI速度、应变、应变率定量分析工具</w:t>
            </w:r>
          </w:p>
          <w:p>
            <w:pPr>
              <w:pStyle w:val="null3"/>
              <w:ind w:firstLine="480"/>
              <w:jc w:val="left"/>
            </w:pPr>
            <w:r>
              <w:rPr>
                <w:rFonts w:ascii="仿宋_GB2312" w:hAnsi="仿宋_GB2312" w:cs="仿宋_GB2312" w:eastAsia="仿宋_GB2312"/>
                <w:sz w:val="24"/>
              </w:rPr>
              <w:t>▲2.9 具备造影成像及在机定量分析单元，用于腹部、浅表和微血管造影，左室造影和心肌造影，支持时间强度分析曲线和运动追踪，支持组织图像与造影剂图像混合造影模式；在机造影定量分析功能支持时间强度分析曲线，以表格的形式显示数据，取样点≥8个，可跟踪感兴趣区运动</w:t>
            </w:r>
          </w:p>
          <w:p>
            <w:pPr>
              <w:pStyle w:val="null3"/>
              <w:ind w:firstLine="480"/>
              <w:jc w:val="left"/>
            </w:pPr>
            <w:r>
              <w:rPr>
                <w:rFonts w:ascii="仿宋_GB2312" w:hAnsi="仿宋_GB2312" w:cs="仿宋_GB2312" w:eastAsia="仿宋_GB2312"/>
                <w:sz w:val="24"/>
              </w:rPr>
              <w:t xml:space="preserve">2.10 </w:t>
            </w:r>
            <w:r>
              <w:rPr>
                <w:rFonts w:ascii="仿宋_GB2312" w:hAnsi="仿宋_GB2312" w:cs="仿宋_GB2312" w:eastAsia="仿宋_GB2312"/>
                <w:sz w:val="24"/>
              </w:rPr>
              <w:t>实时宽景成像：支持凸阵、线阵和相控阵探头，具有扫描速度提示功能方便用户操作</w:t>
            </w:r>
          </w:p>
          <w:p>
            <w:pPr>
              <w:pStyle w:val="null3"/>
              <w:ind w:firstLine="480"/>
              <w:jc w:val="left"/>
            </w:pPr>
            <w:r>
              <w:rPr>
                <w:rFonts w:ascii="仿宋_GB2312" w:hAnsi="仿宋_GB2312" w:cs="仿宋_GB2312" w:eastAsia="仿宋_GB2312"/>
                <w:sz w:val="24"/>
              </w:rPr>
              <w:t>▲2.11 弹性成像及定量分析单元：应变式弹性成像，具有压力提示，支持逐帧图像的压力大小查看，具有压力补偿技术，应变式弹性成像支持应变、应变率和应变直方图的测量</w:t>
            </w:r>
          </w:p>
          <w:p>
            <w:pPr>
              <w:pStyle w:val="null3"/>
              <w:ind w:firstLine="480"/>
              <w:jc w:val="left"/>
            </w:pPr>
            <w:r>
              <w:rPr>
                <w:rFonts w:ascii="仿宋_GB2312" w:hAnsi="仿宋_GB2312" w:cs="仿宋_GB2312" w:eastAsia="仿宋_GB2312"/>
                <w:sz w:val="24"/>
              </w:rPr>
              <w:t xml:space="preserve">2.12 </w:t>
            </w:r>
            <w:r>
              <w:rPr>
                <w:rFonts w:ascii="仿宋_GB2312" w:hAnsi="仿宋_GB2312" w:cs="仿宋_GB2312" w:eastAsia="仿宋_GB2312"/>
                <w:sz w:val="24"/>
              </w:rPr>
              <w:t>血管内中膜自动测量，可同时进行血管前、后壁的内中膜一段距离的自动描记、自动生成测量数据结果，具有IMT分析评估曲线（提供测量数值及分析评估曲线证明图片）</w:t>
            </w:r>
          </w:p>
          <w:p>
            <w:pPr>
              <w:pStyle w:val="null3"/>
              <w:ind w:firstLine="480"/>
              <w:jc w:val="left"/>
            </w:pPr>
            <w:r>
              <w:rPr>
                <w:rFonts w:ascii="仿宋_GB2312" w:hAnsi="仿宋_GB2312" w:cs="仿宋_GB2312" w:eastAsia="仿宋_GB2312"/>
                <w:sz w:val="24"/>
              </w:rPr>
              <w:t xml:space="preserve">2.13 </w:t>
            </w:r>
            <w:r>
              <w:rPr>
                <w:rFonts w:ascii="仿宋_GB2312" w:hAnsi="仿宋_GB2312" w:cs="仿宋_GB2312" w:eastAsia="仿宋_GB2312"/>
                <w:sz w:val="24"/>
              </w:rPr>
              <w:t>心脏功能专用测量及分析，包括Simpson BP，Tei指数分析，PISA等</w:t>
            </w:r>
          </w:p>
          <w:p>
            <w:pPr>
              <w:pStyle w:val="null3"/>
              <w:ind w:firstLine="480"/>
              <w:jc w:val="left"/>
            </w:pPr>
            <w:r>
              <w:rPr>
                <w:rFonts w:ascii="仿宋_GB2312" w:hAnsi="仿宋_GB2312" w:cs="仿宋_GB2312" w:eastAsia="仿宋_GB2312"/>
                <w:sz w:val="24"/>
              </w:rPr>
              <w:t xml:space="preserve">2.14 </w:t>
            </w:r>
            <w:r>
              <w:rPr>
                <w:rFonts w:ascii="仿宋_GB2312" w:hAnsi="仿宋_GB2312" w:cs="仿宋_GB2312" w:eastAsia="仿宋_GB2312"/>
                <w:sz w:val="24"/>
              </w:rPr>
              <w:t>测量分析和报告</w:t>
            </w:r>
          </w:p>
          <w:p>
            <w:pPr>
              <w:pStyle w:val="null3"/>
              <w:ind w:firstLine="480"/>
              <w:jc w:val="left"/>
            </w:pPr>
            <w:r>
              <w:rPr>
                <w:rFonts w:ascii="仿宋_GB2312" w:hAnsi="仿宋_GB2312" w:cs="仿宋_GB2312" w:eastAsia="仿宋_GB2312"/>
                <w:sz w:val="24"/>
              </w:rPr>
              <w:t xml:space="preserve">2.14.1 </w:t>
            </w:r>
            <w:r>
              <w:rPr>
                <w:rFonts w:ascii="仿宋_GB2312" w:hAnsi="仿宋_GB2312" w:cs="仿宋_GB2312" w:eastAsia="仿宋_GB2312"/>
                <w:sz w:val="24"/>
              </w:rPr>
              <w:t>常规测量，支持距离、椭圆、描迹测、体积、斜率等</w:t>
            </w:r>
          </w:p>
          <w:p>
            <w:pPr>
              <w:pStyle w:val="null3"/>
              <w:ind w:firstLine="480"/>
              <w:jc w:val="left"/>
            </w:pPr>
            <w:r>
              <w:rPr>
                <w:rFonts w:ascii="仿宋_GB2312" w:hAnsi="仿宋_GB2312" w:cs="仿宋_GB2312" w:eastAsia="仿宋_GB2312"/>
                <w:sz w:val="24"/>
              </w:rPr>
              <w:t xml:space="preserve">2.14.2 </w:t>
            </w:r>
            <w:r>
              <w:rPr>
                <w:rFonts w:ascii="仿宋_GB2312" w:hAnsi="仿宋_GB2312" w:cs="仿宋_GB2312" w:eastAsia="仿宋_GB2312"/>
                <w:sz w:val="24"/>
              </w:rPr>
              <w:t>多普勒测量（自动或手动包络测量，自动计算测量参数）</w:t>
            </w:r>
          </w:p>
          <w:p>
            <w:pPr>
              <w:pStyle w:val="null3"/>
              <w:ind w:firstLine="480"/>
              <w:jc w:val="left"/>
            </w:pPr>
            <w:r>
              <w:rPr>
                <w:rFonts w:ascii="仿宋_GB2312" w:hAnsi="仿宋_GB2312" w:cs="仿宋_GB2312" w:eastAsia="仿宋_GB2312"/>
                <w:sz w:val="24"/>
              </w:rPr>
              <w:t xml:space="preserve">2.14.3 </w:t>
            </w:r>
            <w:r>
              <w:rPr>
                <w:rFonts w:ascii="仿宋_GB2312" w:hAnsi="仿宋_GB2312" w:cs="仿宋_GB2312" w:eastAsia="仿宋_GB2312"/>
                <w:sz w:val="24"/>
              </w:rPr>
              <w:t>妇科/产科专用测量及分析</w:t>
            </w:r>
          </w:p>
          <w:p>
            <w:pPr>
              <w:pStyle w:val="null3"/>
              <w:ind w:firstLine="480"/>
              <w:jc w:val="left"/>
            </w:pPr>
            <w:r>
              <w:rPr>
                <w:rFonts w:ascii="仿宋_GB2312" w:hAnsi="仿宋_GB2312" w:cs="仿宋_GB2312" w:eastAsia="仿宋_GB2312"/>
                <w:sz w:val="24"/>
              </w:rPr>
              <w:t>▲2.15 射血分数自动测量</w:t>
            </w:r>
          </w:p>
          <w:p>
            <w:pPr>
              <w:pStyle w:val="null3"/>
              <w:ind w:firstLine="480"/>
              <w:jc w:val="left"/>
            </w:pPr>
            <w:r>
              <w:rPr>
                <w:rFonts w:ascii="仿宋_GB2312" w:hAnsi="仿宋_GB2312" w:cs="仿宋_GB2312" w:eastAsia="仿宋_GB2312"/>
                <w:sz w:val="24"/>
              </w:rPr>
              <w:t xml:space="preserve">2.15.1 </w:t>
            </w:r>
            <w:r>
              <w:rPr>
                <w:rFonts w:ascii="仿宋_GB2312" w:hAnsi="仿宋_GB2312" w:cs="仿宋_GB2312" w:eastAsia="仿宋_GB2312"/>
                <w:sz w:val="24"/>
              </w:rPr>
              <w:t>自动识别四腔心或两腔心左室舒张期切面和左室收缩期切面</w:t>
            </w:r>
          </w:p>
          <w:p>
            <w:pPr>
              <w:pStyle w:val="null3"/>
              <w:ind w:firstLine="480"/>
              <w:jc w:val="left"/>
            </w:pPr>
            <w:r>
              <w:rPr>
                <w:rFonts w:ascii="仿宋_GB2312" w:hAnsi="仿宋_GB2312" w:cs="仿宋_GB2312" w:eastAsia="仿宋_GB2312"/>
                <w:sz w:val="24"/>
              </w:rPr>
              <w:t xml:space="preserve">2.15.2 </w:t>
            </w:r>
            <w:r>
              <w:rPr>
                <w:rFonts w:ascii="仿宋_GB2312" w:hAnsi="仿宋_GB2312" w:cs="仿宋_GB2312" w:eastAsia="仿宋_GB2312"/>
                <w:sz w:val="24"/>
              </w:rPr>
              <w:t>自动包络心内膜边界，自动计算左室舒张期容积、左室收缩期容积，左室射血分数EF以及每搏量SV</w:t>
            </w:r>
          </w:p>
          <w:p>
            <w:pPr>
              <w:pStyle w:val="null3"/>
              <w:ind w:firstLine="480"/>
              <w:jc w:val="left"/>
            </w:pPr>
            <w:r>
              <w:rPr>
                <w:rFonts w:ascii="仿宋_GB2312" w:hAnsi="仿宋_GB2312" w:cs="仿宋_GB2312" w:eastAsia="仿宋_GB2312"/>
                <w:sz w:val="24"/>
              </w:rPr>
              <w:t xml:space="preserve">2.16 </w:t>
            </w:r>
            <w:r>
              <w:rPr>
                <w:rFonts w:ascii="仿宋_GB2312" w:hAnsi="仿宋_GB2312" w:cs="仿宋_GB2312" w:eastAsia="仿宋_GB2312"/>
                <w:sz w:val="24"/>
              </w:rPr>
              <w:t>智能容量分析</w:t>
            </w:r>
          </w:p>
          <w:p>
            <w:pPr>
              <w:pStyle w:val="null3"/>
              <w:ind w:firstLine="480"/>
              <w:jc w:val="left"/>
            </w:pPr>
            <w:r>
              <w:rPr>
                <w:rFonts w:ascii="仿宋_GB2312" w:hAnsi="仿宋_GB2312" w:cs="仿宋_GB2312" w:eastAsia="仿宋_GB2312"/>
                <w:sz w:val="24"/>
              </w:rPr>
              <w:t xml:space="preserve">2.16.1 </w:t>
            </w:r>
            <w:r>
              <w:rPr>
                <w:rFonts w:ascii="仿宋_GB2312" w:hAnsi="仿宋_GB2312" w:cs="仿宋_GB2312" w:eastAsia="仿宋_GB2312"/>
                <w:sz w:val="24"/>
              </w:rPr>
              <w:t>自动速度时间积分测量：自动放置彩色取样框，PW取样线，取样门，自动跟踪并描记LVOT的PW频谱，并计算VTI、SV、CO等数据，且可提供趋势图</w:t>
            </w:r>
          </w:p>
          <w:p>
            <w:pPr>
              <w:pStyle w:val="null3"/>
              <w:ind w:firstLine="480"/>
              <w:jc w:val="left"/>
            </w:pPr>
            <w:r>
              <w:rPr>
                <w:rFonts w:ascii="仿宋_GB2312" w:hAnsi="仿宋_GB2312" w:cs="仿宋_GB2312" w:eastAsia="仿宋_GB2312"/>
                <w:sz w:val="24"/>
              </w:rPr>
              <w:t xml:space="preserve">2.16.2 </w:t>
            </w:r>
            <w:r>
              <w:rPr>
                <w:rFonts w:ascii="仿宋_GB2312" w:hAnsi="仿宋_GB2312" w:cs="仿宋_GB2312" w:eastAsia="仿宋_GB2312"/>
                <w:sz w:val="24"/>
              </w:rPr>
              <w:t>自动下腔静脉定量分析（自动跟踪IVC的内径并在实时或者多帧电影状态下计算自主呼吸下的塌陷指数CI，机械通气下的扩张指数DI和IVCV，并支持快速容量状态标注，且可提供趋势图）</w:t>
            </w:r>
          </w:p>
          <w:p>
            <w:pPr>
              <w:pStyle w:val="null3"/>
              <w:ind w:firstLine="480"/>
              <w:jc w:val="left"/>
            </w:pPr>
            <w:r>
              <w:rPr>
                <w:rFonts w:ascii="仿宋_GB2312" w:hAnsi="仿宋_GB2312" w:cs="仿宋_GB2312" w:eastAsia="仿宋_GB2312"/>
                <w:sz w:val="24"/>
              </w:rPr>
              <w:t xml:space="preserve">2.16.3 </w:t>
            </w:r>
            <w:r>
              <w:rPr>
                <w:rFonts w:ascii="仿宋_GB2312" w:hAnsi="仿宋_GB2312" w:cs="仿宋_GB2312" w:eastAsia="仿宋_GB2312"/>
                <w:sz w:val="24"/>
              </w:rPr>
              <w:t>自动B线检测, 自动计算B线数量、获取B线面积比、B线间距, 指导液体复苏并防止出现肺水肿</w:t>
            </w:r>
          </w:p>
          <w:p>
            <w:pPr>
              <w:pStyle w:val="null3"/>
              <w:ind w:firstLine="480"/>
              <w:jc w:val="left"/>
            </w:pPr>
            <w:r>
              <w:rPr>
                <w:rFonts w:ascii="仿宋_GB2312" w:hAnsi="仿宋_GB2312" w:cs="仿宋_GB2312" w:eastAsia="仿宋_GB2312"/>
                <w:sz w:val="24"/>
              </w:rPr>
              <w:t xml:space="preserve">2.17 </w:t>
            </w:r>
            <w:r>
              <w:rPr>
                <w:rFonts w:ascii="仿宋_GB2312" w:hAnsi="仿宋_GB2312" w:cs="仿宋_GB2312" w:eastAsia="仿宋_GB2312"/>
                <w:sz w:val="24"/>
              </w:rPr>
              <w:t>电影回放：所有模式下支持手动、自动回放，支持向后存储和向前存储，时间长度可预置，向后存储≥7分钟的电影，支持保存后的图像同屏对比分析（动态、静态）</w:t>
            </w:r>
          </w:p>
          <w:p>
            <w:pPr>
              <w:pStyle w:val="null3"/>
              <w:ind w:firstLine="480"/>
              <w:jc w:val="left"/>
            </w:pPr>
            <w:r>
              <w:rPr>
                <w:rFonts w:ascii="仿宋_GB2312" w:hAnsi="仿宋_GB2312" w:cs="仿宋_GB2312" w:eastAsia="仿宋_GB2312"/>
                <w:sz w:val="24"/>
              </w:rPr>
              <w:t xml:space="preserve">2.18 </w:t>
            </w:r>
            <w:r>
              <w:rPr>
                <w:rFonts w:ascii="仿宋_GB2312" w:hAnsi="仿宋_GB2312" w:cs="仿宋_GB2312" w:eastAsia="仿宋_GB2312"/>
                <w:sz w:val="24"/>
              </w:rPr>
              <w:t>检查存储和管理</w:t>
            </w:r>
          </w:p>
          <w:p>
            <w:pPr>
              <w:pStyle w:val="null3"/>
              <w:ind w:firstLine="480"/>
              <w:jc w:val="left"/>
            </w:pPr>
            <w:r>
              <w:rPr>
                <w:rFonts w:ascii="仿宋_GB2312" w:hAnsi="仿宋_GB2312" w:cs="仿宋_GB2312" w:eastAsia="仿宋_GB2312"/>
                <w:sz w:val="24"/>
              </w:rPr>
              <w:t xml:space="preserve">2.18.1 </w:t>
            </w:r>
            <w:r>
              <w:rPr>
                <w:rFonts w:ascii="仿宋_GB2312" w:hAnsi="仿宋_GB2312" w:cs="仿宋_GB2312" w:eastAsia="仿宋_GB2312"/>
                <w:sz w:val="24"/>
              </w:rPr>
              <w:t>具备固态硬盘≥240G</w:t>
            </w:r>
          </w:p>
          <w:p>
            <w:pPr>
              <w:pStyle w:val="null3"/>
              <w:ind w:firstLine="480"/>
              <w:jc w:val="left"/>
            </w:pPr>
            <w:r>
              <w:rPr>
                <w:rFonts w:ascii="仿宋_GB2312" w:hAnsi="仿宋_GB2312" w:cs="仿宋_GB2312" w:eastAsia="仿宋_GB2312"/>
                <w:sz w:val="24"/>
              </w:rPr>
              <w:t>▲2.18.2 内置超声工作站，支持同步存储，即后台存储或导出图像数据的同时前台可以完成实时扫描，不影响检查操作</w:t>
            </w:r>
          </w:p>
          <w:p>
            <w:pPr>
              <w:pStyle w:val="null3"/>
              <w:ind w:firstLine="480"/>
              <w:jc w:val="left"/>
            </w:pPr>
            <w:r>
              <w:rPr>
                <w:rFonts w:ascii="仿宋_GB2312" w:hAnsi="仿宋_GB2312" w:cs="仿宋_GB2312" w:eastAsia="仿宋_GB2312"/>
                <w:sz w:val="24"/>
              </w:rPr>
              <w:t xml:space="preserve">2.18.3 </w:t>
            </w:r>
            <w:r>
              <w:rPr>
                <w:rFonts w:ascii="仿宋_GB2312" w:hAnsi="仿宋_GB2312" w:cs="仿宋_GB2312" w:eastAsia="仿宋_GB2312"/>
                <w:sz w:val="24"/>
              </w:rPr>
              <w:t>支持一键存储至硬盘或U盘，突然关机或未结束检查关机资料不丢失</w:t>
            </w:r>
          </w:p>
          <w:p>
            <w:pPr>
              <w:pStyle w:val="null3"/>
              <w:ind w:firstLine="480"/>
              <w:jc w:val="left"/>
            </w:pPr>
            <w:r>
              <w:rPr>
                <w:rFonts w:ascii="仿宋_GB2312" w:hAnsi="仿宋_GB2312" w:cs="仿宋_GB2312" w:eastAsia="仿宋_GB2312"/>
                <w:sz w:val="24"/>
              </w:rPr>
              <w:t xml:space="preserve">2.18.4 </w:t>
            </w:r>
            <w:r>
              <w:rPr>
                <w:rFonts w:ascii="仿宋_GB2312" w:hAnsi="仿宋_GB2312" w:cs="仿宋_GB2312" w:eastAsia="仿宋_GB2312"/>
                <w:sz w:val="24"/>
              </w:rPr>
              <w:t>动态图像、静态图像以PC格式直接导出（支持单帧图像文件包含：DCM、TIFF、BMP、JPG单帧，电影文件包括：CIN、AVI、DCM），无需特殊软件即能在普通PC机上直接观看图像</w:t>
            </w:r>
          </w:p>
          <w:p>
            <w:pPr>
              <w:pStyle w:val="null3"/>
              <w:ind w:firstLine="480"/>
              <w:jc w:val="left"/>
            </w:pPr>
            <w:r>
              <w:rPr>
                <w:rFonts w:ascii="仿宋_GB2312" w:hAnsi="仿宋_GB2312" w:cs="仿宋_GB2312" w:eastAsia="仿宋_GB2312"/>
                <w:sz w:val="24"/>
              </w:rPr>
              <w:t xml:space="preserve">2.19 </w:t>
            </w:r>
            <w:r>
              <w:rPr>
                <w:rFonts w:ascii="仿宋_GB2312" w:hAnsi="仿宋_GB2312" w:cs="仿宋_GB2312" w:eastAsia="仿宋_GB2312"/>
                <w:sz w:val="24"/>
              </w:rPr>
              <w:t>探头配置</w:t>
            </w:r>
          </w:p>
          <w:p>
            <w:pPr>
              <w:pStyle w:val="null3"/>
              <w:ind w:firstLine="480"/>
              <w:jc w:val="left"/>
            </w:pPr>
            <w:r>
              <w:rPr>
                <w:rFonts w:ascii="仿宋_GB2312" w:hAnsi="仿宋_GB2312" w:cs="仿宋_GB2312" w:eastAsia="仿宋_GB2312"/>
                <w:sz w:val="24"/>
              </w:rPr>
              <w:t>★2.19.1 标配三把探头：单晶体相控阵探头一把、单晶体凸阵探头一把、高频线阵探头一把</w:t>
            </w:r>
          </w:p>
          <w:p>
            <w:pPr>
              <w:pStyle w:val="null3"/>
              <w:ind w:firstLine="480"/>
              <w:jc w:val="left"/>
            </w:pPr>
            <w:r>
              <w:rPr>
                <w:rFonts w:ascii="仿宋_GB2312" w:hAnsi="仿宋_GB2312" w:cs="仿宋_GB2312" w:eastAsia="仿宋_GB2312"/>
                <w:sz w:val="24"/>
              </w:rPr>
              <w:t xml:space="preserve">2.19.2 </w:t>
            </w:r>
            <w:r>
              <w:rPr>
                <w:rFonts w:ascii="仿宋_GB2312" w:hAnsi="仿宋_GB2312" w:cs="仿宋_GB2312" w:eastAsia="仿宋_GB2312"/>
                <w:sz w:val="24"/>
              </w:rPr>
              <w:t>电子凸阵超声频率 1.0-5.0MHz</w:t>
            </w:r>
          </w:p>
          <w:p>
            <w:pPr>
              <w:pStyle w:val="null3"/>
              <w:ind w:firstLine="480"/>
              <w:jc w:val="left"/>
            </w:pPr>
            <w:r>
              <w:rPr>
                <w:rFonts w:ascii="仿宋_GB2312" w:hAnsi="仿宋_GB2312" w:cs="仿宋_GB2312" w:eastAsia="仿宋_GB2312"/>
                <w:sz w:val="24"/>
              </w:rPr>
              <w:t xml:space="preserve">2.19.3 </w:t>
            </w:r>
            <w:r>
              <w:rPr>
                <w:rFonts w:ascii="仿宋_GB2312" w:hAnsi="仿宋_GB2312" w:cs="仿宋_GB2312" w:eastAsia="仿宋_GB2312"/>
                <w:sz w:val="24"/>
              </w:rPr>
              <w:t>电子相控阵超声频率1.0-5.0MHz</w:t>
            </w:r>
          </w:p>
          <w:p>
            <w:pPr>
              <w:pStyle w:val="null3"/>
              <w:ind w:firstLine="480"/>
              <w:jc w:val="left"/>
            </w:pPr>
            <w:r>
              <w:rPr>
                <w:rFonts w:ascii="仿宋_GB2312" w:hAnsi="仿宋_GB2312" w:cs="仿宋_GB2312" w:eastAsia="仿宋_GB2312"/>
                <w:sz w:val="24"/>
              </w:rPr>
              <w:t xml:space="preserve">2.19.4 </w:t>
            </w:r>
            <w:r>
              <w:rPr>
                <w:rFonts w:ascii="仿宋_GB2312" w:hAnsi="仿宋_GB2312" w:cs="仿宋_GB2312" w:eastAsia="仿宋_GB2312"/>
                <w:sz w:val="24"/>
              </w:rPr>
              <w:t>电子线阵超声频率4.0-12MHz</w:t>
            </w:r>
          </w:p>
          <w:p>
            <w:pPr>
              <w:pStyle w:val="null3"/>
              <w:ind w:firstLine="480"/>
              <w:jc w:val="left"/>
            </w:pPr>
            <w:r>
              <w:rPr>
                <w:rFonts w:ascii="仿宋_GB2312" w:hAnsi="仿宋_GB2312" w:cs="仿宋_GB2312" w:eastAsia="仿宋_GB2312"/>
                <w:sz w:val="24"/>
              </w:rPr>
              <w:t xml:space="preserve">2.20 </w:t>
            </w:r>
            <w:r>
              <w:rPr>
                <w:rFonts w:ascii="仿宋_GB2312" w:hAnsi="仿宋_GB2312" w:cs="仿宋_GB2312" w:eastAsia="仿宋_GB2312"/>
                <w:sz w:val="24"/>
              </w:rPr>
              <w:t>最大显示深度：≥39cm</w:t>
            </w:r>
          </w:p>
          <w:p>
            <w:pPr>
              <w:pStyle w:val="null3"/>
              <w:ind w:firstLine="480"/>
              <w:jc w:val="left"/>
            </w:pPr>
            <w:r>
              <w:rPr>
                <w:rFonts w:ascii="仿宋_GB2312" w:hAnsi="仿宋_GB2312" w:cs="仿宋_GB2312" w:eastAsia="仿宋_GB2312"/>
                <w:sz w:val="24"/>
              </w:rPr>
              <w:t>2.21 TGC</w:t>
            </w:r>
            <w:r>
              <w:rPr>
                <w:rFonts w:ascii="仿宋_GB2312" w:hAnsi="仿宋_GB2312" w:cs="仿宋_GB2312" w:eastAsia="仿宋_GB2312"/>
                <w:sz w:val="24"/>
              </w:rPr>
              <w:t>：≥8段，LGC：≥4段</w:t>
            </w:r>
          </w:p>
          <w:p>
            <w:pPr>
              <w:pStyle w:val="null3"/>
              <w:ind w:firstLine="480"/>
              <w:jc w:val="left"/>
            </w:pPr>
            <w:r>
              <w:rPr>
                <w:rFonts w:ascii="仿宋_GB2312" w:hAnsi="仿宋_GB2312" w:cs="仿宋_GB2312" w:eastAsia="仿宋_GB2312"/>
                <w:sz w:val="24"/>
              </w:rPr>
              <w:t xml:space="preserve">2.22 </w:t>
            </w:r>
            <w:r>
              <w:rPr>
                <w:rFonts w:ascii="仿宋_GB2312" w:hAnsi="仿宋_GB2312" w:cs="仿宋_GB2312" w:eastAsia="仿宋_GB2312"/>
                <w:sz w:val="24"/>
              </w:rPr>
              <w:t>扫描帧率：相控阵探头≥18cm深，全视野二维帧频≥50帧/秒；凸阵探头≥18cm深，全视野二维帧频≥40帧/秒</w:t>
            </w:r>
          </w:p>
          <w:p>
            <w:pPr>
              <w:pStyle w:val="null3"/>
              <w:ind w:firstLine="480"/>
              <w:jc w:val="left"/>
            </w:pPr>
            <w:r>
              <w:rPr>
                <w:rFonts w:ascii="仿宋_GB2312" w:hAnsi="仿宋_GB2312" w:cs="仿宋_GB2312" w:eastAsia="仿宋_GB2312"/>
                <w:sz w:val="24"/>
              </w:rPr>
              <w:t xml:space="preserve">2.23 </w:t>
            </w:r>
            <w:r>
              <w:rPr>
                <w:rFonts w:ascii="仿宋_GB2312" w:hAnsi="仿宋_GB2312" w:cs="仿宋_GB2312" w:eastAsia="仿宋_GB2312"/>
                <w:sz w:val="24"/>
              </w:rPr>
              <w:t>彩色取样框偏转：≥±30度 （线阵探头）</w:t>
            </w:r>
          </w:p>
          <w:p>
            <w:pPr>
              <w:pStyle w:val="null3"/>
              <w:ind w:firstLine="480"/>
              <w:jc w:val="left"/>
            </w:pPr>
            <w:r>
              <w:rPr>
                <w:rFonts w:ascii="仿宋_GB2312" w:hAnsi="仿宋_GB2312" w:cs="仿宋_GB2312" w:eastAsia="仿宋_GB2312"/>
                <w:sz w:val="24"/>
              </w:rPr>
              <w:t xml:space="preserve">2.24 </w:t>
            </w:r>
            <w:r>
              <w:rPr>
                <w:rFonts w:ascii="仿宋_GB2312" w:hAnsi="仿宋_GB2312" w:cs="仿宋_GB2312" w:eastAsia="仿宋_GB2312"/>
                <w:sz w:val="24"/>
              </w:rPr>
              <w:t>外置设置</w:t>
            </w:r>
          </w:p>
          <w:p>
            <w:pPr>
              <w:pStyle w:val="null3"/>
              <w:ind w:firstLine="480"/>
              <w:jc w:val="left"/>
            </w:pPr>
            <w:r>
              <w:rPr>
                <w:rFonts w:ascii="仿宋_GB2312" w:hAnsi="仿宋_GB2312" w:cs="仿宋_GB2312" w:eastAsia="仿宋_GB2312"/>
                <w:sz w:val="24"/>
              </w:rPr>
              <w:t xml:space="preserve">2.24.1 </w:t>
            </w:r>
            <w:r>
              <w:rPr>
                <w:rFonts w:ascii="仿宋_GB2312" w:hAnsi="仿宋_GB2312" w:cs="仿宋_GB2312" w:eastAsia="仿宋_GB2312"/>
                <w:sz w:val="24"/>
              </w:rPr>
              <w:t>外设数据模块：包含S-视频、VGA视频接口、高清音视频接口</w:t>
            </w:r>
          </w:p>
          <w:p>
            <w:pPr>
              <w:pStyle w:val="null3"/>
              <w:ind w:firstLine="480"/>
              <w:jc w:val="left"/>
            </w:pPr>
            <w:r>
              <w:rPr>
                <w:rFonts w:ascii="仿宋_GB2312" w:hAnsi="仿宋_GB2312" w:cs="仿宋_GB2312" w:eastAsia="仿宋_GB2312"/>
                <w:sz w:val="24"/>
              </w:rPr>
              <w:t xml:space="preserve">2.24.2 </w:t>
            </w:r>
            <w:r>
              <w:rPr>
                <w:rFonts w:ascii="仿宋_GB2312" w:hAnsi="仿宋_GB2312" w:cs="仿宋_GB2312" w:eastAsia="仿宋_GB2312"/>
                <w:sz w:val="24"/>
              </w:rPr>
              <w:t>专用台车：可升降可以增加“防盗模块”</w:t>
            </w:r>
          </w:p>
          <w:p>
            <w:pPr>
              <w:pStyle w:val="null3"/>
              <w:ind w:firstLine="480"/>
              <w:jc w:val="left"/>
            </w:pPr>
            <w:r>
              <w:rPr>
                <w:rFonts w:ascii="仿宋_GB2312" w:hAnsi="仿宋_GB2312" w:cs="仿宋_GB2312" w:eastAsia="仿宋_GB2312"/>
                <w:sz w:val="24"/>
              </w:rPr>
              <w:t xml:space="preserve">2.24.3 </w:t>
            </w:r>
            <w:r>
              <w:rPr>
                <w:rFonts w:ascii="仿宋_GB2312" w:hAnsi="仿宋_GB2312" w:cs="仿宋_GB2312" w:eastAsia="仿宋_GB2312"/>
                <w:sz w:val="24"/>
              </w:rPr>
              <w:t>具备可装卸探头扩展槽</w:t>
            </w:r>
          </w:p>
          <w:p>
            <w:pPr>
              <w:pStyle w:val="null3"/>
              <w:ind w:firstLine="480"/>
              <w:jc w:val="left"/>
            </w:pPr>
            <w:r>
              <w:rPr>
                <w:rFonts w:ascii="仿宋_GB2312" w:hAnsi="仿宋_GB2312" w:cs="仿宋_GB2312" w:eastAsia="仿宋_GB2312"/>
                <w:sz w:val="24"/>
              </w:rPr>
              <w:t xml:space="preserve">2.24.3 </w:t>
            </w:r>
            <w:r>
              <w:rPr>
                <w:rFonts w:ascii="仿宋_GB2312" w:hAnsi="仿宋_GB2312" w:cs="仿宋_GB2312" w:eastAsia="仿宋_GB2312"/>
                <w:sz w:val="24"/>
              </w:rPr>
              <w:t>专用旅行箱，可装载主机、探头及相关备件</w:t>
            </w:r>
          </w:p>
          <w:p>
            <w:pPr>
              <w:pStyle w:val="null3"/>
              <w:ind w:firstLine="480"/>
              <w:jc w:val="left"/>
            </w:pPr>
            <w:r>
              <w:rPr>
                <w:rFonts w:ascii="仿宋_GB2312" w:hAnsi="仿宋_GB2312" w:cs="仿宋_GB2312" w:eastAsia="仿宋_GB2312"/>
                <w:sz w:val="24"/>
              </w:rPr>
              <w:t xml:space="preserve">3 </w:t>
            </w:r>
            <w:r>
              <w:rPr>
                <w:rFonts w:ascii="仿宋_GB2312" w:hAnsi="仿宋_GB2312" w:cs="仿宋_GB2312" w:eastAsia="仿宋_GB2312"/>
                <w:sz w:val="24"/>
              </w:rPr>
              <w:t>配置要求：主机1台，单晶体凸阵探头1把，高频线阵探头1把，单晶体相控阵探头1把，多功能液压台车1台，移动拉杆箱1个。</w:t>
            </w:r>
          </w:p>
          <w:p>
            <w:pPr>
              <w:pStyle w:val="null3"/>
              <w:ind w:firstLine="480"/>
              <w:jc w:val="left"/>
            </w:pPr>
            <w:r>
              <w:rPr>
                <w:rFonts w:ascii="仿宋_GB2312" w:hAnsi="仿宋_GB2312" w:cs="仿宋_GB2312" w:eastAsia="仿宋_GB2312"/>
                <w:sz w:val="28"/>
                <w:b/>
              </w:rPr>
              <w:t>（三）无影灯（吊顶式手术子母无影灯）</w:t>
            </w:r>
          </w:p>
          <w:p>
            <w:pPr>
              <w:pStyle w:val="null3"/>
              <w:ind w:firstLine="480"/>
              <w:jc w:val="left"/>
            </w:pPr>
            <w:r>
              <w:rPr>
                <w:rFonts w:ascii="仿宋_GB2312" w:hAnsi="仿宋_GB2312" w:cs="仿宋_GB2312" w:eastAsia="仿宋_GB2312"/>
                <w:sz w:val="24"/>
              </w:rPr>
              <w:t xml:space="preserve">1 </w:t>
            </w:r>
            <w:r>
              <w:rPr>
                <w:rFonts w:ascii="仿宋_GB2312" w:hAnsi="仿宋_GB2312" w:cs="仿宋_GB2312" w:eastAsia="仿宋_GB2312"/>
                <w:sz w:val="24"/>
              </w:rPr>
              <w:t>整体要求</w:t>
            </w:r>
          </w:p>
          <w:p>
            <w:pPr>
              <w:pStyle w:val="null3"/>
              <w:ind w:firstLine="480"/>
              <w:jc w:val="left"/>
            </w:pPr>
            <w:r>
              <w:rPr>
                <w:rFonts w:ascii="仿宋_GB2312" w:hAnsi="仿宋_GB2312" w:cs="仿宋_GB2312" w:eastAsia="仿宋_GB2312"/>
                <w:sz w:val="24"/>
              </w:rPr>
              <w:t>用于产生高显色性、深度均匀且几乎无影的光场，满足不同外科手术的需求。</w:t>
            </w:r>
          </w:p>
          <w:p>
            <w:pPr>
              <w:pStyle w:val="null3"/>
              <w:ind w:firstLine="480"/>
              <w:jc w:val="left"/>
            </w:pPr>
            <w:r>
              <w:rPr>
                <w:rFonts w:ascii="仿宋_GB2312" w:hAnsi="仿宋_GB2312" w:cs="仿宋_GB2312" w:eastAsia="仿宋_GB2312"/>
                <w:sz w:val="24"/>
              </w:rPr>
              <w:t xml:space="preserve">2 </w:t>
            </w:r>
            <w:r>
              <w:rPr>
                <w:rFonts w:ascii="仿宋_GB2312" w:hAnsi="仿宋_GB2312" w:cs="仿宋_GB2312" w:eastAsia="仿宋_GB2312"/>
                <w:sz w:val="24"/>
              </w:rPr>
              <w:t>技术参数</w:t>
            </w:r>
          </w:p>
          <w:p>
            <w:pPr>
              <w:pStyle w:val="null3"/>
              <w:ind w:firstLine="480"/>
              <w:jc w:val="left"/>
            </w:pPr>
            <w:r>
              <w:rPr>
                <w:rFonts w:ascii="仿宋_GB2312" w:hAnsi="仿宋_GB2312" w:cs="仿宋_GB2312" w:eastAsia="仿宋_GB2312"/>
                <w:sz w:val="24"/>
              </w:rPr>
              <w:t xml:space="preserve">2.1 </w:t>
            </w:r>
            <w:r>
              <w:rPr>
                <w:rFonts w:ascii="仿宋_GB2312" w:hAnsi="仿宋_GB2312" w:cs="仿宋_GB2312" w:eastAsia="仿宋_GB2312"/>
                <w:sz w:val="24"/>
              </w:rPr>
              <w:t>采用LED冷光技术，每组LED光源都有单独的透镜聚光，每个LED光源可单独更换。</w:t>
            </w:r>
          </w:p>
          <w:p>
            <w:pPr>
              <w:pStyle w:val="null3"/>
              <w:ind w:firstLine="480"/>
              <w:jc w:val="left"/>
            </w:pPr>
            <w:r>
              <w:rPr>
                <w:rFonts w:ascii="仿宋_GB2312" w:hAnsi="仿宋_GB2312" w:cs="仿宋_GB2312" w:eastAsia="仿宋_GB2312"/>
                <w:sz w:val="24"/>
              </w:rPr>
              <w:t xml:space="preserve">2.2 </w:t>
            </w:r>
            <w:r>
              <w:rPr>
                <w:rFonts w:ascii="仿宋_GB2312" w:hAnsi="仿宋_GB2312" w:cs="仿宋_GB2312" w:eastAsia="仿宋_GB2312"/>
                <w:sz w:val="24"/>
              </w:rPr>
              <w:t>灯头为风车型设计，整体厚度≤10cm，具有良好的层流穿透效果，符合层流手术室感控要求，扰流指数＜19%，提供第三方证明文件。</w:t>
            </w:r>
          </w:p>
          <w:p>
            <w:pPr>
              <w:pStyle w:val="null3"/>
              <w:ind w:firstLine="480"/>
              <w:jc w:val="left"/>
            </w:pPr>
            <w:r>
              <w:rPr>
                <w:rFonts w:ascii="仿宋_GB2312" w:hAnsi="仿宋_GB2312" w:cs="仿宋_GB2312" w:eastAsia="仿宋_GB2312"/>
                <w:sz w:val="24"/>
              </w:rPr>
              <w:t xml:space="preserve">2.3 </w:t>
            </w:r>
            <w:r>
              <w:rPr>
                <w:rFonts w:ascii="仿宋_GB2312" w:hAnsi="仿宋_GB2312" w:cs="仿宋_GB2312" w:eastAsia="仿宋_GB2312"/>
                <w:sz w:val="24"/>
              </w:rPr>
              <w:t>灯头操作扶手与灯头一体成型，便于非洁净区人员移动手术灯位置的同时，医护人员清洁时不会留残留污染，影响洁净消毒效果。</w:t>
            </w:r>
          </w:p>
          <w:p>
            <w:pPr>
              <w:pStyle w:val="null3"/>
              <w:ind w:firstLine="480"/>
              <w:jc w:val="left"/>
            </w:pPr>
            <w:r>
              <w:rPr>
                <w:rFonts w:ascii="仿宋_GB2312" w:hAnsi="仿宋_GB2312" w:cs="仿宋_GB2312" w:eastAsia="仿宋_GB2312"/>
                <w:sz w:val="24"/>
              </w:rPr>
              <w:t xml:space="preserve">2.4 </w:t>
            </w:r>
            <w:r>
              <w:rPr>
                <w:rFonts w:ascii="仿宋_GB2312" w:hAnsi="仿宋_GB2312" w:cs="仿宋_GB2312" w:eastAsia="仿宋_GB2312"/>
                <w:sz w:val="24"/>
              </w:rPr>
              <w:t>灯头采用一体化无螺钉设计，无拼接缝隙，医护人员清洁更方便，不会留残留污染而影响洁净消毒效果。</w:t>
            </w:r>
          </w:p>
          <w:p>
            <w:pPr>
              <w:pStyle w:val="null3"/>
              <w:ind w:firstLine="480"/>
              <w:jc w:val="left"/>
            </w:pPr>
            <w:r>
              <w:rPr>
                <w:rFonts w:ascii="仿宋_GB2312" w:hAnsi="仿宋_GB2312" w:cs="仿宋_GB2312" w:eastAsia="仿宋_GB2312"/>
                <w:sz w:val="24"/>
              </w:rPr>
              <w:t xml:space="preserve">2.5 </w:t>
            </w:r>
            <w:r>
              <w:rPr>
                <w:rFonts w:ascii="仿宋_GB2312" w:hAnsi="仿宋_GB2312" w:cs="仿宋_GB2312" w:eastAsia="仿宋_GB2312"/>
                <w:sz w:val="24"/>
              </w:rPr>
              <w:t>手术灯灯头防水防尘等级≥IP54。</w:t>
            </w:r>
          </w:p>
          <w:p>
            <w:pPr>
              <w:pStyle w:val="null3"/>
              <w:ind w:firstLine="480"/>
              <w:jc w:val="left"/>
            </w:pPr>
            <w:r>
              <w:rPr>
                <w:rFonts w:ascii="仿宋_GB2312" w:hAnsi="仿宋_GB2312" w:cs="仿宋_GB2312" w:eastAsia="仿宋_GB2312"/>
                <w:sz w:val="24"/>
              </w:rPr>
              <w:t xml:space="preserve">2.6 </w:t>
            </w:r>
            <w:r>
              <w:rPr>
                <w:rFonts w:ascii="仿宋_GB2312" w:hAnsi="仿宋_GB2312" w:cs="仿宋_GB2312" w:eastAsia="仿宋_GB2312"/>
                <w:sz w:val="24"/>
              </w:rPr>
              <w:t>子灯、母灯中心照度≥160,000Lux。</w:t>
            </w:r>
          </w:p>
          <w:p>
            <w:pPr>
              <w:pStyle w:val="null3"/>
              <w:ind w:firstLine="480"/>
              <w:jc w:val="left"/>
            </w:pPr>
            <w:r>
              <w:rPr>
                <w:rFonts w:ascii="仿宋_GB2312" w:hAnsi="仿宋_GB2312" w:cs="仿宋_GB2312" w:eastAsia="仿宋_GB2312"/>
                <w:sz w:val="24"/>
              </w:rPr>
              <w:t>2.7 20%</w:t>
            </w:r>
            <w:r>
              <w:rPr>
                <w:rFonts w:ascii="仿宋_GB2312" w:hAnsi="仿宋_GB2312" w:cs="仿宋_GB2312" w:eastAsia="仿宋_GB2312"/>
                <w:sz w:val="24"/>
              </w:rPr>
              <w:t>光柱深度（大光斑）≥1200 mm。</w:t>
            </w:r>
          </w:p>
          <w:p>
            <w:pPr>
              <w:pStyle w:val="null3"/>
              <w:ind w:firstLine="480"/>
              <w:jc w:val="left"/>
            </w:pPr>
            <w:r>
              <w:rPr>
                <w:rFonts w:ascii="仿宋_GB2312" w:hAnsi="仿宋_GB2312" w:cs="仿宋_GB2312" w:eastAsia="仿宋_GB2312"/>
                <w:sz w:val="24"/>
              </w:rPr>
              <w:t>2.8 60%</w:t>
            </w:r>
            <w:r>
              <w:rPr>
                <w:rFonts w:ascii="仿宋_GB2312" w:hAnsi="仿宋_GB2312" w:cs="仿宋_GB2312" w:eastAsia="仿宋_GB2312"/>
                <w:sz w:val="24"/>
              </w:rPr>
              <w:t>光柱深度（大光斑）≥700 mm。</w:t>
            </w:r>
          </w:p>
          <w:p>
            <w:pPr>
              <w:pStyle w:val="null3"/>
              <w:ind w:firstLine="480"/>
              <w:jc w:val="left"/>
            </w:pPr>
            <w:r>
              <w:rPr>
                <w:rFonts w:ascii="仿宋_GB2312" w:hAnsi="仿宋_GB2312" w:cs="仿宋_GB2312" w:eastAsia="仿宋_GB2312"/>
                <w:sz w:val="24"/>
              </w:rPr>
              <w:t>★2.9 光斑直径可以调节，无影灯满足最小光斑直径d10为180mm，最大光斑直径d10为270mm；光斑均匀性：d50/d10≥50%。</w:t>
            </w:r>
          </w:p>
          <w:p>
            <w:pPr>
              <w:pStyle w:val="null3"/>
              <w:ind w:firstLine="480"/>
              <w:jc w:val="left"/>
            </w:pPr>
            <w:r>
              <w:rPr>
                <w:rFonts w:ascii="仿宋_GB2312" w:hAnsi="仿宋_GB2312" w:cs="仿宋_GB2312" w:eastAsia="仿宋_GB2312"/>
                <w:sz w:val="24"/>
              </w:rPr>
              <w:t xml:space="preserve">2.10 </w:t>
            </w:r>
            <w:r>
              <w:rPr>
                <w:rFonts w:ascii="仿宋_GB2312" w:hAnsi="仿宋_GB2312" w:cs="仿宋_GB2312" w:eastAsia="仿宋_GB2312"/>
                <w:sz w:val="24"/>
              </w:rPr>
              <w:t>子灯、母灯深腔照明率≥95%</w:t>
            </w:r>
          </w:p>
          <w:p>
            <w:pPr>
              <w:pStyle w:val="null3"/>
              <w:ind w:firstLine="480"/>
              <w:jc w:val="left"/>
            </w:pPr>
            <w:r>
              <w:rPr>
                <w:rFonts w:ascii="仿宋_GB2312" w:hAnsi="仿宋_GB2312" w:cs="仿宋_GB2312" w:eastAsia="仿宋_GB2312"/>
                <w:sz w:val="24"/>
              </w:rPr>
              <w:t xml:space="preserve">2.11 </w:t>
            </w:r>
            <w:r>
              <w:rPr>
                <w:rFonts w:ascii="仿宋_GB2312" w:hAnsi="仿宋_GB2312" w:cs="仿宋_GB2312" w:eastAsia="仿宋_GB2312"/>
                <w:sz w:val="24"/>
              </w:rPr>
              <w:t>单遮板无影率≥50%，双遮板无影率≥50%，偏置单遮板无影率≥50%</w:t>
            </w:r>
          </w:p>
          <w:p>
            <w:pPr>
              <w:pStyle w:val="null3"/>
              <w:ind w:firstLine="480"/>
              <w:jc w:val="left"/>
            </w:pPr>
            <w:r>
              <w:rPr>
                <w:rFonts w:ascii="仿宋_GB2312" w:hAnsi="仿宋_GB2312" w:cs="仿宋_GB2312" w:eastAsia="仿宋_GB2312"/>
                <w:sz w:val="24"/>
              </w:rPr>
              <w:t xml:space="preserve">2.12 </w:t>
            </w:r>
            <w:r>
              <w:rPr>
                <w:rFonts w:ascii="仿宋_GB2312" w:hAnsi="仿宋_GB2312" w:cs="仿宋_GB2312" w:eastAsia="仿宋_GB2312"/>
                <w:sz w:val="24"/>
              </w:rPr>
              <w:t>显色指数Ra≥90，显色指数R9≥90。</w:t>
            </w:r>
          </w:p>
          <w:p>
            <w:pPr>
              <w:pStyle w:val="null3"/>
              <w:ind w:firstLine="480"/>
              <w:jc w:val="left"/>
            </w:pPr>
            <w:r>
              <w:rPr>
                <w:rFonts w:ascii="仿宋_GB2312" w:hAnsi="仿宋_GB2312" w:cs="仿宋_GB2312" w:eastAsia="仿宋_GB2312"/>
                <w:sz w:val="24"/>
              </w:rPr>
              <w:t xml:space="preserve">2.13 </w:t>
            </w:r>
            <w:r>
              <w:rPr>
                <w:rFonts w:ascii="仿宋_GB2312" w:hAnsi="仿宋_GB2312" w:cs="仿宋_GB2312" w:eastAsia="仿宋_GB2312"/>
                <w:sz w:val="24"/>
              </w:rPr>
              <w:t>具备色温可调功能，可调范围不小于3500K-5100K，不少于5级可调。</w:t>
            </w:r>
          </w:p>
          <w:p>
            <w:pPr>
              <w:pStyle w:val="null3"/>
              <w:ind w:firstLine="480"/>
              <w:jc w:val="left"/>
            </w:pPr>
            <w:r>
              <w:rPr>
                <w:rFonts w:ascii="仿宋_GB2312" w:hAnsi="仿宋_GB2312" w:cs="仿宋_GB2312" w:eastAsia="仿宋_GB2312"/>
                <w:sz w:val="24"/>
              </w:rPr>
              <w:t xml:space="preserve">2.14 </w:t>
            </w:r>
            <w:r>
              <w:rPr>
                <w:rFonts w:ascii="仿宋_GB2312" w:hAnsi="仿宋_GB2312" w:cs="仿宋_GB2312" w:eastAsia="仿宋_GB2312"/>
                <w:sz w:val="24"/>
              </w:rPr>
              <w:t>光源功率≤30W，节能环保。</w:t>
            </w:r>
          </w:p>
          <w:p>
            <w:pPr>
              <w:pStyle w:val="null3"/>
              <w:ind w:firstLine="480"/>
              <w:jc w:val="left"/>
            </w:pPr>
            <w:r>
              <w:rPr>
                <w:rFonts w:ascii="仿宋_GB2312" w:hAnsi="仿宋_GB2312" w:cs="仿宋_GB2312" w:eastAsia="仿宋_GB2312"/>
                <w:sz w:val="24"/>
              </w:rPr>
              <w:t xml:space="preserve">2.15 </w:t>
            </w:r>
            <w:r>
              <w:rPr>
                <w:rFonts w:ascii="仿宋_GB2312" w:hAnsi="仿宋_GB2312" w:cs="仿宋_GB2312" w:eastAsia="仿宋_GB2312"/>
                <w:sz w:val="24"/>
              </w:rPr>
              <w:t>辐照度/中心照度≤3.5 mW/( m</w:t>
            </w:r>
            <w:r>
              <w:rPr>
                <w:rFonts w:ascii="仿宋_GB2312" w:hAnsi="仿宋_GB2312" w:cs="仿宋_GB2312" w:eastAsia="仿宋_GB2312"/>
                <w:sz w:val="24"/>
                <w:vertAlign w:val="superscript"/>
              </w:rPr>
              <w:t>2</w:t>
            </w:r>
            <w:r>
              <w:rPr>
                <w:rFonts w:ascii="仿宋_GB2312" w:hAnsi="仿宋_GB2312" w:cs="仿宋_GB2312" w:eastAsia="仿宋_GB2312"/>
                <w:sz w:val="24"/>
              </w:rPr>
              <w:t>·lux)</w:t>
            </w:r>
          </w:p>
          <w:p>
            <w:pPr>
              <w:pStyle w:val="null3"/>
              <w:ind w:firstLine="480"/>
              <w:jc w:val="left"/>
            </w:pPr>
            <w:r>
              <w:rPr>
                <w:rFonts w:ascii="仿宋_GB2312" w:hAnsi="仿宋_GB2312" w:cs="仿宋_GB2312" w:eastAsia="仿宋_GB2312"/>
                <w:sz w:val="24"/>
              </w:rPr>
              <w:t xml:space="preserve">2.16 </w:t>
            </w:r>
            <w:r>
              <w:rPr>
                <w:rFonts w:ascii="仿宋_GB2312" w:hAnsi="仿宋_GB2312" w:cs="仿宋_GB2312" w:eastAsia="仿宋_GB2312"/>
                <w:sz w:val="24"/>
              </w:rPr>
              <w:t>具有多功能操作手柄，能够通过操作手柄实现光斑和照度调节，具有触摸式控制面板，具有照度指示。</w:t>
            </w:r>
          </w:p>
          <w:p>
            <w:pPr>
              <w:pStyle w:val="null3"/>
              <w:ind w:firstLine="480"/>
              <w:jc w:val="left"/>
            </w:pPr>
            <w:r>
              <w:rPr>
                <w:rFonts w:ascii="仿宋_GB2312" w:hAnsi="仿宋_GB2312" w:cs="仿宋_GB2312" w:eastAsia="仿宋_GB2312"/>
                <w:sz w:val="24"/>
              </w:rPr>
              <w:t>▲2.17 小C臂绕大C臂旋转范围：无限位，且灯头绕C臂旋转范围：无限位。</w:t>
            </w:r>
          </w:p>
          <w:p>
            <w:pPr>
              <w:pStyle w:val="null3"/>
              <w:ind w:firstLine="480"/>
              <w:jc w:val="left"/>
            </w:pPr>
            <w:r>
              <w:rPr>
                <w:rFonts w:ascii="仿宋_GB2312" w:hAnsi="仿宋_GB2312" w:cs="仿宋_GB2312" w:eastAsia="仿宋_GB2312"/>
                <w:sz w:val="24"/>
              </w:rPr>
              <w:t>▲2.18 无影灯采用模块化设计，安装时不需要拆卸天花且不会改变层流结构，即可于无影灯旋转体基础上升级第三臂或第四臂显示器悬挂系统。</w:t>
            </w:r>
          </w:p>
          <w:p>
            <w:pPr>
              <w:pStyle w:val="null3"/>
              <w:ind w:firstLine="480"/>
              <w:jc w:val="left"/>
            </w:pPr>
            <w:r>
              <w:rPr>
                <w:rFonts w:ascii="仿宋_GB2312" w:hAnsi="仿宋_GB2312" w:cs="仿宋_GB2312" w:eastAsia="仿宋_GB2312"/>
                <w:sz w:val="24"/>
              </w:rPr>
              <w:t xml:space="preserve">3 </w:t>
            </w:r>
            <w:r>
              <w:rPr>
                <w:rFonts w:ascii="仿宋_GB2312" w:hAnsi="仿宋_GB2312" w:cs="仿宋_GB2312" w:eastAsia="仿宋_GB2312"/>
                <w:sz w:val="24"/>
              </w:rPr>
              <w:t>配置要求</w:t>
            </w:r>
          </w:p>
          <w:p>
            <w:pPr>
              <w:pStyle w:val="null3"/>
              <w:ind w:firstLine="480"/>
              <w:jc w:val="left"/>
            </w:pPr>
            <w:r>
              <w:rPr>
                <w:rFonts w:ascii="仿宋_GB2312" w:hAnsi="仿宋_GB2312" w:cs="仿宋_GB2312" w:eastAsia="仿宋_GB2312"/>
                <w:sz w:val="24"/>
              </w:rPr>
              <w:t xml:space="preserve">3.1 </w:t>
            </w:r>
            <w:r>
              <w:rPr>
                <w:rFonts w:ascii="仿宋_GB2312" w:hAnsi="仿宋_GB2312" w:cs="仿宋_GB2312" w:eastAsia="仿宋_GB2312"/>
                <w:sz w:val="24"/>
              </w:rPr>
              <w:t>基座1个</w:t>
            </w:r>
          </w:p>
          <w:p>
            <w:pPr>
              <w:pStyle w:val="null3"/>
              <w:ind w:firstLine="480"/>
              <w:jc w:val="left"/>
            </w:pPr>
            <w:r>
              <w:rPr>
                <w:rFonts w:ascii="仿宋_GB2312" w:hAnsi="仿宋_GB2312" w:cs="仿宋_GB2312" w:eastAsia="仿宋_GB2312"/>
                <w:sz w:val="24"/>
              </w:rPr>
              <w:t>3.2 LED</w:t>
            </w:r>
            <w:r>
              <w:rPr>
                <w:rFonts w:ascii="仿宋_GB2312" w:hAnsi="仿宋_GB2312" w:cs="仿宋_GB2312" w:eastAsia="仿宋_GB2312"/>
                <w:sz w:val="24"/>
              </w:rPr>
              <w:t>灯头2个</w:t>
            </w:r>
          </w:p>
          <w:p>
            <w:pPr>
              <w:pStyle w:val="null3"/>
              <w:ind w:firstLine="480"/>
              <w:jc w:val="left"/>
            </w:pPr>
            <w:r>
              <w:rPr>
                <w:rFonts w:ascii="仿宋_GB2312" w:hAnsi="仿宋_GB2312" w:cs="仿宋_GB2312" w:eastAsia="仿宋_GB2312"/>
                <w:sz w:val="24"/>
              </w:rPr>
              <w:t xml:space="preserve">3.3 </w:t>
            </w:r>
            <w:r>
              <w:rPr>
                <w:rFonts w:ascii="仿宋_GB2312" w:hAnsi="仿宋_GB2312" w:cs="仿宋_GB2312" w:eastAsia="仿宋_GB2312"/>
                <w:sz w:val="24"/>
              </w:rPr>
              <w:t>灭菌手柄2个</w:t>
            </w:r>
          </w:p>
          <w:p>
            <w:pPr>
              <w:pStyle w:val="null3"/>
              <w:ind w:firstLine="480"/>
              <w:jc w:val="left"/>
            </w:pPr>
            <w:r>
              <w:rPr>
                <w:rFonts w:ascii="仿宋_GB2312" w:hAnsi="仿宋_GB2312" w:cs="仿宋_GB2312" w:eastAsia="仿宋_GB2312"/>
                <w:sz w:val="24"/>
              </w:rPr>
              <w:t xml:space="preserve">3.4 </w:t>
            </w:r>
            <w:r>
              <w:rPr>
                <w:rFonts w:ascii="仿宋_GB2312" w:hAnsi="仿宋_GB2312" w:cs="仿宋_GB2312" w:eastAsia="仿宋_GB2312"/>
                <w:sz w:val="24"/>
              </w:rPr>
              <w:t>控制器1个</w:t>
            </w:r>
          </w:p>
          <w:p>
            <w:pPr>
              <w:pStyle w:val="null3"/>
              <w:spacing w:after="120"/>
              <w:jc w:val="both"/>
            </w:pPr>
            <w:r>
              <w:rPr>
                <w:rFonts w:ascii="仿宋_GB2312" w:hAnsi="仿宋_GB2312" w:cs="仿宋_GB2312" w:eastAsia="仿宋_GB2312"/>
                <w:sz w:val="28"/>
                <w:b/>
              </w:rPr>
              <w:t>三、其他要求</w:t>
            </w:r>
          </w:p>
          <w:p>
            <w:pPr>
              <w:pStyle w:val="null3"/>
              <w:ind w:firstLine="480"/>
              <w:jc w:val="both"/>
            </w:pPr>
            <w:r>
              <w:rPr>
                <w:rFonts w:ascii="仿宋_GB2312" w:hAnsi="仿宋_GB2312" w:cs="仿宋_GB2312" w:eastAsia="仿宋_GB2312"/>
                <w:sz w:val="24"/>
              </w:rPr>
              <w:t>售后服务响应时间（质保期内）：即时响应（包括电话响应）；电话响应无法解决2小时内到达现场。修复时间24小时内解决；如在72小时内无法修复，则提供部件冗余服务或采取应急措施，提供相同产品或不低于故障产品规格档次的备用产品供采购人使用，以确保货物的正常使用。</w:t>
            </w:r>
          </w:p>
          <w:p>
            <w:pPr>
              <w:pStyle w:val="null3"/>
              <w:ind w:firstLine="480"/>
              <w:jc w:val="both"/>
            </w:pPr>
            <w:r>
              <w:rPr>
                <w:rFonts w:ascii="仿宋_GB2312" w:hAnsi="仿宋_GB2312" w:cs="仿宋_GB2312" w:eastAsia="仿宋_GB2312"/>
                <w:sz w:val="24"/>
              </w:rPr>
              <w:t>培训要求：现场培训。</w:t>
            </w:r>
          </w:p>
          <w:p>
            <w:pPr>
              <w:pStyle w:val="null3"/>
              <w:spacing w:after="120"/>
              <w:jc w:val="both"/>
            </w:pPr>
            <w:r>
              <w:rPr>
                <w:rFonts w:ascii="仿宋_GB2312" w:hAnsi="仿宋_GB2312" w:cs="仿宋_GB2312" w:eastAsia="仿宋_GB2312"/>
                <w:sz w:val="24"/>
                <w:b/>
              </w:rPr>
              <w:t>备注：本项目采购的如有产品属于节能产品政府采购品目清单中应强制采购的产品范围，供应商应当提供国家确定的认证机构出具的、处于有效期之内的节能产品认证证书，否则作无效投标处理。（节能产品政府采购品目清单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交货期：合同签订之日起，接甲方通知后30日内完成交付、安装及调试。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交货地点：陕西省人民医院指定地点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设备全部到货（因甲方场地等原因无法安装，以到货时间计算）或设备全部验收合格后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质保期：整机质保≥5年。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1、采购文件要求签字或盖章之处，非法人单位均参照执行。 2、投标人需要在线提交所有通过电子化交易平台实施的政府采购项目的投标文件，同时，线下提交投标文件正本壹份、副本贰份、电子版壹份（U盘一套标明投标人名称，单独密封），纸质投标文件双面打印。 3、线下纸质投标文件递交截止时间：同在线递交电子投标文件截止时间一致；线下纸质投标文件递交地点：西安市雁展路1111号莱安中心T6-15层。如需邮寄投标文件，仅接受顺丰速运（联系人：杭琨、联系电话：029-81206622-825）。 4、保证金的退还：自中标通知书发出之日起5个工作日内退还未中标人的投标保证金,自采购合同签订之日起5个工作日内退还中标人的投标保证金。 5、采购人应按照采购文件和中标人投标文件，在中标通知书发出之日起25日内签订合同。 6、对本国产品的支持政策：政府采购活动中既有本国产品又有非本国产品参与竞争的，依法对本国产品给予价格评审优惠，对本国产品的报价给予20%的价格扣除，用扣除后的价格参与评审。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7、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5投标人资格证明文件.docx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5投标人资格证明文件.docx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法定代表人参加投标的，须提供法定代表人身份证明；法定代表人授权本单位他人参加投标的，须提供法定代表人授权委托书并提供被授权人投标截止时间前六个月内任意一个月由投标单位缴纳的社保缴纳证明。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特定资质1</w:t>
            </w:r>
          </w:p>
        </w:tc>
        <w:tc>
          <w:tcPr>
            <w:tcW w:type="dxa" w:w="3322"/>
          </w:tcPr>
          <w:p>
            <w:pPr>
              <w:pStyle w:val="null3"/>
            </w:pPr>
            <w:r>
              <w:rPr>
                <w:rFonts w:ascii="仿宋_GB2312" w:hAnsi="仿宋_GB2312" w:cs="仿宋_GB2312" w:eastAsia="仿宋_GB2312"/>
              </w:rPr>
              <w:t>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特定资质2</w:t>
            </w:r>
          </w:p>
        </w:tc>
        <w:tc>
          <w:tcPr>
            <w:tcW w:type="dxa" w:w="3322"/>
          </w:tcPr>
          <w:p>
            <w:pPr>
              <w:pStyle w:val="null3"/>
            </w:pPr>
            <w:r>
              <w:rPr>
                <w:rFonts w:ascii="仿宋_GB2312" w:hAnsi="仿宋_GB2312" w:cs="仿宋_GB2312" w:eastAsia="仿宋_GB2312"/>
              </w:rPr>
              <w:t>彩色多普勒超声诊断仪主机出具国械第三类医疗器械注册证，其他所投产品如属于医疗器械应出具医疗器械注册证或医疗器械备案凭证，如国家规定免注册产品提供相关证明文件。</w:t>
            </w:r>
          </w:p>
        </w:tc>
        <w:tc>
          <w:tcPr>
            <w:tcW w:type="dxa" w:w="1661"/>
          </w:tcPr>
          <w:p>
            <w:pPr>
              <w:pStyle w:val="null3"/>
            </w:pPr>
            <w:r>
              <w:rPr>
                <w:rFonts w:ascii="仿宋_GB2312" w:hAnsi="仿宋_GB2312" w:cs="仿宋_GB2312" w:eastAsia="仿宋_GB2312"/>
              </w:rPr>
              <w:t>5投标人资格证明文件.docx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1开标一览表（报价表）.docx 标的清单 2分项报价表.docx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附件-节能产品政府采购品目清单.docx 中小企业声明函 8保证金交纳凭证保函.docx 1开标一览表（报价表）.docx 4商务条款响应说明.docx 6投标方案说明.docx 3技术指标偏差表.docx 7投标人承诺书.docx 投标函 残疾人福利性单位声明函 标的清单 2分项报价表.docx 投标文件封面 监狱企业的证明文件 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附件-节能产品政府采购品目清单.docx 中小企业声明函 8保证金交纳凭证保函.docx 1开标一览表（报价表）.docx 4商务条款响应说明.docx 6投标方案说明.docx 3技术指标偏差表.docx 7投标人承诺书.docx 投标函 残疾人福利性单位声明函 标的清单 2分项报价表.docx 投标文件封面 监狱企业的证明文件 5投标人资格证明文件.docx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5投标人资格证明文件.docx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8保证金交纳凭证保函.docx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6投标方案说明.docx 3技术指标偏差表.docx 7投标人承诺书.docx 投标函 附件-节能产品政府采购品目清单.docx 1开标一览表（报价表）.docx 标的清单 2分项报价表.docx 4商务条款响应说明.docx 5投标人资格证明文件.docx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参数响应度</w:t>
            </w:r>
          </w:p>
        </w:tc>
        <w:tc>
          <w:tcPr>
            <w:tcW w:type="dxa" w:w="2492"/>
          </w:tcPr>
          <w:p>
            <w:pPr>
              <w:pStyle w:val="null3"/>
            </w:pPr>
            <w:r>
              <w:rPr>
                <w:rFonts w:ascii="仿宋_GB2312" w:hAnsi="仿宋_GB2312" w:cs="仿宋_GB2312" w:eastAsia="仿宋_GB2312"/>
              </w:rPr>
              <w:t>投标产品的技术指标评审：完全响应或优于计45分。“★”项为废标项，负偏离按无效文件处理。“▲”号技术参数一项不符合扣分分值为：投标总报价（以万元为单位）除以40，非“▲”号技术参数一项不满足扣分分值为：所投产品单项报价（以万元为单位）除以200;扣完为止。 备注：加注“★”及“▲”号的主要参数须提供技术支持资料，技术支持资料指制造商公开发布的印刷资料（技术白皮书、图片等技术标准资料）或检测机构出具的检测报告或技术说明书，未提供有效支持依据的可按负偏离处理。（对应参数证明材料标注页码）</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投标产品响应的规范性</w:t>
            </w:r>
          </w:p>
        </w:tc>
        <w:tc>
          <w:tcPr>
            <w:tcW w:type="dxa" w:w="2492"/>
          </w:tcPr>
          <w:p>
            <w:pPr>
              <w:pStyle w:val="null3"/>
            </w:pPr>
            <w:r>
              <w:rPr>
                <w:rFonts w:ascii="仿宋_GB2312" w:hAnsi="仿宋_GB2312" w:cs="仿宋_GB2312" w:eastAsia="仿宋_GB2312"/>
              </w:rPr>
              <w:t>根据投标产品响应的规范性进行评审： 1、投标产品技术响应完整详细、科学规范、可行度高，配套服务方案全面详细，计 5 分； 2、投标产品技术响应基本完整、规范，可行，配套服务方案全面，计4分； 3、投标产品技术响应基本完整、规范，可行性，配套服务方案基本全面，有轻微瑕疵，计3分； 4、投标产品技术响应完整性、规范性、可行度一般，配套服务方案一般，计2分； 5、投标产品技术响应内容有缺陷或完全拷贝参数要求未进行细化响应，配套服务方案粗略，计1分； 6、其他情况不计分。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产品的先进性和可靠性</w:t>
            </w:r>
          </w:p>
        </w:tc>
        <w:tc>
          <w:tcPr>
            <w:tcW w:type="dxa" w:w="2492"/>
          </w:tcPr>
          <w:p>
            <w:pPr>
              <w:pStyle w:val="null3"/>
            </w:pPr>
            <w:r>
              <w:rPr>
                <w:rFonts w:ascii="仿宋_GB2312" w:hAnsi="仿宋_GB2312" w:cs="仿宋_GB2312" w:eastAsia="仿宋_GB2312"/>
              </w:rPr>
              <w:t>根据所投产品性能稳定性、质量可靠性、技术先进性等方面进行评审： 1、所投产品技术成熟度高、性能可靠性强、关键部件匹配性强，完全符合用户需求，计4分； 2、所投产品技术成熟度、性能可靠性、关键部件匹配性基本满足用户需求，但存在不足的，计3分； 3、所投产品技术成熟度、性能可靠性、关键部件有较大缺陷，但能基本满足用户使用，计2分； 4、所投产品技术成熟度、性能可靠性、关键部件有较大缺陷，不能满足用户基本使用，计1分； 5、其他情况不计分。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设备供货渠道正常、货物来源质量有保证，检验手续完善、合法有效，无产权纠纷，提供投标产品的合法来源渠道证明文件，不限于销售协议/代理协议/购销合同/购货发票等计1分；内容不完整计0.5分；未提供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提供投标人2023年1月1日至投标截止时间（以合同签订时间为准）类似多类别货物批量供货合同，提供1份计0.5分，满分2分。无合同计0分，无法取得采购方联系或证实的合同视为无效合同。</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针对该项目有详尽售后服务承诺，售后服务计划、售后服务措施，具有本地化售后服务能力，出具相关证明材料，计6分；内容较完整，计4分；内容不完整计2分，未提供不计分。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具有可行的技术培训方案，保证使用单位能熟练操作维护和正常使用，列出详细的培训内容、培训方式等说明的计1分；内容不完整计0.5分，未提供不计分。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详见附件：1开标一览表（报价表）.docx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详见附件：3技术指标偏差表.docx</w:t>
      </w:r>
    </w:p>
    <w:p>
      <w:pPr>
        <w:pStyle w:val="null3"/>
        <w:ind w:firstLine="960"/>
      </w:pPr>
      <w:r>
        <w:rPr>
          <w:rFonts w:ascii="仿宋_GB2312" w:hAnsi="仿宋_GB2312" w:cs="仿宋_GB2312" w:eastAsia="仿宋_GB2312"/>
        </w:rPr>
        <w:t>详见附件：4商务条款响应说明.docx</w:t>
      </w:r>
    </w:p>
    <w:p>
      <w:pPr>
        <w:pStyle w:val="null3"/>
        <w:ind w:firstLine="960"/>
      </w:pPr>
      <w:r>
        <w:rPr>
          <w:rFonts w:ascii="仿宋_GB2312" w:hAnsi="仿宋_GB2312" w:cs="仿宋_GB2312" w:eastAsia="仿宋_GB2312"/>
        </w:rPr>
        <w:t>详见附件：5投标人资格证明文件.docx</w:t>
      </w:r>
    </w:p>
    <w:p>
      <w:pPr>
        <w:pStyle w:val="null3"/>
        <w:ind w:firstLine="960"/>
      </w:pPr>
      <w:r>
        <w:rPr>
          <w:rFonts w:ascii="仿宋_GB2312" w:hAnsi="仿宋_GB2312" w:cs="仿宋_GB2312" w:eastAsia="仿宋_GB2312"/>
        </w:rPr>
        <w:t>详见附件：6投标方案说明.docx</w:t>
      </w:r>
    </w:p>
    <w:p>
      <w:pPr>
        <w:pStyle w:val="null3"/>
        <w:ind w:firstLine="960"/>
      </w:pPr>
      <w:r>
        <w:rPr>
          <w:rFonts w:ascii="仿宋_GB2312" w:hAnsi="仿宋_GB2312" w:cs="仿宋_GB2312" w:eastAsia="仿宋_GB2312"/>
        </w:rPr>
        <w:t>详见附件：7投标人承诺书.docx</w:t>
      </w:r>
    </w:p>
    <w:p>
      <w:pPr>
        <w:pStyle w:val="null3"/>
        <w:ind w:firstLine="960"/>
      </w:pPr>
      <w:r>
        <w:rPr>
          <w:rFonts w:ascii="仿宋_GB2312" w:hAnsi="仿宋_GB2312" w:cs="仿宋_GB2312" w:eastAsia="仿宋_GB2312"/>
        </w:rPr>
        <w:t>详见附件：8保证金交纳凭证保函.docx</w:t>
      </w:r>
    </w:p>
    <w:p>
      <w:pPr>
        <w:pStyle w:val="null3"/>
        <w:ind w:firstLine="960"/>
      </w:pPr>
      <w:r>
        <w:rPr>
          <w:rFonts w:ascii="仿宋_GB2312" w:hAnsi="仿宋_GB2312" w:cs="仿宋_GB2312" w:eastAsia="仿宋_GB2312"/>
        </w:rPr>
        <w:t>详见附件：附件-节能产品政府采购品目清单.docx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