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9B267">
      <w:pPr>
        <w:spacing w:line="360" w:lineRule="auto"/>
        <w:jc w:val="center"/>
        <w:outlineLvl w:val="1"/>
        <w:rPr>
          <w:rFonts w:ascii="宋体" w:hAnsi="宋体"/>
          <w:b/>
          <w:sz w:val="24"/>
        </w:rPr>
      </w:pPr>
      <w:bookmarkStart w:id="0" w:name="_Toc523730367"/>
      <w:bookmarkStart w:id="1" w:name="_Toc105422057"/>
      <w:r>
        <w:rPr>
          <w:rFonts w:hint="eastAsia" w:ascii="宋体" w:hAnsi="宋体"/>
          <w:b/>
          <w:sz w:val="24"/>
        </w:rPr>
        <w:t>合同</w:t>
      </w:r>
      <w:bookmarkEnd w:id="0"/>
      <w:r>
        <w:rPr>
          <w:rFonts w:hint="eastAsia" w:ascii="宋体" w:hAnsi="宋体"/>
          <w:b/>
          <w:sz w:val="24"/>
        </w:rPr>
        <w:t>协议书</w:t>
      </w:r>
      <w:bookmarkEnd w:id="1"/>
    </w:p>
    <w:p w14:paraId="7A7AC497">
      <w:pPr>
        <w:spacing w:line="360" w:lineRule="auto"/>
        <w:jc w:val="center"/>
        <w:outlineLvl w:val="1"/>
        <w:rPr>
          <w:rFonts w:ascii="宋体" w:hAnsi="宋体"/>
          <w:b/>
          <w:sz w:val="24"/>
        </w:rPr>
      </w:pPr>
    </w:p>
    <w:p w14:paraId="58E6C4DA">
      <w:pPr>
        <w:adjustRightInd w:val="0"/>
        <w:snapToGrid w:val="0"/>
        <w:spacing w:line="360" w:lineRule="auto"/>
        <w:ind w:firstLine="420" w:firstLineChars="200"/>
        <w:jc w:val="left"/>
        <w:rPr>
          <w:rFonts w:ascii="宋体" w:hAnsi="宋体"/>
          <w:szCs w:val="21"/>
        </w:rPr>
      </w:pPr>
      <w:r>
        <w:rPr>
          <w:rFonts w:hint="eastAsia" w:ascii="宋体" w:hAnsi="宋体"/>
          <w:szCs w:val="21"/>
        </w:rPr>
        <w:t>根据《中华人民共和国民典法》</w:t>
      </w:r>
      <w:r>
        <w:rPr>
          <w:rFonts w:hint="eastAsia" w:ascii="宋体" w:hAnsi="宋体"/>
          <w:szCs w:val="21"/>
          <w:lang w:eastAsia="zh-CN"/>
        </w:rPr>
        <w:t>、</w:t>
      </w:r>
      <w:r>
        <w:rPr>
          <w:rFonts w:hint="eastAsia" w:ascii="宋体" w:hAnsi="宋体"/>
          <w:szCs w:val="21"/>
        </w:rPr>
        <w:t>《中华人民共和国政府采购法》、《政府采购竞争性磋商方式管理暂行办法》等</w:t>
      </w:r>
      <w:r>
        <w:rPr>
          <w:rFonts w:hint="eastAsia" w:ascii="宋体" w:hAnsi="宋体"/>
          <w:szCs w:val="21"/>
          <w:lang w:val="en-US" w:eastAsia="zh-CN"/>
        </w:rPr>
        <w:t>法</w:t>
      </w:r>
      <w:r>
        <w:rPr>
          <w:rFonts w:hint="eastAsia" w:ascii="宋体" w:hAnsi="宋体"/>
          <w:szCs w:val="21"/>
        </w:rPr>
        <w:t>律、规定，按照竞争性磋商文件（以下简称“磋商文件”）、竞争性磋商响应文件（以下简称“响应文件”）规定条款和成交供</w:t>
      </w:r>
      <w:r>
        <w:rPr>
          <w:rFonts w:hint="eastAsia" w:ascii="宋体" w:hAnsi="宋体"/>
          <w:szCs w:val="21"/>
          <w:lang w:val="en-US" w:eastAsia="zh-CN"/>
        </w:rPr>
        <w:t>应商</w:t>
      </w:r>
      <w:r>
        <w:rPr>
          <w:rFonts w:hint="eastAsia" w:ascii="宋体" w:hAnsi="宋体"/>
          <w:szCs w:val="21"/>
        </w:rPr>
        <w:t>的承诺、甲乙双方签订本</w:t>
      </w:r>
      <w:r>
        <w:rPr>
          <w:rFonts w:hint="eastAsia" w:ascii="宋体" w:hAnsi="宋体"/>
          <w:szCs w:val="21"/>
          <w:lang w:val="en-US" w:eastAsia="zh-CN"/>
        </w:rPr>
        <w:t>服务</w:t>
      </w:r>
      <w:r>
        <w:rPr>
          <w:rFonts w:hint="eastAsia" w:ascii="宋体" w:hAnsi="宋体"/>
          <w:szCs w:val="21"/>
        </w:rPr>
        <w:t>合同。</w:t>
      </w:r>
    </w:p>
    <w:p w14:paraId="6036CCBE">
      <w:pPr>
        <w:adjustRightInd w:val="0"/>
        <w:snapToGrid w:val="0"/>
        <w:spacing w:line="360" w:lineRule="auto"/>
        <w:ind w:firstLine="422" w:firstLineChars="200"/>
        <w:jc w:val="left"/>
        <w:rPr>
          <w:rFonts w:ascii="宋体" w:hAnsi="宋体"/>
          <w:b/>
          <w:szCs w:val="21"/>
        </w:rPr>
      </w:pPr>
      <w:r>
        <w:rPr>
          <w:rFonts w:hint="eastAsia" w:ascii="宋体" w:hAnsi="宋体"/>
          <w:b/>
          <w:szCs w:val="21"/>
        </w:rPr>
        <w:t>第一条 合同内容及合同金额</w:t>
      </w:r>
    </w:p>
    <w:p w14:paraId="5C20A122">
      <w:pPr>
        <w:adjustRightInd w:val="0"/>
        <w:snapToGrid w:val="0"/>
        <w:spacing w:line="360" w:lineRule="auto"/>
        <w:ind w:firstLine="420" w:firstLineChars="200"/>
        <w:jc w:val="left"/>
        <w:rPr>
          <w:rFonts w:hint="default" w:ascii="宋体" w:hAnsi="宋体" w:eastAsia="宋体"/>
          <w:szCs w:val="21"/>
          <w:u w:val="single"/>
          <w:lang w:val="en-US" w:eastAsia="zh-CN"/>
        </w:rPr>
      </w:pPr>
      <w:r>
        <w:rPr>
          <w:rFonts w:hint="eastAsia" w:ascii="宋体" w:hAnsi="宋体"/>
          <w:szCs w:val="21"/>
        </w:rPr>
        <w:t>1.合同内容：</w:t>
      </w:r>
      <w:r>
        <w:rPr>
          <w:rFonts w:hint="eastAsia" w:ascii="宋体" w:hAnsi="宋体"/>
          <w:szCs w:val="21"/>
          <w:u w:val="single"/>
        </w:rPr>
        <w:t>根据水利部和陕西省水利厅关于“十五五”大中型水闸安全监测建设要求，依托省市两级智慧水利建设成果，通过补充完善水闸工程数据底板、数据资源、模型和知识库，建设数字孪生水闸平台，实现安全监测分析预警、金结电气监测、智能巡检等业务“四预”应用，为水闸安全运行、工程防洪调度提供决策依据。</w:t>
      </w:r>
      <w:r>
        <w:rPr>
          <w:rFonts w:hint="eastAsia" w:ascii="宋体" w:hAnsi="宋体"/>
          <w:szCs w:val="21"/>
          <w:u w:val="single"/>
          <w:lang w:val="en-US" w:eastAsia="zh-CN"/>
        </w:rPr>
        <w:t>编制完成《陕西省“十五五”大中型水闸安全监测实施方案》。</w:t>
      </w:r>
    </w:p>
    <w:p w14:paraId="78B36AEE">
      <w:pPr>
        <w:adjustRightInd w:val="0"/>
        <w:snapToGrid w:val="0"/>
        <w:spacing w:line="360" w:lineRule="auto"/>
        <w:ind w:firstLine="422" w:firstLineChars="200"/>
        <w:jc w:val="left"/>
        <w:rPr>
          <w:rFonts w:ascii="宋体" w:hAnsi="宋体"/>
          <w:bCs/>
          <w:szCs w:val="21"/>
        </w:rPr>
      </w:pPr>
      <w:r>
        <w:rPr>
          <w:rFonts w:hint="eastAsia" w:ascii="宋体" w:hAnsi="宋体"/>
          <w:b/>
          <w:bCs/>
          <w:szCs w:val="21"/>
        </w:rPr>
        <w:t>2.合同金额：</w:t>
      </w:r>
      <w:r>
        <w:rPr>
          <w:rFonts w:hint="eastAsia" w:ascii="宋体" w:hAnsi="宋体"/>
          <w:b/>
          <w:bCs/>
          <w:szCs w:val="21"/>
          <w:u w:val="single"/>
        </w:rPr>
        <w:t xml:space="preserve"> </w:t>
      </w:r>
      <w:r>
        <w:rPr>
          <w:rFonts w:ascii="宋体" w:hAnsi="宋体"/>
          <w:bCs/>
          <w:szCs w:val="21"/>
          <w:u w:val="single"/>
        </w:rPr>
        <w:t xml:space="preserve">               </w:t>
      </w:r>
      <w:r>
        <w:rPr>
          <w:rFonts w:hint="eastAsia" w:ascii="宋体" w:hAnsi="宋体"/>
          <w:bCs/>
          <w:szCs w:val="21"/>
        </w:rPr>
        <w:t>人民币（大写）（¥）。</w:t>
      </w:r>
    </w:p>
    <w:p w14:paraId="7B276BE3">
      <w:pPr>
        <w:adjustRightInd w:val="0"/>
        <w:snapToGrid w:val="0"/>
        <w:spacing w:line="360" w:lineRule="auto"/>
        <w:ind w:firstLine="422" w:firstLineChars="200"/>
        <w:jc w:val="left"/>
        <w:rPr>
          <w:rFonts w:ascii="宋体" w:hAnsi="宋体"/>
          <w:b/>
          <w:szCs w:val="21"/>
        </w:rPr>
      </w:pPr>
      <w:r>
        <w:rPr>
          <w:rFonts w:ascii="宋体" w:hAnsi="宋体"/>
          <w:b/>
          <w:szCs w:val="21"/>
        </w:rPr>
        <w:t>第二条</w:t>
      </w:r>
      <w:r>
        <w:rPr>
          <w:rFonts w:hint="eastAsia" w:ascii="宋体" w:hAnsi="宋体"/>
          <w:b/>
          <w:szCs w:val="21"/>
        </w:rPr>
        <w:t xml:space="preserve"> 服务期限</w:t>
      </w:r>
    </w:p>
    <w:p w14:paraId="310BA901">
      <w:pPr>
        <w:adjustRightInd w:val="0"/>
        <w:snapToGrid w:val="0"/>
        <w:spacing w:line="360" w:lineRule="auto"/>
        <w:ind w:firstLine="420" w:firstLineChars="200"/>
        <w:jc w:val="left"/>
        <w:rPr>
          <w:bCs/>
          <w:szCs w:val="21"/>
        </w:rPr>
      </w:pPr>
      <w:r>
        <w:rPr>
          <w:rFonts w:hint="eastAsia"/>
          <w:bCs/>
          <w:szCs w:val="21"/>
        </w:rPr>
        <w:t>服务期限为自合同签订</w:t>
      </w:r>
      <w:r>
        <w:rPr>
          <w:rFonts w:hint="eastAsia"/>
          <w:bCs/>
          <w:szCs w:val="21"/>
          <w:lang w:val="en-US" w:eastAsia="zh-CN"/>
        </w:rPr>
        <w:t>后60日历天</w:t>
      </w:r>
      <w:r>
        <w:rPr>
          <w:rFonts w:hint="eastAsia"/>
          <w:bCs/>
          <w:szCs w:val="21"/>
        </w:rPr>
        <w:t>提交成果资料。（具体服务起止日期可根据合同签订时间相应顺延）。</w:t>
      </w:r>
    </w:p>
    <w:p w14:paraId="303A2127">
      <w:pPr>
        <w:adjustRightInd w:val="0"/>
        <w:snapToGrid w:val="0"/>
        <w:spacing w:line="360" w:lineRule="auto"/>
        <w:ind w:firstLine="422" w:firstLineChars="200"/>
        <w:jc w:val="left"/>
        <w:rPr>
          <w:rFonts w:ascii="宋体" w:hAnsi="宋体"/>
          <w:b/>
          <w:szCs w:val="21"/>
        </w:rPr>
      </w:pPr>
      <w:r>
        <w:rPr>
          <w:rFonts w:ascii="宋体" w:hAnsi="宋体"/>
          <w:b/>
          <w:szCs w:val="21"/>
        </w:rPr>
        <w:t>第三条</w:t>
      </w:r>
      <w:r>
        <w:rPr>
          <w:rFonts w:hint="eastAsia" w:ascii="宋体" w:hAnsi="宋体"/>
          <w:b/>
          <w:szCs w:val="21"/>
          <w:lang w:val="en-US" w:eastAsia="zh-CN"/>
        </w:rPr>
        <w:t xml:space="preserve"> </w:t>
      </w:r>
      <w:r>
        <w:rPr>
          <w:rFonts w:hint="eastAsia" w:ascii="宋体" w:hAnsi="宋体"/>
          <w:b/>
          <w:szCs w:val="21"/>
        </w:rPr>
        <w:t>甲、乙双方的权利义务</w:t>
      </w:r>
    </w:p>
    <w:p w14:paraId="5EBF79CE">
      <w:pPr>
        <w:adjustRightInd w:val="0"/>
        <w:snapToGrid w:val="0"/>
        <w:spacing w:line="360" w:lineRule="auto"/>
        <w:ind w:firstLine="420" w:firstLineChars="200"/>
        <w:jc w:val="left"/>
        <w:rPr>
          <w:szCs w:val="21"/>
        </w:rPr>
      </w:pPr>
      <w:r>
        <w:rPr>
          <w:szCs w:val="21"/>
        </w:rPr>
        <w:t>1</w:t>
      </w:r>
      <w:r>
        <w:rPr>
          <w:rFonts w:hint="eastAsia"/>
          <w:szCs w:val="21"/>
        </w:rPr>
        <w:t>、甲方的权利义务：</w:t>
      </w:r>
    </w:p>
    <w:p w14:paraId="25ED6272">
      <w:pPr>
        <w:adjustRightInd w:val="0"/>
        <w:snapToGrid w:val="0"/>
        <w:spacing w:line="360" w:lineRule="auto"/>
        <w:ind w:firstLine="420" w:firstLineChars="200"/>
        <w:jc w:val="left"/>
        <w:rPr>
          <w:szCs w:val="21"/>
        </w:rPr>
      </w:pPr>
      <w:r>
        <w:rPr>
          <w:rFonts w:hint="eastAsia"/>
          <w:szCs w:val="21"/>
        </w:rPr>
        <w:t>（</w:t>
      </w:r>
      <w:r>
        <w:rPr>
          <w:szCs w:val="21"/>
        </w:rPr>
        <w:t>1</w:t>
      </w:r>
      <w:r>
        <w:rPr>
          <w:rFonts w:hint="eastAsia"/>
          <w:szCs w:val="21"/>
        </w:rPr>
        <w:t>）乙方依照本协议交付的成果归甲方享有；</w:t>
      </w:r>
    </w:p>
    <w:p w14:paraId="2B7C2CF2">
      <w:pPr>
        <w:adjustRightInd w:val="0"/>
        <w:snapToGrid w:val="0"/>
        <w:spacing w:line="360" w:lineRule="auto"/>
        <w:ind w:firstLine="420" w:firstLineChars="200"/>
        <w:jc w:val="left"/>
        <w:rPr>
          <w:szCs w:val="21"/>
        </w:rPr>
      </w:pPr>
      <w:r>
        <w:rPr>
          <w:rFonts w:hint="eastAsia"/>
          <w:szCs w:val="21"/>
        </w:rPr>
        <w:t>（</w:t>
      </w:r>
      <w:r>
        <w:rPr>
          <w:szCs w:val="21"/>
        </w:rPr>
        <w:t>2</w:t>
      </w:r>
      <w:r>
        <w:rPr>
          <w:rFonts w:hint="eastAsia"/>
          <w:szCs w:val="21"/>
        </w:rPr>
        <w:t>）甲方应向乙方提供项目所需要的相关背景资料；</w:t>
      </w:r>
    </w:p>
    <w:p w14:paraId="7F3A4002">
      <w:pPr>
        <w:adjustRightInd w:val="0"/>
        <w:snapToGrid w:val="0"/>
        <w:spacing w:line="360" w:lineRule="auto"/>
        <w:ind w:firstLine="420" w:firstLineChars="200"/>
        <w:jc w:val="left"/>
        <w:rPr>
          <w:szCs w:val="21"/>
        </w:rPr>
      </w:pPr>
      <w:r>
        <w:rPr>
          <w:rFonts w:hint="eastAsia"/>
          <w:szCs w:val="21"/>
        </w:rPr>
        <w:t>（</w:t>
      </w:r>
      <w:r>
        <w:rPr>
          <w:szCs w:val="21"/>
        </w:rPr>
        <w:t>3</w:t>
      </w:r>
      <w:r>
        <w:rPr>
          <w:rFonts w:hint="eastAsia"/>
          <w:szCs w:val="21"/>
        </w:rPr>
        <w:t>）甲方应及时、合理地接受乙方交付的成果；</w:t>
      </w:r>
    </w:p>
    <w:p w14:paraId="76688157">
      <w:pPr>
        <w:adjustRightInd w:val="0"/>
        <w:snapToGrid w:val="0"/>
        <w:spacing w:line="360" w:lineRule="auto"/>
        <w:ind w:firstLine="420" w:firstLineChars="200"/>
        <w:jc w:val="left"/>
        <w:rPr>
          <w:szCs w:val="21"/>
        </w:rPr>
      </w:pPr>
      <w:r>
        <w:rPr>
          <w:rFonts w:hint="eastAsia"/>
          <w:szCs w:val="21"/>
        </w:rPr>
        <w:t>（</w:t>
      </w:r>
      <w:r>
        <w:rPr>
          <w:szCs w:val="21"/>
        </w:rPr>
        <w:t>4</w:t>
      </w:r>
      <w:r>
        <w:rPr>
          <w:rFonts w:hint="eastAsia"/>
          <w:szCs w:val="21"/>
        </w:rPr>
        <w:t>）甲方应按照约定时间向乙方支付项目经费。</w:t>
      </w:r>
    </w:p>
    <w:p w14:paraId="6A2B37FA">
      <w:pPr>
        <w:adjustRightInd w:val="0"/>
        <w:snapToGrid w:val="0"/>
        <w:spacing w:line="360" w:lineRule="auto"/>
        <w:ind w:firstLine="420" w:firstLineChars="200"/>
        <w:jc w:val="left"/>
        <w:rPr>
          <w:szCs w:val="21"/>
        </w:rPr>
      </w:pPr>
      <w:r>
        <w:rPr>
          <w:szCs w:val="21"/>
        </w:rPr>
        <w:t>2</w:t>
      </w:r>
      <w:r>
        <w:rPr>
          <w:rFonts w:hint="eastAsia"/>
          <w:szCs w:val="21"/>
        </w:rPr>
        <w:t>、乙方的权利义务</w:t>
      </w:r>
    </w:p>
    <w:p w14:paraId="36A8E69A">
      <w:pPr>
        <w:adjustRightInd w:val="0"/>
        <w:snapToGrid w:val="0"/>
        <w:spacing w:line="360" w:lineRule="auto"/>
        <w:ind w:firstLine="420" w:firstLineChars="200"/>
        <w:jc w:val="left"/>
        <w:rPr>
          <w:szCs w:val="21"/>
        </w:rPr>
      </w:pPr>
      <w:r>
        <w:rPr>
          <w:rFonts w:hint="eastAsia"/>
          <w:szCs w:val="21"/>
        </w:rPr>
        <w:t>（</w:t>
      </w:r>
      <w:r>
        <w:rPr>
          <w:szCs w:val="21"/>
        </w:rPr>
        <w:t>1</w:t>
      </w:r>
      <w:r>
        <w:rPr>
          <w:rFonts w:hint="eastAsia"/>
          <w:szCs w:val="21"/>
        </w:rPr>
        <w:t>）乙方应按照约定制定和实施工作计划；</w:t>
      </w:r>
    </w:p>
    <w:p w14:paraId="532AD01C">
      <w:pPr>
        <w:adjustRightInd w:val="0"/>
        <w:snapToGrid w:val="0"/>
        <w:spacing w:line="360" w:lineRule="auto"/>
        <w:ind w:firstLine="420" w:firstLineChars="200"/>
        <w:jc w:val="left"/>
        <w:rPr>
          <w:szCs w:val="21"/>
        </w:rPr>
      </w:pPr>
      <w:r>
        <w:rPr>
          <w:rFonts w:hint="eastAsia"/>
          <w:szCs w:val="21"/>
        </w:rPr>
        <w:t>（</w:t>
      </w:r>
      <w:r>
        <w:rPr>
          <w:szCs w:val="21"/>
        </w:rPr>
        <w:t>2</w:t>
      </w:r>
      <w:r>
        <w:rPr>
          <w:rFonts w:hint="eastAsia"/>
          <w:szCs w:val="21"/>
        </w:rPr>
        <w:t>）乙方应合理使用项目经费并按时完成项目，保证项目成果符合约定标准；</w:t>
      </w:r>
    </w:p>
    <w:p w14:paraId="389CA545">
      <w:pPr>
        <w:adjustRightInd w:val="0"/>
        <w:snapToGrid w:val="0"/>
        <w:spacing w:line="360" w:lineRule="auto"/>
        <w:ind w:firstLine="420" w:firstLineChars="200"/>
        <w:jc w:val="left"/>
        <w:rPr>
          <w:szCs w:val="21"/>
        </w:rPr>
      </w:pPr>
      <w:r>
        <w:rPr>
          <w:rFonts w:hint="eastAsia"/>
          <w:szCs w:val="21"/>
        </w:rPr>
        <w:t>（</w:t>
      </w:r>
      <w:r>
        <w:rPr>
          <w:szCs w:val="21"/>
        </w:rPr>
        <w:t>3</w:t>
      </w:r>
      <w:r>
        <w:rPr>
          <w:rFonts w:hint="eastAsia"/>
          <w:szCs w:val="21"/>
        </w:rPr>
        <w:t>）乙方不得擅自将本协议项下的委托事项转委托；</w:t>
      </w:r>
    </w:p>
    <w:p w14:paraId="6AF30F37">
      <w:pPr>
        <w:adjustRightInd w:val="0"/>
        <w:snapToGrid w:val="0"/>
        <w:spacing w:line="360" w:lineRule="auto"/>
        <w:ind w:firstLine="420" w:firstLineChars="200"/>
        <w:jc w:val="left"/>
        <w:rPr>
          <w:szCs w:val="21"/>
        </w:rPr>
      </w:pPr>
      <w:r>
        <w:rPr>
          <w:rFonts w:hint="eastAsia"/>
          <w:szCs w:val="21"/>
        </w:rPr>
        <w:t>（</w:t>
      </w:r>
      <w:r>
        <w:rPr>
          <w:szCs w:val="21"/>
        </w:rPr>
        <w:t>4</w:t>
      </w:r>
      <w:r>
        <w:rPr>
          <w:rFonts w:hint="eastAsia"/>
          <w:szCs w:val="21"/>
        </w:rPr>
        <w:t>）在没有甲方事先书面批准的情况下，乙方不得泄露与本协议或在协议履行期间得知的与甲方有关的任何知识产权成果和保密信息；</w:t>
      </w:r>
    </w:p>
    <w:p w14:paraId="3BB109FF">
      <w:pPr>
        <w:adjustRightInd w:val="0"/>
        <w:snapToGrid w:val="0"/>
        <w:spacing w:line="360" w:lineRule="auto"/>
        <w:ind w:firstLine="420" w:firstLineChars="200"/>
        <w:jc w:val="left"/>
        <w:rPr>
          <w:rFonts w:hint="eastAsia" w:eastAsia="宋体"/>
          <w:szCs w:val="21"/>
          <w:lang w:eastAsia="zh-CN"/>
        </w:rPr>
      </w:pPr>
      <w:r>
        <w:rPr>
          <w:rFonts w:hint="eastAsia"/>
          <w:szCs w:val="21"/>
        </w:rPr>
        <w:t>（5）</w:t>
      </w:r>
      <w:r>
        <w:rPr>
          <w:szCs w:val="21"/>
        </w:rPr>
        <w:t>乙方应保证所提供服务在使用时不会侵犯任何第三方的专利权、商标权、工业设计权或其他权利</w:t>
      </w:r>
      <w:r>
        <w:rPr>
          <w:rFonts w:hint="eastAsia"/>
          <w:szCs w:val="21"/>
          <w:lang w:val="en-US" w:eastAsia="zh-CN"/>
        </w:rPr>
        <w:t>；</w:t>
      </w:r>
      <w:bookmarkStart w:id="2" w:name="_GoBack"/>
      <w:bookmarkEnd w:id="2"/>
    </w:p>
    <w:p w14:paraId="48BC84FA">
      <w:pPr>
        <w:adjustRightInd w:val="0"/>
        <w:snapToGrid w:val="0"/>
        <w:spacing w:line="360" w:lineRule="auto"/>
        <w:ind w:firstLine="420" w:firstLineChars="200"/>
        <w:jc w:val="left"/>
        <w:rPr>
          <w:szCs w:val="21"/>
        </w:rPr>
      </w:pPr>
      <w:r>
        <w:rPr>
          <w:rFonts w:hint="eastAsia"/>
          <w:szCs w:val="21"/>
        </w:rPr>
        <w:t>（6）乙方应当自行根据中华人民共和国法律纳税。</w:t>
      </w:r>
    </w:p>
    <w:p w14:paraId="67E6F2D2">
      <w:pPr>
        <w:adjustRightInd w:val="0"/>
        <w:snapToGrid w:val="0"/>
        <w:spacing w:line="360" w:lineRule="auto"/>
        <w:ind w:firstLine="422" w:firstLineChars="200"/>
        <w:jc w:val="left"/>
        <w:rPr>
          <w:b/>
          <w:szCs w:val="21"/>
        </w:rPr>
      </w:pPr>
      <w:r>
        <w:rPr>
          <w:b/>
          <w:szCs w:val="21"/>
        </w:rPr>
        <w:t>第四条</w:t>
      </w:r>
      <w:r>
        <w:rPr>
          <w:rFonts w:hint="eastAsia"/>
          <w:b/>
          <w:szCs w:val="21"/>
          <w:lang w:val="en-US" w:eastAsia="zh-CN"/>
        </w:rPr>
        <w:t xml:space="preserve"> </w:t>
      </w:r>
      <w:r>
        <w:rPr>
          <w:b/>
          <w:szCs w:val="21"/>
        </w:rPr>
        <w:t>提交服务成果时间及地点：</w:t>
      </w:r>
    </w:p>
    <w:p w14:paraId="092B6F6B">
      <w:pPr>
        <w:adjustRightInd w:val="0"/>
        <w:snapToGrid w:val="0"/>
        <w:spacing w:line="360" w:lineRule="auto"/>
        <w:ind w:firstLine="420" w:firstLineChars="200"/>
        <w:jc w:val="left"/>
        <w:rPr>
          <w:rFonts w:ascii="宋体" w:hAnsi="宋体"/>
          <w:szCs w:val="21"/>
        </w:rPr>
      </w:pPr>
      <w:r>
        <w:rPr>
          <w:rFonts w:hint="eastAsia"/>
          <w:szCs w:val="21"/>
        </w:rPr>
        <w:t>（</w:t>
      </w:r>
      <w:r>
        <w:rPr>
          <w:szCs w:val="21"/>
        </w:rPr>
        <w:t>1</w:t>
      </w:r>
      <w:r>
        <w:rPr>
          <w:rFonts w:hint="eastAsia"/>
          <w:szCs w:val="21"/>
        </w:rPr>
        <w:t>）提交服务成果时间：合同签订后60日历天</w:t>
      </w:r>
      <w:r>
        <w:rPr>
          <w:rFonts w:hint="eastAsia" w:ascii="宋体" w:hAnsi="宋体"/>
          <w:szCs w:val="21"/>
        </w:rPr>
        <w:t>；</w:t>
      </w:r>
    </w:p>
    <w:p w14:paraId="42FD685F">
      <w:pPr>
        <w:adjustRightInd w:val="0"/>
        <w:snapToGrid w:val="0"/>
        <w:spacing w:line="360" w:lineRule="auto"/>
        <w:ind w:firstLine="420" w:firstLineChars="200"/>
        <w:jc w:val="left"/>
        <w:rPr>
          <w:b w:val="0"/>
          <w:bCs w:val="0"/>
          <w:szCs w:val="21"/>
        </w:rPr>
      </w:pPr>
      <w:r>
        <w:rPr>
          <w:rFonts w:hint="eastAsia"/>
          <w:szCs w:val="21"/>
        </w:rPr>
        <w:t>（</w:t>
      </w:r>
      <w:r>
        <w:rPr>
          <w:szCs w:val="21"/>
        </w:rPr>
        <w:t>2</w:t>
      </w:r>
      <w:r>
        <w:rPr>
          <w:rFonts w:hint="eastAsia"/>
          <w:szCs w:val="21"/>
        </w:rPr>
        <w:t>）提交服务成果地点：</w:t>
      </w:r>
      <w:r>
        <w:rPr>
          <w:rFonts w:hint="eastAsia"/>
          <w:b w:val="0"/>
          <w:bCs w:val="0"/>
          <w:szCs w:val="21"/>
        </w:rPr>
        <w:t>陕西省水利厅。</w:t>
      </w:r>
    </w:p>
    <w:p w14:paraId="176336AC">
      <w:pPr>
        <w:adjustRightInd w:val="0"/>
        <w:snapToGrid w:val="0"/>
        <w:spacing w:line="360" w:lineRule="auto"/>
        <w:ind w:firstLine="422" w:firstLineChars="200"/>
        <w:jc w:val="left"/>
        <w:rPr>
          <w:rFonts w:ascii="宋体" w:hAnsi="宋体"/>
          <w:b/>
          <w:szCs w:val="21"/>
        </w:rPr>
      </w:pPr>
      <w:r>
        <w:rPr>
          <w:rFonts w:ascii="宋体" w:hAnsi="宋体"/>
          <w:b/>
          <w:szCs w:val="21"/>
        </w:rPr>
        <w:t>第五条</w:t>
      </w:r>
      <w:r>
        <w:rPr>
          <w:rFonts w:hint="eastAsia" w:ascii="宋体" w:hAnsi="宋体"/>
          <w:b/>
          <w:szCs w:val="21"/>
        </w:rPr>
        <w:t xml:space="preserve"> 项目验收</w:t>
      </w:r>
    </w:p>
    <w:p w14:paraId="636259C5">
      <w:pPr>
        <w:adjustRightInd w:val="0"/>
        <w:snapToGrid w:val="0"/>
        <w:spacing w:line="360" w:lineRule="auto"/>
        <w:ind w:firstLine="420" w:firstLineChars="200"/>
        <w:jc w:val="left"/>
        <w:rPr>
          <w:szCs w:val="21"/>
        </w:rPr>
      </w:pPr>
      <w:r>
        <w:rPr>
          <w:szCs w:val="21"/>
        </w:rPr>
        <w:t>甲方依据竞争性磋商文件规定及响应文件的服务承诺对项目进行验收。</w:t>
      </w:r>
    </w:p>
    <w:p w14:paraId="79506819">
      <w:pPr>
        <w:adjustRightInd w:val="0"/>
        <w:snapToGrid w:val="0"/>
        <w:spacing w:line="360" w:lineRule="auto"/>
        <w:ind w:firstLine="422" w:firstLineChars="200"/>
        <w:jc w:val="left"/>
        <w:rPr>
          <w:rFonts w:ascii="宋体" w:hAnsi="宋体"/>
          <w:b/>
          <w:szCs w:val="21"/>
        </w:rPr>
      </w:pPr>
      <w:r>
        <w:rPr>
          <w:rFonts w:ascii="宋体" w:hAnsi="宋体"/>
          <w:b/>
          <w:szCs w:val="21"/>
        </w:rPr>
        <w:t>第六条</w:t>
      </w:r>
      <w:r>
        <w:rPr>
          <w:rFonts w:hint="eastAsia" w:ascii="宋体" w:hAnsi="宋体"/>
          <w:b/>
          <w:szCs w:val="21"/>
          <w:lang w:val="en-US" w:eastAsia="zh-CN"/>
        </w:rPr>
        <w:t xml:space="preserve"> </w:t>
      </w:r>
      <w:r>
        <w:rPr>
          <w:rFonts w:ascii="宋体" w:hAnsi="宋体"/>
          <w:b/>
          <w:szCs w:val="21"/>
        </w:rPr>
        <w:t>服务要求</w:t>
      </w:r>
    </w:p>
    <w:p w14:paraId="13F26E04">
      <w:pPr>
        <w:adjustRightInd w:val="0"/>
        <w:snapToGrid w:val="0"/>
        <w:spacing w:line="360" w:lineRule="auto"/>
        <w:ind w:firstLine="420" w:firstLineChars="200"/>
        <w:jc w:val="left"/>
        <w:rPr>
          <w:szCs w:val="21"/>
        </w:rPr>
      </w:pPr>
      <w:r>
        <w:rPr>
          <w:szCs w:val="21"/>
        </w:rPr>
        <w:t>1.乙方应按照国家有关法律规定、响应文件和本合同所附的服务承诺，为甲方提供服务。</w:t>
      </w:r>
    </w:p>
    <w:p w14:paraId="4AB03E00">
      <w:pPr>
        <w:adjustRightInd w:val="0"/>
        <w:snapToGrid w:val="0"/>
        <w:spacing w:line="360" w:lineRule="auto"/>
        <w:ind w:firstLine="420" w:firstLineChars="200"/>
        <w:jc w:val="left"/>
        <w:rPr>
          <w:szCs w:val="21"/>
        </w:rPr>
      </w:pPr>
      <w:r>
        <w:rPr>
          <w:szCs w:val="21"/>
        </w:rPr>
        <w:t>2.如在服务过程中发生质量问题，乙方在接到甲方通知后在响应文件承诺的时间内到达甲方现场处理。</w:t>
      </w:r>
    </w:p>
    <w:p w14:paraId="2050B73D">
      <w:pPr>
        <w:adjustRightInd w:val="0"/>
        <w:snapToGrid w:val="0"/>
        <w:spacing w:line="360" w:lineRule="auto"/>
        <w:ind w:firstLine="420" w:firstLineChars="200"/>
        <w:jc w:val="left"/>
        <w:rPr>
          <w:szCs w:val="21"/>
        </w:rPr>
      </w:pPr>
      <w:r>
        <w:rPr>
          <w:szCs w:val="21"/>
        </w:rPr>
        <w:t>3.在服务期内，乙方应对服务的质量及安全问题负责处理解决并承担一切费用。</w:t>
      </w:r>
    </w:p>
    <w:p w14:paraId="7CF28917">
      <w:pPr>
        <w:adjustRightInd w:val="0"/>
        <w:snapToGrid w:val="0"/>
        <w:spacing w:line="360" w:lineRule="auto"/>
        <w:ind w:firstLine="420" w:firstLineChars="200"/>
        <w:jc w:val="left"/>
        <w:rPr>
          <w:szCs w:val="21"/>
        </w:rPr>
      </w:pPr>
      <w:r>
        <w:rPr>
          <w:szCs w:val="21"/>
        </w:rPr>
        <w:t>4.</w:t>
      </w:r>
      <w:r>
        <w:rPr>
          <w:rFonts w:hint="eastAsia"/>
          <w:szCs w:val="21"/>
        </w:rPr>
        <w:t>甲方如有其他要求双方另行协商。</w:t>
      </w:r>
    </w:p>
    <w:p w14:paraId="3EB2E6D6">
      <w:pPr>
        <w:adjustRightInd w:val="0"/>
        <w:snapToGrid w:val="0"/>
        <w:spacing w:line="360" w:lineRule="auto"/>
        <w:ind w:firstLine="422" w:firstLineChars="200"/>
        <w:jc w:val="left"/>
        <w:rPr>
          <w:rFonts w:ascii="宋体" w:hAnsi="宋体"/>
          <w:b/>
          <w:szCs w:val="21"/>
        </w:rPr>
      </w:pPr>
      <w:r>
        <w:rPr>
          <w:rFonts w:hint="eastAsia" w:ascii="宋体" w:hAnsi="宋体"/>
          <w:b/>
          <w:szCs w:val="21"/>
          <w:lang w:val="en-US" w:eastAsia="zh-CN"/>
        </w:rPr>
        <w:t>第</w:t>
      </w:r>
      <w:r>
        <w:rPr>
          <w:rFonts w:hint="eastAsia" w:ascii="宋体" w:hAnsi="宋体"/>
          <w:b/>
          <w:szCs w:val="21"/>
        </w:rPr>
        <w:t>七</w:t>
      </w:r>
      <w:r>
        <w:rPr>
          <w:rFonts w:hint="eastAsia" w:ascii="宋体" w:hAnsi="宋体"/>
          <w:b/>
          <w:szCs w:val="21"/>
          <w:lang w:val="en-US" w:eastAsia="zh-CN"/>
        </w:rPr>
        <w:t xml:space="preserve">条 </w:t>
      </w:r>
      <w:r>
        <w:rPr>
          <w:rFonts w:hint="eastAsia" w:ascii="宋体" w:hAnsi="宋体"/>
          <w:b/>
          <w:szCs w:val="21"/>
        </w:rPr>
        <w:t>成果归属和分享</w:t>
      </w:r>
    </w:p>
    <w:p w14:paraId="061354CB">
      <w:pPr>
        <w:adjustRightInd w:val="0"/>
        <w:snapToGrid w:val="0"/>
        <w:spacing w:line="360" w:lineRule="auto"/>
        <w:ind w:firstLine="420" w:firstLineChars="200"/>
        <w:jc w:val="left"/>
        <w:rPr>
          <w:rFonts w:ascii="宋体" w:hAnsi="宋体"/>
          <w:szCs w:val="21"/>
        </w:rPr>
      </w:pPr>
      <w:r>
        <w:rPr>
          <w:rFonts w:ascii="宋体" w:hAnsi="宋体"/>
          <w:szCs w:val="21"/>
        </w:rPr>
        <w:t>1</w:t>
      </w:r>
      <w:r>
        <w:rPr>
          <w:rFonts w:hint="eastAsia" w:ascii="宋体" w:hAnsi="宋体"/>
          <w:szCs w:val="21"/>
          <w:lang w:eastAsia="zh-CN"/>
        </w:rPr>
        <w:t>.</w:t>
      </w:r>
      <w:r>
        <w:rPr>
          <w:rFonts w:hint="eastAsia" w:ascii="宋体" w:hAnsi="宋体"/>
          <w:szCs w:val="21"/>
        </w:rPr>
        <w:t>成果归属：乙方在本协议项下完成的所有成果所有权和著作权归属于甲方。</w:t>
      </w:r>
    </w:p>
    <w:p w14:paraId="04CAE327">
      <w:pPr>
        <w:adjustRightInd w:val="0"/>
        <w:snapToGrid w:val="0"/>
        <w:spacing w:line="360" w:lineRule="auto"/>
        <w:ind w:firstLine="420" w:firstLineChars="200"/>
        <w:jc w:val="left"/>
        <w:rPr>
          <w:rFonts w:ascii="宋体" w:hAnsi="宋体"/>
          <w:szCs w:val="21"/>
        </w:rPr>
      </w:pPr>
      <w:r>
        <w:rPr>
          <w:rFonts w:ascii="宋体" w:hAnsi="宋体"/>
          <w:szCs w:val="21"/>
        </w:rPr>
        <w:t>2</w:t>
      </w:r>
      <w:r>
        <w:rPr>
          <w:rFonts w:hint="eastAsia" w:ascii="宋体" w:hAnsi="宋体"/>
          <w:szCs w:val="21"/>
          <w:lang w:eastAsia="zh-CN"/>
        </w:rPr>
        <w:t>.</w:t>
      </w:r>
      <w:r>
        <w:rPr>
          <w:rFonts w:hint="eastAsia" w:ascii="宋体" w:hAnsi="宋体"/>
          <w:szCs w:val="21"/>
        </w:rPr>
        <w:t>成果转让和使用：在没有甲方事前书面同意的情况下，乙方不得擅自转让协议项目产生的成果，不得在公开场合发表、公布以及使用。</w:t>
      </w:r>
    </w:p>
    <w:p w14:paraId="06D20B16">
      <w:pPr>
        <w:adjustRightInd w:val="0"/>
        <w:snapToGrid w:val="0"/>
        <w:spacing w:line="360" w:lineRule="auto"/>
        <w:ind w:firstLine="422" w:firstLineChars="200"/>
        <w:jc w:val="left"/>
        <w:rPr>
          <w:rFonts w:ascii="宋体" w:hAnsi="宋体"/>
          <w:b/>
          <w:szCs w:val="21"/>
        </w:rPr>
      </w:pPr>
      <w:r>
        <w:rPr>
          <w:rFonts w:ascii="宋体" w:hAnsi="宋体"/>
          <w:b/>
          <w:szCs w:val="21"/>
        </w:rPr>
        <w:t>第</w:t>
      </w:r>
      <w:r>
        <w:rPr>
          <w:rFonts w:hint="eastAsia" w:ascii="宋体" w:hAnsi="宋体"/>
          <w:b/>
          <w:szCs w:val="21"/>
          <w:lang w:val="en-US" w:eastAsia="zh-CN"/>
        </w:rPr>
        <w:t>八</w:t>
      </w:r>
      <w:r>
        <w:rPr>
          <w:rFonts w:ascii="宋体" w:hAnsi="宋体"/>
          <w:b/>
          <w:szCs w:val="21"/>
        </w:rPr>
        <w:t>条</w:t>
      </w:r>
      <w:r>
        <w:rPr>
          <w:rFonts w:hint="eastAsia" w:ascii="宋体" w:hAnsi="宋体"/>
          <w:b/>
          <w:szCs w:val="21"/>
          <w:lang w:val="en-US" w:eastAsia="zh-CN"/>
        </w:rPr>
        <w:t xml:space="preserve"> </w:t>
      </w:r>
      <w:r>
        <w:rPr>
          <w:rFonts w:ascii="宋体" w:hAnsi="宋体"/>
          <w:b/>
          <w:szCs w:val="21"/>
        </w:rPr>
        <w:t>税费</w:t>
      </w:r>
    </w:p>
    <w:p w14:paraId="7E37EF2F">
      <w:pPr>
        <w:adjustRightInd w:val="0"/>
        <w:snapToGrid w:val="0"/>
        <w:spacing w:line="360" w:lineRule="auto"/>
        <w:ind w:firstLine="420" w:firstLineChars="200"/>
        <w:jc w:val="left"/>
        <w:rPr>
          <w:szCs w:val="21"/>
        </w:rPr>
      </w:pPr>
      <w:r>
        <w:rPr>
          <w:szCs w:val="21"/>
        </w:rPr>
        <w:t>本合同执行中相关的一切税费均由乙方负担。</w:t>
      </w:r>
    </w:p>
    <w:p w14:paraId="437B5427">
      <w:pPr>
        <w:adjustRightInd w:val="0"/>
        <w:snapToGrid w:val="0"/>
        <w:spacing w:line="360" w:lineRule="auto"/>
        <w:ind w:firstLine="422" w:firstLineChars="200"/>
        <w:jc w:val="left"/>
        <w:rPr>
          <w:rFonts w:ascii="宋体" w:hAnsi="宋体"/>
          <w:b/>
          <w:szCs w:val="21"/>
        </w:rPr>
      </w:pPr>
      <w:r>
        <w:rPr>
          <w:rFonts w:ascii="宋体" w:hAnsi="宋体"/>
          <w:b/>
          <w:szCs w:val="21"/>
        </w:rPr>
        <w:t>第</w:t>
      </w:r>
      <w:r>
        <w:rPr>
          <w:rFonts w:hint="eastAsia" w:ascii="宋体" w:hAnsi="宋体"/>
          <w:b/>
          <w:szCs w:val="21"/>
          <w:lang w:val="en-US" w:eastAsia="zh-CN"/>
        </w:rPr>
        <w:t>九</w:t>
      </w:r>
      <w:r>
        <w:rPr>
          <w:rFonts w:ascii="宋体" w:hAnsi="宋体"/>
          <w:b/>
          <w:szCs w:val="21"/>
        </w:rPr>
        <w:t>条</w:t>
      </w:r>
      <w:r>
        <w:rPr>
          <w:rFonts w:hint="eastAsia" w:ascii="宋体" w:hAnsi="宋体"/>
          <w:b/>
          <w:szCs w:val="21"/>
          <w:lang w:val="en-US" w:eastAsia="zh-CN"/>
        </w:rPr>
        <w:t xml:space="preserve"> </w:t>
      </w:r>
      <w:r>
        <w:rPr>
          <w:rFonts w:ascii="宋体" w:hAnsi="宋体"/>
          <w:b/>
          <w:szCs w:val="21"/>
        </w:rPr>
        <w:t>付款方式</w:t>
      </w:r>
    </w:p>
    <w:p w14:paraId="6CDE932C">
      <w:pPr>
        <w:adjustRightInd w:val="0"/>
        <w:snapToGrid w:val="0"/>
        <w:spacing w:line="360" w:lineRule="auto"/>
        <w:ind w:firstLine="420" w:firstLineChars="200"/>
        <w:jc w:val="left"/>
        <w:rPr>
          <w:bCs/>
          <w:szCs w:val="21"/>
        </w:rPr>
      </w:pPr>
      <w:r>
        <w:rPr>
          <w:rFonts w:hint="eastAsia"/>
          <w:bCs/>
          <w:szCs w:val="21"/>
        </w:rPr>
        <w:t>合同签订后，达到付款条件起</w:t>
      </w:r>
      <w:r>
        <w:rPr>
          <w:rFonts w:hint="eastAsia"/>
          <w:bCs/>
          <w:szCs w:val="21"/>
          <w:lang w:val="en-US" w:eastAsia="zh-CN"/>
        </w:rPr>
        <w:t>10</w:t>
      </w:r>
      <w:r>
        <w:rPr>
          <w:rFonts w:hint="eastAsia"/>
          <w:bCs/>
          <w:szCs w:val="21"/>
        </w:rPr>
        <w:t>日内，支付合同总金额的</w:t>
      </w:r>
      <w:r>
        <w:rPr>
          <w:rFonts w:hint="eastAsia"/>
          <w:bCs/>
          <w:szCs w:val="21"/>
          <w:lang w:val="en-US" w:eastAsia="zh-CN"/>
        </w:rPr>
        <w:t>4</w:t>
      </w:r>
      <w:r>
        <w:rPr>
          <w:rFonts w:hint="eastAsia"/>
          <w:bCs/>
          <w:szCs w:val="21"/>
        </w:rPr>
        <w:t>0%。</w:t>
      </w:r>
    </w:p>
    <w:p w14:paraId="093DDEB4">
      <w:pPr>
        <w:adjustRightInd w:val="0"/>
        <w:snapToGrid w:val="0"/>
        <w:spacing w:line="360" w:lineRule="auto"/>
        <w:ind w:firstLine="420" w:firstLineChars="200"/>
        <w:jc w:val="left"/>
        <w:rPr>
          <w:rFonts w:hint="eastAsia"/>
          <w:bCs/>
          <w:szCs w:val="21"/>
        </w:rPr>
      </w:pPr>
      <w:r>
        <w:rPr>
          <w:rFonts w:hint="eastAsia"/>
          <w:bCs/>
          <w:szCs w:val="21"/>
        </w:rPr>
        <w:t>提交成果后，达到付款条件起</w:t>
      </w:r>
      <w:r>
        <w:rPr>
          <w:rFonts w:hint="eastAsia"/>
          <w:bCs/>
          <w:szCs w:val="21"/>
          <w:lang w:val="en-US" w:eastAsia="zh-CN"/>
        </w:rPr>
        <w:t>10</w:t>
      </w:r>
      <w:r>
        <w:rPr>
          <w:rFonts w:hint="eastAsia"/>
          <w:bCs/>
          <w:szCs w:val="21"/>
        </w:rPr>
        <w:t>日内，支付合同总金额的</w:t>
      </w:r>
      <w:r>
        <w:rPr>
          <w:rFonts w:hint="eastAsia"/>
          <w:bCs/>
          <w:szCs w:val="21"/>
          <w:lang w:val="en-US" w:eastAsia="zh-CN"/>
        </w:rPr>
        <w:t>5</w:t>
      </w:r>
      <w:r>
        <w:rPr>
          <w:rFonts w:hint="eastAsia"/>
          <w:bCs/>
          <w:szCs w:val="21"/>
        </w:rPr>
        <w:t>0%。</w:t>
      </w:r>
    </w:p>
    <w:p w14:paraId="4E07EEA1">
      <w:pPr>
        <w:adjustRightInd w:val="0"/>
        <w:snapToGrid w:val="0"/>
        <w:spacing w:line="360" w:lineRule="auto"/>
        <w:ind w:firstLine="420" w:firstLineChars="200"/>
        <w:jc w:val="left"/>
        <w:rPr>
          <w:bCs/>
          <w:szCs w:val="21"/>
        </w:rPr>
      </w:pPr>
      <w:r>
        <w:rPr>
          <w:rFonts w:hint="eastAsia"/>
          <w:bCs/>
          <w:szCs w:val="21"/>
        </w:rPr>
        <w:t>通过</w:t>
      </w:r>
      <w:r>
        <w:rPr>
          <w:rFonts w:hint="eastAsia"/>
          <w:bCs/>
          <w:szCs w:val="21"/>
          <w:lang w:val="en-US" w:eastAsia="zh-CN"/>
        </w:rPr>
        <w:t>验收</w:t>
      </w:r>
      <w:r>
        <w:rPr>
          <w:rFonts w:hint="eastAsia"/>
          <w:bCs/>
          <w:szCs w:val="21"/>
        </w:rPr>
        <w:t>后，达到付款条件起</w:t>
      </w:r>
      <w:r>
        <w:rPr>
          <w:rFonts w:hint="eastAsia"/>
          <w:bCs/>
          <w:szCs w:val="21"/>
          <w:lang w:val="en-US" w:eastAsia="zh-CN"/>
        </w:rPr>
        <w:t>10</w:t>
      </w:r>
      <w:r>
        <w:rPr>
          <w:rFonts w:hint="eastAsia"/>
          <w:bCs/>
          <w:szCs w:val="21"/>
        </w:rPr>
        <w:t>日内，支付合同总金额的10%。</w:t>
      </w:r>
    </w:p>
    <w:p w14:paraId="2F4D5B53">
      <w:pPr>
        <w:adjustRightInd w:val="0"/>
        <w:snapToGrid w:val="0"/>
        <w:spacing w:line="360" w:lineRule="auto"/>
        <w:ind w:firstLine="420" w:firstLineChars="200"/>
        <w:jc w:val="left"/>
        <w:rPr>
          <w:szCs w:val="21"/>
        </w:rPr>
      </w:pPr>
      <w:r>
        <w:rPr>
          <w:rFonts w:hint="eastAsia"/>
          <w:bCs/>
          <w:szCs w:val="21"/>
        </w:rPr>
        <w:t>合同支付方式为银行转账。</w:t>
      </w:r>
    </w:p>
    <w:p w14:paraId="39792FFF">
      <w:pPr>
        <w:adjustRightInd w:val="0"/>
        <w:snapToGrid w:val="0"/>
        <w:spacing w:line="360" w:lineRule="auto"/>
        <w:ind w:firstLine="422" w:firstLineChars="200"/>
        <w:jc w:val="left"/>
        <w:rPr>
          <w:rFonts w:ascii="宋体" w:hAnsi="宋体"/>
          <w:b/>
          <w:szCs w:val="21"/>
        </w:rPr>
      </w:pPr>
      <w:r>
        <w:rPr>
          <w:rFonts w:ascii="宋体" w:hAnsi="宋体"/>
          <w:b/>
          <w:szCs w:val="21"/>
        </w:rPr>
        <w:t>第</w:t>
      </w:r>
      <w:r>
        <w:rPr>
          <w:rFonts w:hint="eastAsia" w:ascii="宋体" w:hAnsi="宋体"/>
          <w:b/>
          <w:szCs w:val="21"/>
          <w:lang w:val="en-US" w:eastAsia="zh-CN"/>
        </w:rPr>
        <w:t>十</w:t>
      </w:r>
      <w:r>
        <w:rPr>
          <w:rFonts w:ascii="宋体" w:hAnsi="宋体"/>
          <w:b/>
          <w:szCs w:val="21"/>
        </w:rPr>
        <w:t>条</w:t>
      </w:r>
      <w:r>
        <w:rPr>
          <w:rFonts w:hint="eastAsia" w:ascii="宋体" w:hAnsi="宋体"/>
          <w:b/>
          <w:szCs w:val="21"/>
          <w:lang w:val="en-US" w:eastAsia="zh-CN"/>
        </w:rPr>
        <w:t xml:space="preserve"> </w:t>
      </w:r>
      <w:r>
        <w:rPr>
          <w:rFonts w:ascii="宋体" w:hAnsi="宋体"/>
          <w:b/>
          <w:szCs w:val="21"/>
        </w:rPr>
        <w:t>违约责任</w:t>
      </w:r>
    </w:p>
    <w:p w14:paraId="2C0FB87E">
      <w:pPr>
        <w:adjustRightInd w:val="0"/>
        <w:snapToGrid w:val="0"/>
        <w:spacing w:line="360" w:lineRule="auto"/>
        <w:ind w:firstLine="420" w:firstLineChars="200"/>
        <w:jc w:val="left"/>
        <w:rPr>
          <w:szCs w:val="21"/>
        </w:rPr>
      </w:pPr>
      <w:r>
        <w:rPr>
          <w:szCs w:val="21"/>
        </w:rPr>
        <w:t>1.甲乙双方均应按磋商文件要求及乙方响应文件承诺保证按时履行合同。除非遇到不可抗力等客观情况外，不得违约。</w:t>
      </w:r>
    </w:p>
    <w:p w14:paraId="7A753A0D">
      <w:pPr>
        <w:adjustRightInd w:val="0"/>
        <w:snapToGrid w:val="0"/>
        <w:spacing w:line="360" w:lineRule="auto"/>
        <w:ind w:firstLine="420" w:firstLineChars="200"/>
        <w:jc w:val="left"/>
        <w:rPr>
          <w:szCs w:val="21"/>
        </w:rPr>
      </w:pPr>
      <w:r>
        <w:rPr>
          <w:szCs w:val="21"/>
        </w:rPr>
        <w:t>2.如任何一方未经双方协商而更改服务内容的，即为违约，除承担守约方因履行合同而形成的损失外，还应向守约方支付违约金，违约金的金额为本合同金额的20%。</w:t>
      </w:r>
    </w:p>
    <w:p w14:paraId="3B7C7CE4">
      <w:pPr>
        <w:adjustRightInd w:val="0"/>
        <w:snapToGrid w:val="0"/>
        <w:spacing w:line="360" w:lineRule="auto"/>
        <w:ind w:firstLine="420" w:firstLineChars="200"/>
        <w:jc w:val="left"/>
        <w:rPr>
          <w:szCs w:val="21"/>
        </w:rPr>
      </w:pPr>
      <w:r>
        <w:rPr>
          <w:szCs w:val="21"/>
        </w:rPr>
        <w:t>3.如甲方不依约支付合同金额，应按银行同期存款利率向乙方支付违约金。</w:t>
      </w:r>
    </w:p>
    <w:p w14:paraId="16B6F311">
      <w:pPr>
        <w:adjustRightInd w:val="0"/>
        <w:snapToGrid w:val="0"/>
        <w:spacing w:line="360" w:lineRule="auto"/>
        <w:ind w:firstLine="420" w:firstLineChars="200"/>
        <w:jc w:val="left"/>
        <w:rPr>
          <w:szCs w:val="21"/>
        </w:rPr>
      </w:pPr>
      <w:r>
        <w:rPr>
          <w:szCs w:val="21"/>
        </w:rPr>
        <w:t>4.如果乙方未按甲方认可的服务方案开展服务或者在服务过程中有损及甲方声誉的言行的，甲方有权拒绝支付合同金额，并要求乙方赔偿相应损失。</w:t>
      </w:r>
    </w:p>
    <w:p w14:paraId="0D55FE91">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5.如乙方提供假发票，乙方除须向甲方补开合法发票外，并须赔偿甲方发票票面金额一倍的违约金，且甲方有权无条件终止合同，因终止合同而产生的一切损失均由乙方承担。</w:t>
      </w:r>
    </w:p>
    <w:p w14:paraId="3B9305C6">
      <w:pPr>
        <w:adjustRightInd w:val="0"/>
        <w:snapToGrid w:val="0"/>
        <w:spacing w:line="360" w:lineRule="auto"/>
        <w:ind w:firstLine="422" w:firstLineChars="200"/>
        <w:jc w:val="left"/>
        <w:rPr>
          <w:rFonts w:ascii="宋体" w:hAnsi="宋体"/>
          <w:b/>
          <w:szCs w:val="21"/>
        </w:rPr>
      </w:pPr>
      <w:r>
        <w:rPr>
          <w:rFonts w:ascii="宋体" w:hAnsi="宋体"/>
          <w:b/>
          <w:szCs w:val="21"/>
        </w:rPr>
        <w:t>第十</w:t>
      </w:r>
      <w:r>
        <w:rPr>
          <w:rFonts w:hint="eastAsia" w:ascii="宋体" w:hAnsi="宋体"/>
          <w:b/>
          <w:szCs w:val="21"/>
          <w:lang w:val="en-US" w:eastAsia="zh-CN"/>
        </w:rPr>
        <w:t>一</w:t>
      </w:r>
      <w:r>
        <w:rPr>
          <w:rFonts w:ascii="宋体" w:hAnsi="宋体"/>
          <w:b/>
          <w:szCs w:val="21"/>
        </w:rPr>
        <w:t>条</w:t>
      </w:r>
      <w:r>
        <w:rPr>
          <w:rFonts w:hint="eastAsia" w:ascii="宋体" w:hAnsi="宋体"/>
          <w:b/>
          <w:szCs w:val="21"/>
          <w:lang w:val="en-US" w:eastAsia="zh-CN"/>
        </w:rPr>
        <w:t xml:space="preserve"> </w:t>
      </w:r>
      <w:r>
        <w:rPr>
          <w:rFonts w:ascii="宋体" w:hAnsi="宋体"/>
          <w:b/>
          <w:szCs w:val="21"/>
        </w:rPr>
        <w:t>不可抗力事件处理</w:t>
      </w:r>
    </w:p>
    <w:p w14:paraId="1575DDC1">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1.在合同有效期内，乙方因不可抗力事件导致不能履行合同的，则合同履行期可在甲方同意的前提下予以延长，其延长期与不可抗力影响期相同，但不得影响合同的</w:t>
      </w:r>
      <w:r>
        <w:rPr>
          <w:rFonts w:hint="eastAsia" w:ascii="宋体" w:hAnsi="宋体" w:cs="宋体"/>
          <w:color w:val="000000"/>
          <w:kern w:val="0"/>
          <w:szCs w:val="21"/>
        </w:rPr>
        <w:t>执行</w:t>
      </w:r>
      <w:r>
        <w:rPr>
          <w:rFonts w:ascii="宋体" w:hAnsi="宋体" w:cs="宋体"/>
          <w:color w:val="000000"/>
          <w:kern w:val="0"/>
          <w:szCs w:val="21"/>
        </w:rPr>
        <w:t>。</w:t>
      </w:r>
    </w:p>
    <w:p w14:paraId="50338C64">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2.不可抗力事件发生后，应在三日内通知甲方，并寄送有关权威机构出具的证明。</w:t>
      </w:r>
    </w:p>
    <w:p w14:paraId="7BD1AD05">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3.不可抗力事件延续三十天以上，双方应通过友好协商，确定是否继续履行合同。</w:t>
      </w:r>
    </w:p>
    <w:p w14:paraId="55F9D01A">
      <w:pPr>
        <w:adjustRightInd w:val="0"/>
        <w:snapToGrid w:val="0"/>
        <w:spacing w:line="360" w:lineRule="auto"/>
        <w:ind w:firstLine="422" w:firstLineChars="200"/>
        <w:jc w:val="left"/>
        <w:rPr>
          <w:rFonts w:ascii="宋体" w:hAnsi="宋体"/>
          <w:b/>
          <w:szCs w:val="21"/>
        </w:rPr>
      </w:pPr>
      <w:r>
        <w:rPr>
          <w:rFonts w:ascii="宋体" w:hAnsi="宋体"/>
          <w:b/>
          <w:szCs w:val="21"/>
        </w:rPr>
        <w:t>第十</w:t>
      </w:r>
      <w:r>
        <w:rPr>
          <w:rFonts w:hint="eastAsia" w:ascii="宋体" w:hAnsi="宋体"/>
          <w:b/>
          <w:szCs w:val="21"/>
          <w:lang w:val="en-US" w:eastAsia="zh-CN"/>
        </w:rPr>
        <w:t>二</w:t>
      </w:r>
      <w:r>
        <w:rPr>
          <w:rFonts w:ascii="宋体" w:hAnsi="宋体"/>
          <w:b/>
          <w:szCs w:val="21"/>
        </w:rPr>
        <w:t>条</w:t>
      </w:r>
      <w:r>
        <w:rPr>
          <w:rFonts w:hint="eastAsia" w:ascii="宋体" w:hAnsi="宋体"/>
          <w:b/>
          <w:szCs w:val="21"/>
          <w:lang w:val="en-US" w:eastAsia="zh-CN"/>
        </w:rPr>
        <w:t xml:space="preserve"> </w:t>
      </w:r>
      <w:r>
        <w:rPr>
          <w:rFonts w:ascii="宋体" w:hAnsi="宋体"/>
          <w:b/>
          <w:szCs w:val="21"/>
        </w:rPr>
        <w:t>合同争议解决</w:t>
      </w:r>
    </w:p>
    <w:p w14:paraId="01CDDD8E">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1.因服务质量问题发生争议的，应邀请国家认可的质量检测机构对服务质量进行鉴定。服务符合标准的，鉴定费由甲方承担；服务不符合标准的，鉴定费由乙方承担。</w:t>
      </w:r>
    </w:p>
    <w:p w14:paraId="4D343365">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2.因履行本合同引起的或与本合同有关的争议，甲乙双方应首先通过友好协商解决，如果协商不能解决，可向项目所在地仲裁委员会申请仲裁。</w:t>
      </w:r>
    </w:p>
    <w:p w14:paraId="68AAE744">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3.诉讼期间，本合同继续履行。</w:t>
      </w:r>
    </w:p>
    <w:p w14:paraId="208CE003">
      <w:pPr>
        <w:adjustRightInd w:val="0"/>
        <w:snapToGrid w:val="0"/>
        <w:spacing w:line="360" w:lineRule="auto"/>
        <w:ind w:firstLine="422" w:firstLineChars="200"/>
        <w:jc w:val="left"/>
        <w:rPr>
          <w:rFonts w:ascii="宋体" w:hAnsi="宋体"/>
          <w:b/>
          <w:szCs w:val="21"/>
        </w:rPr>
      </w:pPr>
      <w:r>
        <w:rPr>
          <w:rFonts w:ascii="宋体" w:hAnsi="宋体"/>
          <w:b/>
          <w:szCs w:val="21"/>
        </w:rPr>
        <w:t>第十</w:t>
      </w:r>
      <w:r>
        <w:rPr>
          <w:rFonts w:hint="eastAsia" w:ascii="宋体" w:hAnsi="宋体"/>
          <w:b/>
          <w:szCs w:val="21"/>
          <w:lang w:val="en-US" w:eastAsia="zh-CN"/>
        </w:rPr>
        <w:t>三</w:t>
      </w:r>
      <w:r>
        <w:rPr>
          <w:rFonts w:ascii="宋体" w:hAnsi="宋体"/>
          <w:b/>
          <w:szCs w:val="21"/>
        </w:rPr>
        <w:t>条</w:t>
      </w:r>
      <w:r>
        <w:rPr>
          <w:rFonts w:hint="eastAsia" w:ascii="宋体" w:hAnsi="宋体"/>
          <w:b/>
          <w:szCs w:val="21"/>
          <w:lang w:val="en-US" w:eastAsia="zh-CN"/>
        </w:rPr>
        <w:t xml:space="preserve"> </w:t>
      </w:r>
      <w:r>
        <w:rPr>
          <w:rFonts w:ascii="宋体" w:hAnsi="宋体"/>
          <w:b/>
          <w:szCs w:val="21"/>
        </w:rPr>
        <w:t>合同生效及其它</w:t>
      </w:r>
    </w:p>
    <w:p w14:paraId="3DD649A0">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1.合同经甲乙双方法定代表人、负责人、自然人或相应的授权代表签字并加盖单位公章后生效。</w:t>
      </w:r>
    </w:p>
    <w:p w14:paraId="194E0D73">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2.本合同未尽事宜，遵照《</w:t>
      </w:r>
      <w:r>
        <w:rPr>
          <w:rFonts w:hint="eastAsia" w:ascii="宋体" w:hAnsi="宋体" w:cs="宋体"/>
          <w:color w:val="000000"/>
          <w:kern w:val="0"/>
          <w:szCs w:val="21"/>
          <w:lang w:val="en-US" w:eastAsia="zh-CN"/>
        </w:rPr>
        <w:t>民法典</w:t>
      </w:r>
      <w:r>
        <w:rPr>
          <w:rFonts w:ascii="宋体" w:hAnsi="宋体" w:cs="宋体"/>
          <w:color w:val="000000"/>
          <w:kern w:val="0"/>
          <w:szCs w:val="21"/>
        </w:rPr>
        <w:t>》有关条文执行。</w:t>
      </w:r>
    </w:p>
    <w:p w14:paraId="00B31F6C">
      <w:pPr>
        <w:adjustRightInd w:val="0"/>
        <w:snapToGrid w:val="0"/>
        <w:spacing w:line="360" w:lineRule="auto"/>
        <w:ind w:firstLine="422" w:firstLineChars="200"/>
        <w:jc w:val="left"/>
        <w:rPr>
          <w:rFonts w:ascii="宋体" w:hAnsi="宋体"/>
          <w:b/>
          <w:szCs w:val="21"/>
        </w:rPr>
      </w:pPr>
      <w:r>
        <w:rPr>
          <w:rFonts w:ascii="宋体" w:hAnsi="宋体"/>
          <w:b/>
          <w:szCs w:val="21"/>
        </w:rPr>
        <w:t>第十</w:t>
      </w:r>
      <w:r>
        <w:rPr>
          <w:rFonts w:hint="eastAsia" w:ascii="宋体" w:hAnsi="宋体"/>
          <w:b/>
          <w:szCs w:val="21"/>
          <w:lang w:val="en-US" w:eastAsia="zh-CN"/>
        </w:rPr>
        <w:t>四</w:t>
      </w:r>
      <w:r>
        <w:rPr>
          <w:rFonts w:ascii="宋体" w:hAnsi="宋体"/>
          <w:b/>
          <w:szCs w:val="21"/>
        </w:rPr>
        <w:t>条</w:t>
      </w:r>
      <w:r>
        <w:rPr>
          <w:rFonts w:hint="eastAsia" w:ascii="宋体" w:hAnsi="宋体"/>
          <w:b/>
          <w:szCs w:val="21"/>
          <w:lang w:val="en-US" w:eastAsia="zh-CN"/>
        </w:rPr>
        <w:t xml:space="preserve"> </w:t>
      </w:r>
      <w:r>
        <w:rPr>
          <w:rFonts w:ascii="宋体" w:hAnsi="宋体"/>
          <w:b/>
          <w:szCs w:val="21"/>
        </w:rPr>
        <w:t>合同的变更、终止与转让</w:t>
      </w:r>
    </w:p>
    <w:p w14:paraId="4295A79C">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1.除《中华人民共和国政府采购法》第五十条规定的情形外，本合同一经签订，甲乙双方不得擅自变更，中止或终止。</w:t>
      </w:r>
    </w:p>
    <w:p w14:paraId="1D236282">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2.乙方不得擅自转让其应履行的合同义务。</w:t>
      </w:r>
    </w:p>
    <w:p w14:paraId="52605F74">
      <w:pPr>
        <w:adjustRightInd w:val="0"/>
        <w:snapToGrid w:val="0"/>
        <w:spacing w:line="360" w:lineRule="auto"/>
        <w:ind w:firstLine="422" w:firstLineChars="200"/>
        <w:jc w:val="left"/>
        <w:rPr>
          <w:rFonts w:ascii="宋体" w:hAnsi="宋体"/>
          <w:b/>
          <w:szCs w:val="21"/>
        </w:rPr>
      </w:pPr>
      <w:r>
        <w:rPr>
          <w:rFonts w:ascii="宋体" w:hAnsi="宋体"/>
          <w:b/>
          <w:szCs w:val="21"/>
        </w:rPr>
        <w:t>第十</w:t>
      </w:r>
      <w:r>
        <w:rPr>
          <w:rFonts w:hint="eastAsia" w:ascii="宋体" w:hAnsi="宋体"/>
          <w:b/>
          <w:szCs w:val="21"/>
          <w:lang w:val="en-US" w:eastAsia="zh-CN"/>
        </w:rPr>
        <w:t>五</w:t>
      </w:r>
      <w:r>
        <w:rPr>
          <w:rFonts w:ascii="宋体" w:hAnsi="宋体"/>
          <w:b/>
          <w:szCs w:val="21"/>
        </w:rPr>
        <w:t>条</w:t>
      </w:r>
      <w:r>
        <w:rPr>
          <w:rFonts w:hint="eastAsia" w:ascii="宋体" w:hAnsi="宋体"/>
          <w:b/>
          <w:szCs w:val="21"/>
          <w:lang w:val="en-US" w:eastAsia="zh-CN"/>
        </w:rPr>
        <w:t xml:space="preserve"> </w:t>
      </w:r>
      <w:r>
        <w:rPr>
          <w:rFonts w:ascii="宋体" w:hAnsi="宋体"/>
          <w:b/>
          <w:szCs w:val="21"/>
        </w:rPr>
        <w:t>签订本合同依据：</w:t>
      </w:r>
    </w:p>
    <w:p w14:paraId="2C0476F4">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1.竞争性磋商文件；</w:t>
      </w:r>
    </w:p>
    <w:p w14:paraId="74FE485C">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2.乙方提供的响应（或应答）文件；</w:t>
      </w:r>
    </w:p>
    <w:p w14:paraId="2EE2A327">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3.磋商中的磋商记录（协商后磋商报价表及协商后服务承诺书）；</w:t>
      </w:r>
    </w:p>
    <w:p w14:paraId="4DAE6527">
      <w:pPr>
        <w:adjustRightInd w:val="0"/>
        <w:snapToGrid w:val="0"/>
        <w:spacing w:line="360" w:lineRule="auto"/>
        <w:ind w:firstLine="420" w:firstLineChars="200"/>
        <w:jc w:val="left"/>
        <w:rPr>
          <w:rFonts w:ascii="宋体" w:hAnsi="宋体" w:cs="宋体"/>
          <w:color w:val="000000"/>
          <w:kern w:val="0"/>
          <w:szCs w:val="21"/>
        </w:rPr>
      </w:pPr>
      <w:r>
        <w:rPr>
          <w:rFonts w:ascii="宋体" w:hAnsi="宋体" w:cs="宋体"/>
          <w:color w:val="000000"/>
          <w:kern w:val="0"/>
          <w:szCs w:val="21"/>
        </w:rPr>
        <w:t>4.成交通知书。</w:t>
      </w:r>
    </w:p>
    <w:p w14:paraId="1D663296">
      <w:pPr>
        <w:adjustRightInd w:val="0"/>
        <w:snapToGrid w:val="0"/>
        <w:spacing w:line="360" w:lineRule="auto"/>
        <w:ind w:firstLine="422" w:firstLineChars="200"/>
        <w:jc w:val="left"/>
        <w:rPr>
          <w:rFonts w:ascii="宋体" w:hAnsi="宋体" w:cs="宋体"/>
          <w:color w:val="000000"/>
          <w:kern w:val="0"/>
          <w:szCs w:val="21"/>
        </w:rPr>
      </w:pPr>
      <w:r>
        <w:rPr>
          <w:rFonts w:ascii="宋体" w:hAnsi="宋体"/>
          <w:b/>
          <w:szCs w:val="21"/>
        </w:rPr>
        <w:t>第十</w:t>
      </w:r>
      <w:r>
        <w:rPr>
          <w:rFonts w:hint="eastAsia" w:ascii="宋体" w:hAnsi="宋体"/>
          <w:b/>
          <w:szCs w:val="21"/>
          <w:lang w:val="en-US" w:eastAsia="zh-CN"/>
        </w:rPr>
        <w:t>六</w:t>
      </w:r>
      <w:r>
        <w:rPr>
          <w:rFonts w:ascii="宋体" w:hAnsi="宋体"/>
          <w:b/>
          <w:szCs w:val="21"/>
        </w:rPr>
        <w:t>条</w:t>
      </w:r>
      <w:r>
        <w:rPr>
          <w:rFonts w:hint="eastAsia" w:ascii="宋体" w:hAnsi="宋体"/>
          <w:b/>
          <w:szCs w:val="21"/>
        </w:rPr>
        <w:t xml:space="preserve"> </w:t>
      </w:r>
      <w:r>
        <w:rPr>
          <w:rFonts w:ascii="宋体" w:hAnsi="宋体"/>
          <w:b/>
          <w:szCs w:val="21"/>
        </w:rPr>
        <w:t xml:space="preserve"> </w:t>
      </w:r>
      <w:r>
        <w:rPr>
          <w:rFonts w:ascii="宋体" w:hAnsi="宋体" w:cs="宋体"/>
          <w:color w:val="000000"/>
          <w:kern w:val="0"/>
          <w:szCs w:val="21"/>
        </w:rPr>
        <w:t>本合同一式</w:t>
      </w:r>
      <w:r>
        <w:rPr>
          <w:rFonts w:hint="eastAsia" w:ascii="宋体" w:hAnsi="宋体" w:cs="宋体"/>
          <w:color w:val="000000"/>
          <w:kern w:val="0"/>
          <w:szCs w:val="21"/>
        </w:rPr>
        <w:t>贰</w:t>
      </w:r>
      <w:r>
        <w:rPr>
          <w:rFonts w:ascii="宋体" w:hAnsi="宋体" w:cs="宋体"/>
          <w:color w:val="000000"/>
          <w:kern w:val="0"/>
          <w:szCs w:val="21"/>
        </w:rPr>
        <w:t>份，具有同等法律效力，甲乙双方各</w:t>
      </w:r>
      <w:r>
        <w:rPr>
          <w:rFonts w:hint="eastAsia" w:ascii="宋体" w:hAnsi="宋体" w:cs="宋体"/>
          <w:color w:val="000000"/>
          <w:kern w:val="0"/>
          <w:szCs w:val="21"/>
        </w:rPr>
        <w:t>壹</w:t>
      </w:r>
      <w:r>
        <w:rPr>
          <w:rFonts w:ascii="宋体" w:hAnsi="宋体" w:cs="宋体"/>
          <w:color w:val="000000"/>
          <w:kern w:val="0"/>
          <w:szCs w:val="21"/>
        </w:rPr>
        <w:t>份。</w:t>
      </w:r>
    </w:p>
    <w:p w14:paraId="2E6C1275">
      <w:pPr>
        <w:adjustRightInd w:val="0"/>
        <w:snapToGrid w:val="0"/>
        <w:spacing w:line="360" w:lineRule="auto"/>
        <w:rPr>
          <w:rFonts w:ascii="宋体" w:hAnsi="宋体"/>
          <w:bCs/>
          <w:snapToGrid w:val="0"/>
          <w:kern w:val="0"/>
          <w:szCs w:val="21"/>
        </w:rPr>
      </w:pPr>
    </w:p>
    <w:p w14:paraId="75AFEAB6">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甲      方：（公章）                   乙      方：（公章）</w:t>
      </w:r>
    </w:p>
    <w:p w14:paraId="14DBCD14">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法定代表人：                           法定代表人：</w:t>
      </w:r>
    </w:p>
    <w:p w14:paraId="1DA78F56">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委托代理人：                           委托代理人：</w:t>
      </w:r>
    </w:p>
    <w:p w14:paraId="4A0A4E7C">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开户银行：                             开户银行：</w:t>
      </w:r>
    </w:p>
    <w:p w14:paraId="7A51456A">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帐    号：                             帐    号：</w:t>
      </w:r>
    </w:p>
    <w:p w14:paraId="326EA1A3">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地    址：                             地    址：</w:t>
      </w:r>
    </w:p>
    <w:p w14:paraId="52683C51">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电    话：                             电    话：</w:t>
      </w:r>
    </w:p>
    <w:p w14:paraId="4967E54A">
      <w:pPr>
        <w:adjustRightInd w:val="0"/>
        <w:snapToGrid w:val="0"/>
        <w:spacing w:line="360" w:lineRule="auto"/>
        <w:rPr>
          <w:rFonts w:ascii="宋体" w:hAnsi="宋体"/>
          <w:bCs/>
          <w:snapToGrid w:val="0"/>
          <w:kern w:val="0"/>
          <w:szCs w:val="21"/>
        </w:rPr>
      </w:pPr>
      <w:r>
        <w:rPr>
          <w:rFonts w:hint="eastAsia" w:ascii="宋体" w:hAnsi="宋体"/>
          <w:bCs/>
          <w:snapToGrid w:val="0"/>
          <w:kern w:val="0"/>
          <w:szCs w:val="21"/>
        </w:rPr>
        <w:t>传    真：                             传    真：</w:t>
      </w:r>
    </w:p>
    <w:p w14:paraId="733B472A">
      <w:r>
        <w:rPr>
          <w:rFonts w:hint="eastAsia" w:asciiTheme="minorEastAsia" w:hAnsiTheme="minorEastAsia" w:eastAsiaTheme="minorEastAsia"/>
          <w:kern w:val="0"/>
          <w:szCs w:val="21"/>
        </w:rPr>
        <w:t xml:space="preserve">年 月 日                           </w:t>
      </w:r>
      <w:r>
        <w:rPr>
          <w:rFonts w:asciiTheme="minorEastAsia" w:hAnsiTheme="minorEastAsia" w:eastAsiaTheme="minorEastAsia"/>
          <w:kern w:val="0"/>
          <w:szCs w:val="21"/>
        </w:rPr>
        <w:t xml:space="preserve">    </w:t>
      </w:r>
      <w:r>
        <w:rPr>
          <w:rFonts w:hint="eastAsia" w:asciiTheme="minorEastAsia" w:hAnsiTheme="minorEastAsia" w:eastAsiaTheme="minorEastAsia"/>
          <w:kern w:val="0"/>
          <w:szCs w:val="21"/>
        </w:rPr>
        <w:t xml:space="preserve">年 月 </w:t>
      </w:r>
      <w:r>
        <w:rPr>
          <w:rFonts w:asciiTheme="minorEastAsia" w:hAnsiTheme="minorEastAsia" w:eastAsiaTheme="minorEastAsia"/>
          <w:kern w:val="0"/>
          <w:szCs w:val="21"/>
        </w:rPr>
        <w:t xml:space="preserve"> </w:t>
      </w:r>
      <w:r>
        <w:rPr>
          <w:rFonts w:hint="eastAsia" w:asciiTheme="minorEastAsia" w:hAnsiTheme="minorEastAsia" w:eastAsiaTheme="minorEastAsia"/>
          <w:kern w:val="0"/>
          <w:szCs w:val="21"/>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D5E9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9F98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4230E">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17968">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C155E">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C3365">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7EE"/>
    <w:rsid w:val="00003281"/>
    <w:rsid w:val="00026C41"/>
    <w:rsid w:val="000272D7"/>
    <w:rsid w:val="0004275C"/>
    <w:rsid w:val="00066B8B"/>
    <w:rsid w:val="0008216E"/>
    <w:rsid w:val="0008220F"/>
    <w:rsid w:val="0008739C"/>
    <w:rsid w:val="00091577"/>
    <w:rsid w:val="000A65EF"/>
    <w:rsid w:val="000C61C4"/>
    <w:rsid w:val="000F6032"/>
    <w:rsid w:val="0010595E"/>
    <w:rsid w:val="001224B8"/>
    <w:rsid w:val="00145D04"/>
    <w:rsid w:val="00155337"/>
    <w:rsid w:val="00163567"/>
    <w:rsid w:val="00174C8B"/>
    <w:rsid w:val="00176C80"/>
    <w:rsid w:val="001857D6"/>
    <w:rsid w:val="001A296E"/>
    <w:rsid w:val="001E53C0"/>
    <w:rsid w:val="001F580E"/>
    <w:rsid w:val="002117B9"/>
    <w:rsid w:val="00233125"/>
    <w:rsid w:val="00246A0E"/>
    <w:rsid w:val="00250C40"/>
    <w:rsid w:val="00275227"/>
    <w:rsid w:val="0028059A"/>
    <w:rsid w:val="0028320A"/>
    <w:rsid w:val="002A27FF"/>
    <w:rsid w:val="002B1E99"/>
    <w:rsid w:val="002B78CA"/>
    <w:rsid w:val="002D198F"/>
    <w:rsid w:val="002E313C"/>
    <w:rsid w:val="002E42B2"/>
    <w:rsid w:val="00304286"/>
    <w:rsid w:val="003055F7"/>
    <w:rsid w:val="003148DF"/>
    <w:rsid w:val="003457AA"/>
    <w:rsid w:val="0035103C"/>
    <w:rsid w:val="00372456"/>
    <w:rsid w:val="00373AA4"/>
    <w:rsid w:val="00387168"/>
    <w:rsid w:val="00392BF3"/>
    <w:rsid w:val="003C1985"/>
    <w:rsid w:val="003C72DB"/>
    <w:rsid w:val="003D67BE"/>
    <w:rsid w:val="003F21A7"/>
    <w:rsid w:val="004003E0"/>
    <w:rsid w:val="00405201"/>
    <w:rsid w:val="0041417D"/>
    <w:rsid w:val="00416F47"/>
    <w:rsid w:val="00421B1B"/>
    <w:rsid w:val="0042467B"/>
    <w:rsid w:val="00430EFB"/>
    <w:rsid w:val="00434269"/>
    <w:rsid w:val="00447613"/>
    <w:rsid w:val="00451FBB"/>
    <w:rsid w:val="00456067"/>
    <w:rsid w:val="004701A4"/>
    <w:rsid w:val="00477AEC"/>
    <w:rsid w:val="00492EE8"/>
    <w:rsid w:val="004C4DAD"/>
    <w:rsid w:val="00504D62"/>
    <w:rsid w:val="005074BA"/>
    <w:rsid w:val="00527717"/>
    <w:rsid w:val="00527E8B"/>
    <w:rsid w:val="005314A6"/>
    <w:rsid w:val="005553D7"/>
    <w:rsid w:val="00555EC1"/>
    <w:rsid w:val="005642CE"/>
    <w:rsid w:val="0058278D"/>
    <w:rsid w:val="00585FEF"/>
    <w:rsid w:val="00595E77"/>
    <w:rsid w:val="00595E97"/>
    <w:rsid w:val="005B0702"/>
    <w:rsid w:val="005B0FA2"/>
    <w:rsid w:val="005E083D"/>
    <w:rsid w:val="005F1717"/>
    <w:rsid w:val="005F66E8"/>
    <w:rsid w:val="0064518A"/>
    <w:rsid w:val="00646045"/>
    <w:rsid w:val="00647E8F"/>
    <w:rsid w:val="006737EE"/>
    <w:rsid w:val="00696AE3"/>
    <w:rsid w:val="006A31A4"/>
    <w:rsid w:val="006A7515"/>
    <w:rsid w:val="006E313A"/>
    <w:rsid w:val="006E3C21"/>
    <w:rsid w:val="006E41AA"/>
    <w:rsid w:val="006F09F7"/>
    <w:rsid w:val="006F299C"/>
    <w:rsid w:val="006F4E8D"/>
    <w:rsid w:val="006F6AE7"/>
    <w:rsid w:val="0070372F"/>
    <w:rsid w:val="0072783C"/>
    <w:rsid w:val="00733843"/>
    <w:rsid w:val="0073553B"/>
    <w:rsid w:val="00747754"/>
    <w:rsid w:val="00757176"/>
    <w:rsid w:val="00770954"/>
    <w:rsid w:val="00775FAE"/>
    <w:rsid w:val="00781B29"/>
    <w:rsid w:val="00783EA3"/>
    <w:rsid w:val="00794067"/>
    <w:rsid w:val="0079451E"/>
    <w:rsid w:val="00795D2B"/>
    <w:rsid w:val="007C1016"/>
    <w:rsid w:val="007D6291"/>
    <w:rsid w:val="007D7354"/>
    <w:rsid w:val="007E6438"/>
    <w:rsid w:val="007F65A0"/>
    <w:rsid w:val="00811D46"/>
    <w:rsid w:val="00824759"/>
    <w:rsid w:val="00832A3D"/>
    <w:rsid w:val="0083460D"/>
    <w:rsid w:val="00837E17"/>
    <w:rsid w:val="0084133C"/>
    <w:rsid w:val="008437BB"/>
    <w:rsid w:val="00865CA2"/>
    <w:rsid w:val="00870E3D"/>
    <w:rsid w:val="008A782A"/>
    <w:rsid w:val="008B41F5"/>
    <w:rsid w:val="008B5994"/>
    <w:rsid w:val="008B6482"/>
    <w:rsid w:val="008D455A"/>
    <w:rsid w:val="008E66E2"/>
    <w:rsid w:val="008F0A4A"/>
    <w:rsid w:val="00916F26"/>
    <w:rsid w:val="00926473"/>
    <w:rsid w:val="009313BE"/>
    <w:rsid w:val="00954846"/>
    <w:rsid w:val="009733C1"/>
    <w:rsid w:val="00984A6F"/>
    <w:rsid w:val="00990EC2"/>
    <w:rsid w:val="009919B6"/>
    <w:rsid w:val="009A05DF"/>
    <w:rsid w:val="009C7146"/>
    <w:rsid w:val="009F17A5"/>
    <w:rsid w:val="00A06A6C"/>
    <w:rsid w:val="00A0778B"/>
    <w:rsid w:val="00A157F1"/>
    <w:rsid w:val="00A179A2"/>
    <w:rsid w:val="00A277B5"/>
    <w:rsid w:val="00A30ED4"/>
    <w:rsid w:val="00A453A0"/>
    <w:rsid w:val="00A834E1"/>
    <w:rsid w:val="00A91246"/>
    <w:rsid w:val="00AB4835"/>
    <w:rsid w:val="00AC7679"/>
    <w:rsid w:val="00AD491E"/>
    <w:rsid w:val="00B25345"/>
    <w:rsid w:val="00B33F0D"/>
    <w:rsid w:val="00B41FDB"/>
    <w:rsid w:val="00B433AB"/>
    <w:rsid w:val="00B447E6"/>
    <w:rsid w:val="00B536C5"/>
    <w:rsid w:val="00B73FA8"/>
    <w:rsid w:val="00B84C96"/>
    <w:rsid w:val="00BD237A"/>
    <w:rsid w:val="00BD6579"/>
    <w:rsid w:val="00BF3357"/>
    <w:rsid w:val="00BF4EED"/>
    <w:rsid w:val="00C01335"/>
    <w:rsid w:val="00C10C27"/>
    <w:rsid w:val="00C12F4F"/>
    <w:rsid w:val="00C14209"/>
    <w:rsid w:val="00C17CA4"/>
    <w:rsid w:val="00C2013B"/>
    <w:rsid w:val="00C35FC4"/>
    <w:rsid w:val="00C61C67"/>
    <w:rsid w:val="00C75F09"/>
    <w:rsid w:val="00C852C0"/>
    <w:rsid w:val="00C976F3"/>
    <w:rsid w:val="00C978B6"/>
    <w:rsid w:val="00CB20F5"/>
    <w:rsid w:val="00CB361F"/>
    <w:rsid w:val="00CB64AB"/>
    <w:rsid w:val="00D10A11"/>
    <w:rsid w:val="00D13032"/>
    <w:rsid w:val="00D327A1"/>
    <w:rsid w:val="00D4359F"/>
    <w:rsid w:val="00D60358"/>
    <w:rsid w:val="00D64CCA"/>
    <w:rsid w:val="00D8073D"/>
    <w:rsid w:val="00DA5EBD"/>
    <w:rsid w:val="00DB28C5"/>
    <w:rsid w:val="00DC48F2"/>
    <w:rsid w:val="00DE0584"/>
    <w:rsid w:val="00DF5048"/>
    <w:rsid w:val="00DF5FD8"/>
    <w:rsid w:val="00E047AA"/>
    <w:rsid w:val="00E12188"/>
    <w:rsid w:val="00E35A74"/>
    <w:rsid w:val="00E447DD"/>
    <w:rsid w:val="00E53ABE"/>
    <w:rsid w:val="00EB3E1C"/>
    <w:rsid w:val="00EB6901"/>
    <w:rsid w:val="00EF6C35"/>
    <w:rsid w:val="00F04A61"/>
    <w:rsid w:val="00F37CAD"/>
    <w:rsid w:val="00F442F3"/>
    <w:rsid w:val="00F469E2"/>
    <w:rsid w:val="00F50AC2"/>
    <w:rsid w:val="00F721E9"/>
    <w:rsid w:val="00F72AA3"/>
    <w:rsid w:val="00F92163"/>
    <w:rsid w:val="00F93CA5"/>
    <w:rsid w:val="00FA22C3"/>
    <w:rsid w:val="00FA65E6"/>
    <w:rsid w:val="00FC01EC"/>
    <w:rsid w:val="00FD62A6"/>
    <w:rsid w:val="00FE0BC1"/>
    <w:rsid w:val="00FE5331"/>
    <w:rsid w:val="00FE77C7"/>
    <w:rsid w:val="02711970"/>
    <w:rsid w:val="05D709B3"/>
    <w:rsid w:val="25E6178B"/>
    <w:rsid w:val="3C5F0E72"/>
    <w:rsid w:val="433A6906"/>
    <w:rsid w:val="4BBD5FCE"/>
    <w:rsid w:val="4DA07AC7"/>
    <w:rsid w:val="51B303FF"/>
    <w:rsid w:val="603B2FAF"/>
    <w:rsid w:val="63E1740D"/>
    <w:rsid w:val="6B1D16A8"/>
    <w:rsid w:val="6B4B624F"/>
    <w:rsid w:val="772C162A"/>
    <w:rsid w:val="97F29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2371</Words>
  <Characters>2422</Characters>
  <Lines>18</Lines>
  <Paragraphs>5</Paragraphs>
  <TotalTime>5</TotalTime>
  <ScaleCrop>false</ScaleCrop>
  <LinksUpToDate>false</LinksUpToDate>
  <CharactersWithSpaces>2754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2024-09-12T06:49:00Z</dcterms:created>
  <dc:creator>Administrator</dc:creator>
  <cp:lastModifiedBy>A^_^木子</cp:lastModifiedBy>
  <dcterms:modified xsi:type="dcterms:W3CDTF">2026-03-31T06:41:47Z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eyJoZGlkIjoiZWYwYWZhMmQxZTU1MDE3NGYwMzA1MGZkMTBkZmU2ODIiLCJ1c2VySWQiOiI4NTQyNDMxMjcifQ==</vt:lpwstr>
  </property>
  <property fmtid="{D5CDD505-2E9C-101B-9397-08002B2CF9AE}" pid="4" name="ICV">
    <vt:lpwstr>73052B43DE634A73B25E148287CFF234_13</vt:lpwstr>
  </property>
</Properties>
</file>