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版本号：SXHC2026-03720260327001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港澳台交流活动项目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SXHC2026-037</w:t>
      </w:r>
      <w:r>
        <w:br/>
      </w:r>
      <w:r>
        <w:br/>
      </w:r>
      <w:r>
        <w:br/>
      </w:r>
    </w:p>
    <w:p>
      <w:pPr>
        <w:pStyle w:val="null3"/>
        <w:jc w:val="center"/>
        <w:outlineLvl w:val="5"/>
      </w:pPr>
      <w:r>
        <w:rPr>
          <w:rFonts w:ascii="仿宋_GB2312" w:hAnsi="仿宋_GB2312" w:cs="仿宋_GB2312" w:eastAsia="仿宋_GB2312"/>
          <w:sz w:val="15"/>
          <w:b/>
        </w:rPr>
        <w:t>陕西省文物交流中心</w:t>
      </w:r>
    </w:p>
    <w:p>
      <w:pPr>
        <w:pStyle w:val="null3"/>
        <w:jc w:val="center"/>
        <w:outlineLvl w:val="5"/>
      </w:pPr>
      <w:r>
        <w:rPr>
          <w:rFonts w:ascii="仿宋_GB2312" w:hAnsi="仿宋_GB2312" w:cs="仿宋_GB2312" w:eastAsia="仿宋_GB2312"/>
          <w:sz w:val="15"/>
          <w:b/>
        </w:rPr>
        <w:t>陕西华采招标有限公司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陕西省文物交流中心</w:t>
      </w:r>
      <w:r>
        <w:rPr>
          <w:rFonts w:ascii="仿宋_GB2312" w:hAnsi="仿宋_GB2312" w:cs="仿宋_GB2312" w:eastAsia="仿宋_GB2312"/>
        </w:rPr>
        <w:t>委托，拟对</w:t>
      </w:r>
      <w:r>
        <w:rPr>
          <w:rFonts w:ascii="仿宋_GB2312" w:hAnsi="仿宋_GB2312" w:cs="仿宋_GB2312" w:eastAsia="仿宋_GB2312"/>
        </w:rPr>
        <w:t>港澳台交流活动项目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SXHC2026-037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港澳台交流活动项目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本次交流活动包括“临古开新 共书辉煌—西安碑林海峡两岸临书展（2025—2026）”及“大秦雄风—兵马俑与秦始皇帝陵特展”两个活动。</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陕西省文物交流中心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西安市雁塔区乐游路31号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029-61253016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采购包1：2,990,000.00元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采购包1：2,990,000.00元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陕西省文物交流中心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陕西省文物交流中心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本次交流活动包括“临古开新 共书辉煌—西安碑林海峡两岸临书展（2025—2026）”及“大秦雄风—兵马俑与秦始皇帝陵特展”两个活动。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2,990,000.00</w:t>
      </w:r>
    </w:p>
    <w:p>
      <w:pPr>
        <w:pStyle w:val="null3"/>
      </w:pPr>
      <w:r>
        <w:rPr>
          <w:rFonts w:ascii="仿宋_GB2312" w:hAnsi="仿宋_GB2312" w:cs="仿宋_GB2312" w:eastAsia="仿宋_GB2312"/>
        </w:rPr>
        <w:t>采购包最高限价（元）: 2,990,000.00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对港澳台文化遗产系统交流活动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2,990,000.00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标的名称：对港澳台文化遗产系统交流活动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本次交流活动包括“临古开新 共书辉煌—西安碑林海峡两岸临书展（2025—2026）”及“大秦雄风—兵马俑与秦始皇帝陵特展”两个活动。</w:t>
            </w:r>
          </w:p>
          <w:p>
            <w:pPr>
              <w:pStyle w:val="null3"/>
              <w:ind w:firstLine="402"/>
            </w:pPr>
            <w:r>
              <w:rPr>
                <w:rFonts w:ascii="仿宋_GB2312" w:hAnsi="仿宋_GB2312" w:cs="仿宋_GB2312" w:eastAsia="仿宋_GB2312"/>
                <w:b/>
              </w:rPr>
              <w:t>本项目预算为2990000.00元，其中：</w:t>
            </w:r>
          </w:p>
          <w:p>
            <w:pPr>
              <w:pStyle w:val="null3"/>
              <w:ind w:firstLine="402"/>
            </w:pPr>
            <w:r>
              <w:rPr>
                <w:rFonts w:ascii="仿宋_GB2312" w:hAnsi="仿宋_GB2312" w:cs="仿宋_GB2312" w:eastAsia="仿宋_GB2312"/>
                <w:b/>
              </w:rPr>
              <w:t>（一）“临古开新 共书辉煌—西安碑林海峡两岸临书展”：201</w:t>
            </w:r>
            <w:r>
              <w:rPr>
                <w:rFonts w:ascii="仿宋_GB2312" w:hAnsi="仿宋_GB2312" w:cs="仿宋_GB2312" w:eastAsia="仿宋_GB2312"/>
                <w:b/>
              </w:rPr>
              <w:t>0000.00元；</w:t>
            </w:r>
          </w:p>
          <w:p>
            <w:pPr>
              <w:pStyle w:val="null3"/>
              <w:ind w:firstLine="402"/>
            </w:pPr>
            <w:r>
              <w:rPr>
                <w:rFonts w:ascii="仿宋_GB2312" w:hAnsi="仿宋_GB2312" w:cs="仿宋_GB2312" w:eastAsia="仿宋_GB2312"/>
                <w:b/>
              </w:rPr>
              <w:t>（二）“大秦雄风—兵马俑与秦始皇帝陵特展”：9</w:t>
            </w:r>
            <w:r>
              <w:rPr>
                <w:rFonts w:ascii="仿宋_GB2312" w:hAnsi="仿宋_GB2312" w:cs="仿宋_GB2312" w:eastAsia="仿宋_GB2312"/>
                <w:b/>
              </w:rPr>
              <w:t>80000.00元。</w:t>
            </w:r>
          </w:p>
          <w:p>
            <w:pPr>
              <w:pStyle w:val="null3"/>
              <w:ind w:firstLine="402"/>
            </w:pPr>
            <w:r>
              <w:rPr>
                <w:rFonts w:ascii="仿宋_GB2312" w:hAnsi="仿宋_GB2312" w:cs="仿宋_GB2312" w:eastAsia="仿宋_GB2312"/>
                <w:b/>
              </w:rPr>
              <w:t>二、活动内容</w:t>
            </w:r>
          </w:p>
          <w:p>
            <w:pPr>
              <w:pStyle w:val="null3"/>
              <w:ind w:firstLine="402"/>
            </w:pPr>
            <w:r>
              <w:rPr>
                <w:rFonts w:ascii="仿宋_GB2312" w:hAnsi="仿宋_GB2312" w:cs="仿宋_GB2312" w:eastAsia="仿宋_GB2312"/>
                <w:b/>
              </w:rPr>
              <w:t>（一）“临古开新 共书辉煌—西安碑林海峡两岸临书展（2025—2026）”</w:t>
            </w:r>
          </w:p>
          <w:p>
            <w:pPr>
              <w:pStyle w:val="null3"/>
              <w:ind w:firstLine="400"/>
            </w:pPr>
            <w:r>
              <w:rPr>
                <w:rFonts w:ascii="仿宋_GB2312" w:hAnsi="仿宋_GB2312" w:cs="仿宋_GB2312" w:eastAsia="仿宋_GB2312"/>
              </w:rPr>
              <w:t>为促进海峡两岸同根同源的汉字与书法文化友好交流，让更多两岸同胞感受汉字魅力、感受中华文化的博大精深，促进书法爱好者对书法传统的认识，活动以“临古开新 共书辉煌”为题，拟于2026年在台湾、西安两地举办“西安碑林海峡两岸临书展（2025-2026）”。</w:t>
            </w:r>
          </w:p>
          <w:p>
            <w:pPr>
              <w:pStyle w:val="null3"/>
              <w:ind w:firstLine="400"/>
            </w:pPr>
            <w:r>
              <w:rPr>
                <w:rFonts w:ascii="仿宋_GB2312" w:hAnsi="仿宋_GB2312" w:cs="仿宋_GB2312" w:eastAsia="仿宋_GB2312"/>
              </w:rPr>
              <w:t>本次展览活动包含在台湾两地及西安碑林博物馆展览2025年征稿阶段所遴选出的两岸书法爱好者临书碑林获奖作品，举办展览开幕及颁奖仪式，展品、奖品等邮寄，宣传教育系列活动。</w:t>
            </w:r>
          </w:p>
          <w:p>
            <w:pPr>
              <w:pStyle w:val="null3"/>
              <w:ind w:firstLine="402"/>
            </w:pPr>
            <w:r>
              <w:rPr>
                <w:rFonts w:ascii="仿宋_GB2312" w:hAnsi="仿宋_GB2312" w:cs="仿宋_GB2312" w:eastAsia="仿宋_GB2312"/>
                <w:b/>
              </w:rPr>
              <w:t>（二）“大秦雄风—兵马俑与秦始皇帝陵特展”</w:t>
            </w:r>
          </w:p>
          <w:p>
            <w:pPr>
              <w:pStyle w:val="null3"/>
              <w:ind w:firstLine="400"/>
            </w:pPr>
            <w:r>
              <w:rPr>
                <w:rFonts w:ascii="仿宋_GB2312" w:hAnsi="仿宋_GB2312" w:cs="仿宋_GB2312" w:eastAsia="仿宋_GB2312"/>
              </w:rPr>
              <w:t>为弘扬中华文化，促进两岸文化交流，展现陕西文化遗产与秦始皇帝陵的独特魅力，并加强两岸对文化遗产项目的共同保护，活动拟于2026年在台湾举办“大秦雄风—兵马俑与秦始皇帝陵特展”。</w:t>
            </w:r>
          </w:p>
          <w:p>
            <w:pPr>
              <w:pStyle w:val="null3"/>
              <w:ind w:firstLine="400"/>
            </w:pPr>
            <w:r>
              <w:rPr>
                <w:rFonts w:ascii="仿宋_GB2312" w:hAnsi="仿宋_GB2312" w:cs="仿宋_GB2312" w:eastAsia="仿宋_GB2312"/>
              </w:rPr>
              <w:t>本次展览活动以3D打印原尺寸秦始皇帝陵博物院的兵马俑与相关出土文物为主，从秦人与秦国、秦始皇与秦王朝、秦始皇帝陵、秦兵马俑坑、智慧的延续（修复与保护）等单元展示高复仿文物，形成多元叙事、跨域整合的展览文本。包含台湾地区的展场规划、形式设计、展览开幕式、仓储运输邮寄、宣传教育等系列活动。</w:t>
            </w:r>
          </w:p>
          <w:p>
            <w:pPr>
              <w:pStyle w:val="null3"/>
              <w:ind w:firstLine="402"/>
            </w:pPr>
            <w:r>
              <w:rPr>
                <w:rFonts w:ascii="仿宋_GB2312" w:hAnsi="仿宋_GB2312" w:cs="仿宋_GB2312" w:eastAsia="仿宋_GB2312"/>
                <w:b/>
              </w:rPr>
              <w:t>三、服务要求</w:t>
            </w:r>
          </w:p>
          <w:p>
            <w:pPr>
              <w:pStyle w:val="null3"/>
              <w:ind w:firstLine="400"/>
            </w:pPr>
            <w:r>
              <w:rPr>
                <w:rFonts w:ascii="仿宋_GB2312" w:hAnsi="仿宋_GB2312" w:cs="仿宋_GB2312" w:eastAsia="仿宋_GB2312"/>
              </w:rPr>
              <w:t>（一）“临古开新 共书辉煌—西安碑林海峡两岸临书展（2025-2026）”</w:t>
            </w:r>
          </w:p>
          <w:p>
            <w:pPr>
              <w:pStyle w:val="null3"/>
              <w:ind w:firstLine="400"/>
            </w:pPr>
            <w:r>
              <w:rPr>
                <w:rFonts w:ascii="仿宋_GB2312" w:hAnsi="仿宋_GB2312" w:cs="仿宋_GB2312" w:eastAsia="仿宋_GB2312"/>
              </w:rPr>
              <w:t>1、工作需开展前期调研，制定项目实施工作计划。</w:t>
            </w:r>
          </w:p>
          <w:p>
            <w:pPr>
              <w:pStyle w:val="null3"/>
              <w:ind w:firstLine="400"/>
            </w:pPr>
            <w:r>
              <w:rPr>
                <w:rFonts w:ascii="仿宋_GB2312" w:hAnsi="仿宋_GB2312" w:cs="仿宋_GB2312" w:eastAsia="仿宋_GB2312"/>
              </w:rPr>
              <w:t>2、严格按照费用预算及行业标准执行。</w:t>
            </w:r>
          </w:p>
          <w:p>
            <w:pPr>
              <w:pStyle w:val="null3"/>
              <w:ind w:firstLine="400"/>
            </w:pPr>
            <w:r>
              <w:rPr>
                <w:rFonts w:ascii="仿宋_GB2312" w:hAnsi="仿宋_GB2312" w:cs="仿宋_GB2312" w:eastAsia="仿宋_GB2312"/>
              </w:rPr>
              <w:t>3、台湾地区场地布置、运输仓储、讲座与周边活动等。</w:t>
            </w:r>
          </w:p>
          <w:p>
            <w:pPr>
              <w:pStyle w:val="null3"/>
              <w:ind w:firstLine="400"/>
            </w:pPr>
            <w:r>
              <w:rPr>
                <w:rFonts w:ascii="仿宋_GB2312" w:hAnsi="仿宋_GB2312" w:cs="仿宋_GB2312" w:eastAsia="仿宋_GB2312"/>
              </w:rPr>
              <w:t>（二）“大秦雄风—兵马俑与秦始皇帝陵特展”</w:t>
            </w:r>
          </w:p>
          <w:p>
            <w:pPr>
              <w:pStyle w:val="null3"/>
              <w:ind w:firstLine="400"/>
            </w:pPr>
            <w:r>
              <w:rPr>
                <w:rFonts w:ascii="仿宋_GB2312" w:hAnsi="仿宋_GB2312" w:cs="仿宋_GB2312" w:eastAsia="仿宋_GB2312"/>
              </w:rPr>
              <w:t>1、制定项目实施工作计划方案。</w:t>
            </w:r>
          </w:p>
          <w:p>
            <w:pPr>
              <w:pStyle w:val="null3"/>
              <w:ind w:firstLine="400"/>
            </w:pPr>
            <w:r>
              <w:rPr>
                <w:rFonts w:ascii="仿宋_GB2312" w:hAnsi="仿宋_GB2312" w:cs="仿宋_GB2312" w:eastAsia="仿宋_GB2312"/>
              </w:rPr>
              <w:t>2、展览设计制作、讲座及周边体验活动。</w:t>
            </w:r>
          </w:p>
          <w:p>
            <w:pPr>
              <w:pStyle w:val="null3"/>
              <w:ind w:firstLine="400"/>
            </w:pPr>
            <w:r>
              <w:rPr>
                <w:rFonts w:ascii="仿宋_GB2312" w:hAnsi="仿宋_GB2312" w:cs="仿宋_GB2312" w:eastAsia="仿宋_GB2312"/>
              </w:rPr>
              <w:t>3、台湾地区场地布置、运输仓储、赴台人员手续等。</w:t>
            </w:r>
          </w:p>
          <w:p>
            <w:pPr>
              <w:pStyle w:val="null3"/>
              <w:ind w:firstLine="402"/>
            </w:pPr>
            <w:r>
              <w:rPr>
                <w:rFonts w:ascii="仿宋_GB2312" w:hAnsi="仿宋_GB2312" w:cs="仿宋_GB2312" w:eastAsia="仿宋_GB2312"/>
                <w:b/>
              </w:rPr>
              <w:t>四、人员要求</w:t>
            </w:r>
          </w:p>
          <w:p>
            <w:pPr>
              <w:pStyle w:val="null3"/>
              <w:ind w:firstLine="400"/>
            </w:pPr>
            <w:r>
              <w:rPr>
                <w:rFonts w:ascii="仿宋_GB2312" w:hAnsi="仿宋_GB2312" w:cs="仿宋_GB2312" w:eastAsia="仿宋_GB2312"/>
              </w:rPr>
              <w:t xml:space="preserve">（一）具备博物馆学、艺术史、文化遗产保护、考古学、文化传播等相关专业大学学历，复合型专业背景优先，完整参与过至少2个大型展览项目的策划、布展或执行工作，熟悉展览全流程（内容策划、展品协调、空间设计、观众服务等）；  </w:t>
            </w:r>
          </w:p>
          <w:p>
            <w:pPr>
              <w:pStyle w:val="null3"/>
              <w:ind w:firstLine="400"/>
            </w:pPr>
            <w:r>
              <w:rPr>
                <w:rFonts w:ascii="仿宋_GB2312" w:hAnsi="仿宋_GB2312" w:cs="仿宋_GB2312" w:eastAsia="仿宋_GB2312"/>
              </w:rPr>
              <w:t xml:space="preserve">（二）具备跨团队协作与资源整合能力，能高效联动策展人、教育推广等推进项目落地，擅长多任务协调与时间管理，能适应展览筹备期高强度工作，确保布展、开幕、宣传等节点按时完成；  </w:t>
            </w:r>
          </w:p>
          <w:p>
            <w:pPr>
              <w:pStyle w:val="null3"/>
              <w:ind w:firstLine="400"/>
            </w:pPr>
            <w:r>
              <w:rPr>
                <w:rFonts w:ascii="仿宋_GB2312" w:hAnsi="仿宋_GB2312" w:cs="仿宋_GB2312" w:eastAsia="仿宋_GB2312"/>
              </w:rPr>
              <w:t xml:space="preserve">（三）具备突发问题解决能力，如展品运输协调、临时内容调整、技术设备故障应急处理等，有两岸文化项目合作经验者优先，例如参与过两岸文物巡展、文化交流、学术论坛或文创开发项目；  </w:t>
            </w:r>
          </w:p>
          <w:p>
            <w:pPr>
              <w:pStyle w:val="null3"/>
              <w:ind w:firstLine="400"/>
            </w:pPr>
            <w:r>
              <w:rPr>
                <w:rFonts w:ascii="仿宋_GB2312" w:hAnsi="仿宋_GB2312" w:cs="仿宋_GB2312" w:eastAsia="仿宋_GB2312"/>
              </w:rPr>
              <w:t xml:space="preserve">（四）了解台湾地区文化政策及博物馆运作特点，能协助处理两岸展览审批、文物出入境等流程；     </w:t>
            </w:r>
          </w:p>
          <w:p>
            <w:pPr>
              <w:pStyle w:val="null3"/>
              <w:ind w:firstLine="400"/>
            </w:pPr>
            <w:r>
              <w:rPr>
                <w:rFonts w:ascii="仿宋_GB2312" w:hAnsi="仿宋_GB2312" w:cs="仿宋_GB2312" w:eastAsia="仿宋_GB2312"/>
              </w:rPr>
              <w:t>（五）擅长与政府机构、学术单位、赞助方等多方沟通，平衡专业性与市场化需求。</w:t>
            </w:r>
          </w:p>
          <w:p>
            <w:pPr>
              <w:pStyle w:val="null3"/>
              <w:ind w:firstLine="402"/>
            </w:pPr>
            <w:r>
              <w:rPr>
                <w:rFonts w:ascii="仿宋_GB2312" w:hAnsi="仿宋_GB2312" w:cs="仿宋_GB2312" w:eastAsia="仿宋_GB2312"/>
                <w:b/>
              </w:rPr>
              <w:t>五、服务期及服务地点</w:t>
            </w:r>
          </w:p>
          <w:p>
            <w:pPr>
              <w:pStyle w:val="null3"/>
              <w:ind w:firstLine="400"/>
            </w:pPr>
            <w:r>
              <w:rPr>
                <w:rFonts w:ascii="仿宋_GB2312" w:hAnsi="仿宋_GB2312" w:cs="仿宋_GB2312" w:eastAsia="仿宋_GB2312"/>
              </w:rPr>
              <w:t>（一）服务期：项目拟计划：2026年04月—2026年12月。自合同签订之日起9个月，计划时间2026年04-12月（台湾、西安）、2026年07-09月（台湾），具体时间以采购人要求为准。</w:t>
            </w:r>
          </w:p>
          <w:p>
            <w:pPr>
              <w:pStyle w:val="null3"/>
              <w:ind w:firstLine="560"/>
              <w:jc w:val="both"/>
            </w:pPr>
            <w:r>
              <w:rPr>
                <w:rFonts w:ascii="仿宋_GB2312" w:hAnsi="仿宋_GB2312" w:cs="仿宋_GB2312" w:eastAsia="仿宋_GB2312"/>
              </w:rPr>
              <w:t>（二）服务地点：采购人指定集中地点、西安地区—台湾地区。</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项目拟计划：2026年04月—2026年12月。自合同签订之日起9个月，计划时间2026年04-12月（台湾、西安）、2026年07-09月（台湾），具体时间以采购人要求为准。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采购人指定集中地点、西安地区—台湾地区。</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完成合同约定的所有工作5个工作日</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通过项目验收后1个月内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七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单一来源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供应商需在项目电子化交易系统中按要求上传提供具有审计资质单位出具的2024或2025年度经审计的财务报告，成立时间至提交投标文件截止时 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认为供应商投标报价明显低于其他通过符合性审查投标人的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中小企业声明函 残疾人福利性单位声明函 标的清单 报价表 首次报价表.docx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（2）报价货币符合单一来源采购文件要求； （3）未超出采购预算或单一来源采购文件规定的最高限价。</w:t>
            </w:r>
          </w:p>
        </w:tc>
        <w:tc>
          <w:tcPr>
            <w:tcW w:type="dxa" w:w="1661"/>
          </w:tcPr>
          <w:p>
            <w:pPr>
              <w:pStyle w:val="null3"/>
            </w:pPr>
            <w:r>
              <w:rPr>
                <w:rFonts w:ascii="仿宋_GB2312" w:hAnsi="仿宋_GB2312" w:cs="仿宋_GB2312" w:eastAsia="仿宋_GB2312"/>
              </w:rPr>
              <w:t>标的清单 报价表 首次报价表.docx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与所投项目名称、项目编号一致，且符合单一来源采购文件签署盖章要求。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响应单一来源采购文件合同条款未出现负偏离且响应的内容中未附有采购人不能接受的附加条件。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服务方案及业绩证明</w:t>
            </w:r>
          </w:p>
        </w:tc>
        <w:tc>
          <w:tcPr>
            <w:tcW w:type="dxa" w:w="3322"/>
          </w:tcPr>
          <w:p>
            <w:pPr>
              <w:pStyle w:val="null3"/>
            </w:pPr>
            <w:r>
              <w:rPr>
                <w:rFonts w:ascii="仿宋_GB2312" w:hAnsi="仿宋_GB2312" w:cs="仿宋_GB2312" w:eastAsia="仿宋_GB2312"/>
              </w:rPr>
              <w:t>针对本项目服务要求编制项目服务方案，提供类似业绩</w:t>
            </w:r>
          </w:p>
        </w:tc>
        <w:tc>
          <w:tcPr>
            <w:tcW w:type="dxa" w:w="1661"/>
          </w:tcPr>
          <w:p>
            <w:pPr>
              <w:pStyle w:val="null3"/>
            </w:pPr>
            <w:r>
              <w:rPr>
                <w:rFonts w:ascii="仿宋_GB2312" w:hAnsi="仿宋_GB2312" w:cs="仿宋_GB2312" w:eastAsia="仿宋_GB2312"/>
              </w:rPr>
              <w:t>服务方案响应说明.docx 业绩的有关证明材料.docx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