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BBD1C"/>
    <w:p w14:paraId="4B028548"/>
    <w:p w14:paraId="3ABFF825"/>
    <w:p w14:paraId="719F66E0"/>
    <w:p w14:paraId="0B3A8B80"/>
    <w:p w14:paraId="6006652C"/>
    <w:p w14:paraId="7064213F">
      <w:pPr>
        <w:spacing w:before="936" w:after="5616"/>
        <w:jc w:val="center"/>
        <w:rPr>
          <w:rFonts w:hint="eastAsia" w:ascii="黑体" w:hAnsi="黑体" w:eastAsia="黑体" w:cs="黑体"/>
          <w:b/>
          <w:spacing w:val="-6"/>
          <w:sz w:val="52"/>
        </w:rPr>
      </w:pPr>
      <w:r>
        <w:rPr>
          <w:rFonts w:hint="eastAsia" w:ascii="黑体" w:hAnsi="黑体" w:eastAsia="黑体" w:cs="黑体"/>
          <w:b/>
          <w:spacing w:val="57"/>
          <w:sz w:val="52"/>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16000D56">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4C5C6D0A">
            <w:pPr>
              <w:spacing w:line="360" w:lineRule="auto"/>
              <w:rPr>
                <w:rFonts w:hint="eastAsia" w:ascii="仿宋_GB2312" w:hAnsi="仿宋_GB2312" w:eastAsia="仿宋_GB2312" w:cs="仿宋_GB2312"/>
                <w:b/>
                <w:sz w:val="32"/>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rPr>
              <w:t xml:space="preserve">XXXXXXXXXXX(填项目名称)   </w:t>
            </w:r>
          </w:p>
          <w:p w14:paraId="10CFFBEA">
            <w:pPr>
              <w:spacing w:line="360" w:lineRule="auto"/>
              <w:rPr>
                <w:rFonts w:eastAsia="宋体"/>
              </w:rPr>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1B0C611B">
      <w:pPr>
        <w:rPr>
          <w:rFonts w:hint="eastAsia" w:ascii="仿宋_GB2312" w:hAnsi="仿宋_GB2312" w:eastAsia="仿宋_GB2312" w:cs="仿宋_GB2312"/>
          <w:b/>
          <w:sz w:val="24"/>
        </w:rPr>
      </w:pPr>
    </w:p>
    <w:p w14:paraId="44F5F983">
      <w:pPr>
        <w:jc w:val="right"/>
        <w:rPr>
          <w:rFonts w:hint="eastAsia" w:ascii="宋体" w:hAnsi="宋体" w:eastAsia="宋体" w:cs="宋体"/>
          <w:sz w:val="24"/>
        </w:rPr>
      </w:pPr>
    </w:p>
    <w:p w14:paraId="2B71F2FA">
      <w:pPr>
        <w:spacing w:before="312" w:after="312"/>
        <w:rPr>
          <w:rFonts w:hint="eastAsia" w:ascii="仿宋_GB2312" w:hAnsi="仿宋_GB2312" w:eastAsia="仿宋_GB2312" w:cs="仿宋_GB2312"/>
          <w:sz w:val="32"/>
          <w:u w:val="single"/>
        </w:rPr>
      </w:pPr>
    </w:p>
    <w:p w14:paraId="4D83393C">
      <w:pPr>
        <w:spacing w:before="312" w:after="312"/>
        <w:ind w:firstLine="2880" w:firstLineChars="900"/>
        <w:rPr>
          <w:rFonts w:hint="eastAsia" w:ascii="宋体" w:hAnsi="宋体" w:eastAsia="宋体" w:cs="宋体"/>
          <w:color w:val="000000"/>
          <w:sz w:val="24"/>
          <w:u w:val="single"/>
        </w:rPr>
      </w:pPr>
      <w:r>
        <w:rPr>
          <w:rFonts w:hint="eastAsia" w:ascii="黑体" w:hAnsi="黑体" w:eastAsia="黑体" w:cs="黑体"/>
          <w:sz w:val="32"/>
          <w:u w:val="single"/>
        </w:rPr>
        <w:t>XXXXXXXXXXXX</w:t>
      </w:r>
      <w:r>
        <w:rPr>
          <w:rFonts w:hint="eastAsia" w:ascii="黑体" w:hAnsi="黑体" w:eastAsia="黑体" w:cs="黑体"/>
          <w:sz w:val="32"/>
        </w:rPr>
        <w:t>合同</w:t>
      </w:r>
    </w:p>
    <w:p w14:paraId="3E379986">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根据《中华人民共和国民法典》、《中华人民共和国政府采购法》等相关法规，</w:t>
      </w:r>
      <w:r>
        <w:rPr>
          <w:rFonts w:hint="eastAsia" w:ascii="仿宋_GB2312" w:hAnsi="仿宋_GB2312" w:eastAsia="仿宋_GB2312" w:cs="仿宋_GB2312"/>
          <w:b/>
          <w:bCs/>
          <w:color w:val="000000"/>
          <w:sz w:val="24"/>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的采购项目，经双方协商达成如下合同条款：</w:t>
      </w:r>
    </w:p>
    <w:p w14:paraId="760984A4">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一、标的物及技术要求</w:t>
      </w:r>
    </w:p>
    <w:p w14:paraId="6632750C">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30BC748D">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C135BC">
            <w:pPr>
              <w:jc w:val="center"/>
              <w:rPr>
                <w:rFonts w:hint="eastAsia"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37481C">
            <w:pPr>
              <w:jc w:val="center"/>
              <w:rPr>
                <w:rFonts w:hint="eastAsia"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D639B4">
            <w:pPr>
              <w:jc w:val="center"/>
              <w:rPr>
                <w:rFonts w:hint="eastAsia"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09EF0">
            <w:pPr>
              <w:jc w:val="center"/>
              <w:rPr>
                <w:rFonts w:hint="eastAsia"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8E09EB">
            <w:pPr>
              <w:jc w:val="center"/>
              <w:rPr>
                <w:rFonts w:hint="eastAsia"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1F6712">
            <w:pPr>
              <w:jc w:val="center"/>
              <w:rPr>
                <w:rFonts w:hint="eastAsia" w:ascii="仿宋_GB2312" w:hAnsi="仿宋_GB2312" w:eastAsia="仿宋_GB2312" w:cs="仿宋_GB2312"/>
                <w:b/>
              </w:rPr>
            </w:pPr>
            <w:r>
              <w:rPr>
                <w:rFonts w:hint="eastAsia" w:ascii="仿宋_GB2312" w:hAnsi="仿宋_GB2312" w:eastAsia="仿宋_GB2312" w:cs="仿宋_GB2312"/>
                <w:b/>
              </w:rPr>
              <w:t>单 价</w:t>
            </w:r>
          </w:p>
          <w:p w14:paraId="6DC1EA30">
            <w:pPr>
              <w:jc w:val="center"/>
              <w:rPr>
                <w:rFonts w:hint="eastAsia"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422CAC">
            <w:pPr>
              <w:jc w:val="center"/>
              <w:rPr>
                <w:rFonts w:hint="eastAsia" w:ascii="仿宋_GB2312" w:hAnsi="仿宋_GB2312" w:eastAsia="仿宋_GB2312" w:cs="仿宋_GB2312"/>
                <w:b/>
              </w:rPr>
            </w:pPr>
            <w:r>
              <w:rPr>
                <w:rFonts w:hint="eastAsia" w:ascii="仿宋_GB2312" w:hAnsi="仿宋_GB2312" w:eastAsia="仿宋_GB2312" w:cs="仿宋_GB2312"/>
                <w:b/>
              </w:rPr>
              <w:t>小 计</w:t>
            </w:r>
          </w:p>
          <w:p w14:paraId="5CB8986D">
            <w:pPr>
              <w:jc w:val="center"/>
              <w:rPr>
                <w:rFonts w:hint="eastAsia" w:ascii="仿宋_GB2312" w:hAnsi="仿宋_GB2312" w:eastAsia="仿宋_GB2312" w:cs="仿宋_GB2312"/>
              </w:rPr>
            </w:pPr>
            <w:r>
              <w:rPr>
                <w:rFonts w:hint="eastAsia" w:ascii="仿宋_GB2312" w:hAnsi="仿宋_GB2312" w:eastAsia="仿宋_GB2312" w:cs="仿宋_GB2312"/>
                <w:b/>
              </w:rPr>
              <w:t>（元）</w:t>
            </w:r>
          </w:p>
        </w:tc>
      </w:tr>
      <w:tr w14:paraId="3FE03FDA">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D00EBA">
            <w:pPr>
              <w:jc w:val="center"/>
              <w:rPr>
                <w:rFonts w:hint="eastAsia"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D1D6AD">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259446">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B60AC8">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89431">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E9E71B">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53BF56">
            <w:pPr>
              <w:jc w:val="center"/>
              <w:rPr>
                <w:rFonts w:hint="eastAsia" w:ascii="仿宋_GB2312" w:hAnsi="仿宋_GB2312" w:eastAsia="仿宋_GB2312" w:cs="仿宋_GB2312"/>
                <w:sz w:val="22"/>
              </w:rPr>
            </w:pPr>
          </w:p>
        </w:tc>
      </w:tr>
      <w:tr w14:paraId="69467B5D">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FE608B">
            <w:pPr>
              <w:jc w:val="center"/>
              <w:rPr>
                <w:rFonts w:hint="eastAsia"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CA7FDF">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9883E1">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07F792">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B19C05">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BB341E">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CB6DF6">
            <w:pPr>
              <w:jc w:val="center"/>
              <w:rPr>
                <w:rFonts w:hint="eastAsia" w:ascii="仿宋_GB2312" w:hAnsi="仿宋_GB2312" w:eastAsia="仿宋_GB2312" w:cs="仿宋_GB2312"/>
                <w:sz w:val="22"/>
              </w:rPr>
            </w:pPr>
          </w:p>
        </w:tc>
      </w:tr>
      <w:tr w14:paraId="6071A63A">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78882">
            <w:pPr>
              <w:jc w:val="center"/>
              <w:rPr>
                <w:rFonts w:hint="eastAsia"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3CC861">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01352">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5201B6">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18838C">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7B894C">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EF09E">
            <w:pPr>
              <w:jc w:val="center"/>
              <w:rPr>
                <w:rFonts w:hint="eastAsia" w:ascii="仿宋_GB2312" w:hAnsi="仿宋_GB2312" w:eastAsia="仿宋_GB2312" w:cs="仿宋_GB2312"/>
                <w:sz w:val="22"/>
              </w:rPr>
            </w:pPr>
          </w:p>
        </w:tc>
      </w:tr>
      <w:tr w14:paraId="546EE6BF">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2EE31">
            <w:pPr>
              <w:jc w:val="center"/>
              <w:rPr>
                <w:rFonts w:hint="eastAsia"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788F97">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959C5">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B6590BC">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E8904">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8B16B9">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F3A0DC">
            <w:pPr>
              <w:jc w:val="center"/>
              <w:rPr>
                <w:rFonts w:hint="eastAsia" w:ascii="仿宋_GB2312" w:hAnsi="仿宋_GB2312" w:eastAsia="仿宋_GB2312" w:cs="仿宋_GB2312"/>
                <w:sz w:val="22"/>
              </w:rPr>
            </w:pPr>
          </w:p>
        </w:tc>
      </w:tr>
      <w:tr w14:paraId="667B880D">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970A86">
            <w:pPr>
              <w:rPr>
                <w:rFonts w:hint="eastAsia" w:ascii="仿宋_GB2312" w:hAnsi="仿宋_GB2312" w:eastAsia="仿宋_GB2312" w:cs="仿宋_GB2312"/>
              </w:rPr>
            </w:pPr>
            <w:r>
              <w:rPr>
                <w:rFonts w:hint="eastAsia" w:ascii="仿宋_GB2312" w:hAnsi="仿宋_GB2312" w:eastAsia="仿宋_GB2312" w:cs="仿宋_GB2312"/>
                <w:b/>
              </w:rPr>
              <w:t xml:space="preserve"> 合计总价（人民币大写 ）：                         （小写）　:              元</w:t>
            </w:r>
          </w:p>
        </w:tc>
      </w:tr>
      <w:tr w14:paraId="45B178A8">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1F3E9B">
            <w:r>
              <w:rPr>
                <w:rFonts w:hint="eastAsia" w:ascii="楷体_GB2312" w:hAnsi="楷体_GB2312" w:eastAsia="楷体_GB2312" w:cs="楷体_GB2312"/>
                <w:bCs/>
              </w:rPr>
              <w:t>注：以上价款均包含货物费(含备品备件费)、包装费、运杂费(含搬运、装卸、保险费等)、工程费、材料费、全部税 费、安装调试费等相关费用。</w:t>
            </w:r>
          </w:p>
        </w:tc>
      </w:tr>
    </w:tbl>
    <w:p w14:paraId="446E8F49">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2.其他内容：</w:t>
      </w:r>
    </w:p>
    <w:p w14:paraId="607BBD95">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3.技术要求、商务要求：</w:t>
      </w:r>
      <w:r>
        <w:rPr>
          <w:rFonts w:hint="eastAsia" w:ascii="仿宋_GB2312" w:hAnsi="仿宋_GB2312" w:eastAsia="仿宋_GB2312" w:cs="仿宋_GB2312"/>
          <w:color w:val="000000"/>
          <w:sz w:val="24"/>
        </w:rPr>
        <w:t>详见附件。</w:t>
      </w:r>
    </w:p>
    <w:p w14:paraId="0624E3B6">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二、交付与运输</w:t>
      </w:r>
    </w:p>
    <w:p w14:paraId="504063C8">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1.交付时间：</w:t>
      </w:r>
      <w:r>
        <w:rPr>
          <w:rFonts w:ascii="仿宋_GB2312" w:hAnsi="仿宋_GB2312" w:eastAsia="仿宋_GB2312" w:cs="仿宋_GB2312"/>
          <w:sz w:val="24"/>
        </w:rPr>
        <w:t>乙方应于____年____月____日前将本合同项下全部设备交付给甲方。允许的合理宽限期为____日，超过此期限仍未交付的，构成延迟交货违约。</w:t>
      </w:r>
    </w:p>
    <w:p w14:paraId="5140BF01">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2.交付地点：</w:t>
      </w:r>
      <w:r>
        <w:rPr>
          <w:rFonts w:hint="eastAsia" w:ascii="仿宋_GB2312" w:hAnsi="仿宋_GB2312" w:eastAsia="仿宋_GB2312" w:cs="仿宋_GB2312"/>
          <w:sz w:val="24"/>
        </w:rPr>
        <w:t>西安理工大学指定位置</w:t>
      </w:r>
      <w:r>
        <w:rPr>
          <w:rFonts w:ascii="仿宋_GB2312" w:hAnsi="仿宋_GB2312" w:eastAsia="仿宋_GB2312" w:cs="仿宋_GB2312"/>
          <w:sz w:val="24"/>
        </w:rPr>
        <w:t>________________________________</w:t>
      </w:r>
    </w:p>
    <w:p w14:paraId="3BEC70EA">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3.运输与保险责任：</w:t>
      </w:r>
      <w:r>
        <w:rPr>
          <w:rFonts w:ascii="仿宋_GB2312" w:hAnsi="仿宋_GB2312" w:eastAsia="仿宋_GB2312" w:cs="仿宋_GB2312"/>
          <w:sz w:val="24"/>
        </w:rPr>
        <w:t>乙方负责本合同项下设备的全程运输、装卸及保险事宜，并承担相应费用。设备毁损、灭失的风险，自设备在交付地点完成安装调试并经甲方最终验收合格后转移至甲方。</w:t>
      </w:r>
    </w:p>
    <w:p w14:paraId="78B49BE5">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w:t>
      </w:r>
      <w:r>
        <w:rPr>
          <w:rFonts w:hint="eastAsia" w:ascii="仿宋_GB2312" w:hAnsi="仿宋_GB2312" w:eastAsia="仿宋_GB2312" w:cs="仿宋_GB2312"/>
          <w:color w:val="FF0000"/>
          <w:sz w:val="24"/>
          <w:u w:val="single"/>
        </w:rPr>
        <w:t>（1）</w:t>
      </w:r>
      <w:r>
        <w:rPr>
          <w:rFonts w:hint="eastAsia" w:ascii="仿宋_GB2312" w:hAnsi="仿宋_GB2312" w:eastAsia="仿宋_GB2312" w:cs="仿宋_GB2312"/>
          <w:sz w:val="24"/>
        </w:rPr>
        <w:t>种方式进行支付。</w:t>
      </w:r>
    </w:p>
    <w:p w14:paraId="43CD86B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3EB520B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适用于供货期30天-90天的采购合同)</w:t>
      </w:r>
    </w:p>
    <w:p w14:paraId="45B52CA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适用于90天以上的采购合同）</w:t>
      </w:r>
    </w:p>
    <w:p w14:paraId="527FD006">
      <w:pPr>
        <w:spacing w:line="360" w:lineRule="auto"/>
        <w:ind w:firstLine="480" w:firstLineChars="200"/>
        <w:jc w:val="left"/>
        <w:rPr>
          <w:rFonts w:hint="eastAsia" w:ascii="仿宋_GB2312" w:hAnsi="仿宋_GB2312" w:eastAsia="仿宋_GB2312" w:cs="仿宋_GB2312"/>
          <w:sz w:val="24"/>
        </w:rPr>
      </w:pPr>
      <w:r>
        <w:rPr>
          <w:rFonts w:hint="eastAsia" w:ascii="仿宋_GB2312" w:hAnsi="仿宋_GB2312" w:eastAsia="仿宋_GB2312" w:cs="仿宋_GB2312"/>
          <w:sz w:val="24"/>
        </w:rPr>
        <w:t>（4）其他付款方式：_____________________________________________</w:t>
      </w:r>
    </w:p>
    <w:p w14:paraId="0C5C5498">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4D25F999">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44E54D21">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2BCCD011">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6B56F749">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六、验收标准</w:t>
      </w:r>
    </w:p>
    <w:p w14:paraId="0259A6E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4465B23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0C735D00">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七、质量及质保期</w:t>
      </w:r>
    </w:p>
    <w:p w14:paraId="40C3922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1.合同标的物必须为全新未使用过的、来源合法，符合国家或有关行业质量标准，且完全符合本合同及附件约定的技术参数、规格型号要求。</w:t>
      </w:r>
    </w:p>
    <w:p w14:paraId="29C9E09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40BAE511">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八、产权与保密</w:t>
      </w:r>
    </w:p>
    <w:p w14:paraId="5CF28495">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1.设备知识产权声明</w:t>
      </w:r>
      <w:r>
        <w:rPr>
          <w:rFonts w:hint="eastAsia" w:ascii="仿宋_GB2312" w:hAnsi="仿宋_GB2312" w:eastAsia="仿宋_GB2312" w:cs="仿宋_GB2312"/>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5ED525F0">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321D51EA">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九、争议解决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29DC3CCD">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十、违约责任</w:t>
      </w:r>
      <w:r>
        <w:rPr>
          <w:rFonts w:hint="eastAsia" w:ascii="仿宋_GB2312" w:hAnsi="仿宋_GB2312" w:eastAsia="仿宋_GB2312" w:cs="仿宋_GB2312"/>
          <w:sz w:val="24"/>
        </w:rPr>
        <w:t>：</w:t>
      </w:r>
    </w:p>
    <w:p w14:paraId="0115403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w:t>
      </w:r>
    </w:p>
    <w:p w14:paraId="274C68B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2.甲乙双方必须遵守本合同并执行合同中的各项规定，保证本合同的正常履行；</w:t>
      </w:r>
    </w:p>
    <w:p w14:paraId="395A61A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5B60AD2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4.未按合同要求提供设备或提供的设备质量或规格不能满足技术要求，甲方有权终止合同并对乙方违约行为进行追究，同时按政府采购法的有关规定进行相应的处罚；</w:t>
      </w:r>
    </w:p>
    <w:p w14:paraId="26DF87C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5.若乙方发生延迟交货，每延迟1日，应向甲方支付合同总金额1‰的违约金；延迟超过</w:t>
      </w:r>
      <w:r>
        <w:rPr>
          <w:rFonts w:hint="eastAsia" w:ascii="仿宋_GB2312" w:hAnsi="仿宋_GB2312" w:eastAsia="仿宋_GB2312" w:cs="仿宋_GB2312"/>
          <w:sz w:val="24"/>
          <w:u w:val="single"/>
        </w:rPr>
        <w:t>15</w:t>
      </w:r>
      <w:r>
        <w:rPr>
          <w:rFonts w:hint="eastAsia" w:ascii="仿宋_GB2312" w:hAnsi="仿宋_GB2312" w:eastAsia="仿宋_GB2312" w:cs="仿宋_GB2312"/>
          <w:sz w:val="24"/>
        </w:rPr>
        <w:t>日的，甲方有权单方解除合同，并要求乙方支付合同总金额20%的违约金，如该违约金不足以弥补甲方损失的，乙方还应予以赔偿。</w:t>
      </w:r>
    </w:p>
    <w:p w14:paraId="686902F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6.招标文件、投标文件规定的其他违约情形；</w:t>
      </w:r>
    </w:p>
    <w:p w14:paraId="1FA36226">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7.其他：</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w:t>
      </w:r>
    </w:p>
    <w:p w14:paraId="59F909EB">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十一、违约解除合同</w:t>
      </w:r>
      <w:r>
        <w:rPr>
          <w:rFonts w:hint="eastAsia" w:ascii="仿宋_GB2312" w:hAnsi="仿宋_GB2312" w:eastAsia="仿宋_GB2312" w:cs="仿宋_GB2312"/>
          <w:sz w:val="24"/>
        </w:rPr>
        <w:t>：出现下列情形之一的，视为乙方违约。甲方可向乙方发出书面通知，部分或全部终止合同，同时保留向乙方索赔的权利。</w:t>
      </w:r>
    </w:p>
    <w:p w14:paraId="41FE6C7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5893E0E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2.乙方未能履行合同规定的其它主要义务，经甲方书面催告后在合理期限内仍未履行，或该等违约行为导致甲方合同目的无法实现的；</w:t>
      </w:r>
    </w:p>
    <w:p w14:paraId="3C26F4C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14:paraId="3D8A26E0">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4.其他：</w:t>
      </w:r>
      <w:r>
        <w:rPr>
          <w:rFonts w:hint="eastAsia" w:ascii="仿宋_GB2312" w:hAnsi="仿宋_GB2312" w:eastAsia="仿宋_GB2312" w:cs="仿宋_GB2312"/>
          <w:sz w:val="24"/>
          <w:u w:val="single"/>
        </w:rPr>
        <w:t xml:space="preserve">                                          </w:t>
      </w:r>
    </w:p>
    <w:p w14:paraId="7802475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r>
        <w:rPr>
          <w:rFonts w:hint="eastAsia" w:ascii="仿宋_GB2312" w:hAnsi="仿宋_GB2312" w:eastAsia="仿宋_GB2312" w:cs="仿宋_GB2312"/>
          <w:sz w:val="24"/>
          <w:u w:val="single"/>
        </w:rPr>
        <w:t xml:space="preserve">   </w:t>
      </w:r>
    </w:p>
    <w:p w14:paraId="0A790C37">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十二、其他约定事项</w:t>
      </w:r>
      <w:r>
        <w:rPr>
          <w:rFonts w:hint="eastAsia" w:ascii="仿宋_GB2312" w:hAnsi="仿宋_GB2312" w:eastAsia="仿宋_GB2312" w:cs="仿宋_GB2312"/>
          <w:color w:val="000000"/>
          <w:sz w:val="24"/>
        </w:rPr>
        <w:t>：</w:t>
      </w:r>
    </w:p>
    <w:p w14:paraId="60D64177">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1.合同经双方签字盖章后生效。合同一式四份，甲方执三份，乙方执</w:t>
      </w:r>
      <w:r>
        <w:rPr>
          <w:rFonts w:hint="eastAsia" w:ascii="仿宋_GB2312" w:hAnsi="仿宋_GB2312" w:eastAsia="仿宋_GB2312" w:cs="仿宋_GB2312"/>
          <w:sz w:val="24"/>
        </w:rPr>
        <w:t>一</w:t>
      </w:r>
      <w:r>
        <w:rPr>
          <w:rFonts w:hint="eastAsia" w:ascii="仿宋_GB2312" w:hAnsi="仿宋_GB2312" w:eastAsia="仿宋_GB2312" w:cs="仿宋_GB2312"/>
          <w:color w:val="000000"/>
          <w:sz w:val="24"/>
        </w:rPr>
        <w:t>份；</w:t>
      </w:r>
    </w:p>
    <w:p w14:paraId="169A67DF">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2.招投标文件为本合同的附件，与本合同具有同等法律效力（本条款适用于招投标项目）。</w:t>
      </w:r>
    </w:p>
    <w:p w14:paraId="3C8F903B">
      <w:pPr>
        <w:spacing w:line="360" w:lineRule="auto"/>
        <w:ind w:firstLine="480" w:firstLineChars="200"/>
        <w:rPr>
          <w:rFonts w:hint="eastAsia" w:ascii="仿宋_GB2312" w:hAnsi="仿宋_GB2312" w:eastAsia="仿宋_GB2312" w:cs="仿宋_GB2312"/>
          <w:color w:val="000000"/>
          <w:sz w:val="24"/>
        </w:rPr>
      </w:pPr>
    </w:p>
    <w:tbl>
      <w:tblPr>
        <w:tblStyle w:val="3"/>
        <w:tblW w:w="8727" w:type="dxa"/>
        <w:jc w:val="center"/>
        <w:tblLayout w:type="autofit"/>
        <w:tblCellMar>
          <w:top w:w="0" w:type="dxa"/>
          <w:left w:w="10" w:type="dxa"/>
          <w:bottom w:w="0" w:type="dxa"/>
          <w:right w:w="10" w:type="dxa"/>
        </w:tblCellMar>
      </w:tblPr>
      <w:tblGrid>
        <w:gridCol w:w="4350"/>
        <w:gridCol w:w="4377"/>
      </w:tblGrid>
      <w:tr w14:paraId="7F3FC549">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9D0671">
            <w:pPr>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0D032E">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乙方（盖章）： </w:t>
            </w:r>
          </w:p>
        </w:tc>
      </w:tr>
      <w:tr w14:paraId="04CC733A">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808FF5">
            <w:pPr>
              <w:rPr>
                <w:rFonts w:hint="eastAsia"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1F8F61">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信用代码：</w:t>
            </w:r>
          </w:p>
        </w:tc>
      </w:tr>
      <w:tr w14:paraId="76DC68DD">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D3CA1">
            <w:pPr>
              <w:rPr>
                <w:rFonts w:hint="eastAsia"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BBCE0C">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地址：</w:t>
            </w:r>
          </w:p>
        </w:tc>
      </w:tr>
      <w:tr w14:paraId="3B05A271">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AFE392">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76BA001F">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r>
              <w:rPr>
                <w:rFonts w:hint="eastAsia" w:ascii="仿宋_GB2312" w:hAnsi="仿宋_GB2312" w:eastAsia="仿宋_GB2312" w:cs="仿宋_GB2312"/>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A3AC48">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1A1537AD">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p>
        </w:tc>
      </w:tr>
      <w:tr w14:paraId="015CDF7D">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5A489">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613A8">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0064FD7E">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F66E83">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FA88F6">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r>
      <w:tr w14:paraId="411252C7">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D801F">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090BB1">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r>
    </w:tbl>
    <w:p w14:paraId="76FE6F16">
      <w:pPr>
        <w:spacing w:line="360" w:lineRule="auto"/>
        <w:rPr>
          <w:rFonts w:ascii="Calibri" w:hAnsi="Calibri" w:eastAsia="Calibri" w:cs="Calibri"/>
        </w:rPr>
      </w:pPr>
    </w:p>
    <w:p w14:paraId="19F8942F">
      <w:pPr>
        <w:spacing w:line="360" w:lineRule="auto"/>
        <w:rPr>
          <w:rFonts w:hint="eastAsia" w:ascii="宋体" w:hAnsi="宋体" w:eastAsia="宋体" w:cs="宋体"/>
          <w:b/>
          <w:color w:val="FF0000"/>
          <w:sz w:val="28"/>
        </w:rPr>
      </w:pPr>
    </w:p>
    <w:p w14:paraId="705985D8">
      <w:pPr>
        <w:spacing w:line="360" w:lineRule="auto"/>
        <w:rPr>
          <w:rFonts w:hint="eastAsia" w:ascii="宋体" w:hAnsi="宋体" w:eastAsia="宋体" w:cs="宋体"/>
          <w:b/>
          <w:color w:val="FF0000"/>
          <w:sz w:val="28"/>
        </w:rPr>
        <w:sectPr>
          <w:footerReference r:id="rId3" w:type="default"/>
          <w:pgSz w:w="11906" w:h="16838"/>
          <w:pgMar w:top="1417" w:right="1417" w:bottom="1440" w:left="1417" w:header="851" w:footer="992" w:gutter="0"/>
          <w:pgNumType w:start="1"/>
          <w:cols w:space="720" w:num="1"/>
          <w:docGrid w:type="lines" w:linePitch="312" w:charSpace="0"/>
        </w:sectPr>
      </w:pPr>
      <w:r>
        <w:rPr>
          <w:rFonts w:hint="eastAsia" w:ascii="宋体" w:hAnsi="宋体" w:cs="宋体"/>
          <w:b/>
          <w:color w:val="FF0000"/>
          <w:sz w:val="28"/>
        </w:rPr>
        <w:t>备注：本合同模版条款原则上不可删减，采购人可依据招标文件、投标文件相关内容对合同条款或内容进行增加。</w:t>
      </w:r>
    </w:p>
    <w:p w14:paraId="3570A735">
      <w:pPr>
        <w:spacing w:line="360" w:lineRule="auto"/>
        <w:rPr>
          <w:rFonts w:hint="eastAsia" w:ascii="黑体" w:hAnsi="黑体" w:eastAsia="黑体" w:cs="黑体"/>
          <w:bCs/>
          <w:color w:val="FF0000"/>
          <w:sz w:val="28"/>
        </w:rPr>
      </w:pPr>
      <w:r>
        <w:rPr>
          <w:rFonts w:hint="eastAsia" w:ascii="黑体" w:hAnsi="黑体" w:eastAsia="黑体" w:cs="黑体"/>
          <w:bCs/>
          <w:color w:val="FF0000"/>
          <w:sz w:val="28"/>
        </w:rPr>
        <w:t>附件：</w:t>
      </w:r>
    </w:p>
    <w:p w14:paraId="3DCB59EC">
      <w:pPr>
        <w:spacing w:line="360" w:lineRule="auto"/>
        <w:jc w:val="center"/>
        <w:rPr>
          <w:rFonts w:hint="eastAsia" w:ascii="黑体" w:hAnsi="黑体" w:eastAsia="黑体" w:cs="黑体"/>
          <w:bCs/>
          <w:color w:val="FF0000"/>
          <w:sz w:val="28"/>
        </w:rPr>
      </w:pPr>
      <w:r>
        <w:rPr>
          <w:rFonts w:hint="eastAsia" w:ascii="黑体" w:hAnsi="黑体" w:eastAsia="黑体" w:cs="黑体"/>
          <w:bCs/>
          <w:color w:val="FF0000"/>
          <w:sz w:val="28"/>
        </w:rPr>
        <w:t>技术要求</w:t>
      </w:r>
    </w:p>
    <w:p w14:paraId="3D457905">
      <w:pPr>
        <w:spacing w:line="360" w:lineRule="auto"/>
        <w:jc w:val="center"/>
        <w:rPr>
          <w:rFonts w:hint="eastAsia" w:ascii="黑体" w:hAnsi="黑体" w:eastAsia="黑体" w:cs="黑体"/>
          <w:bCs/>
          <w:color w:val="FF0000"/>
          <w:sz w:val="28"/>
        </w:rPr>
      </w:pPr>
    </w:p>
    <w:p w14:paraId="2D4076D4">
      <w:pPr>
        <w:spacing w:line="360" w:lineRule="auto"/>
        <w:jc w:val="center"/>
        <w:rPr>
          <w:rFonts w:hint="eastAsia" w:ascii="黑体" w:hAnsi="黑体" w:eastAsia="黑体" w:cs="黑体"/>
          <w:bCs/>
          <w:color w:val="FF0000"/>
          <w:sz w:val="28"/>
        </w:rPr>
      </w:pPr>
    </w:p>
    <w:p w14:paraId="1D1B7DD5">
      <w:pPr>
        <w:spacing w:line="360" w:lineRule="auto"/>
        <w:jc w:val="center"/>
        <w:rPr>
          <w:rFonts w:hint="eastAsia" w:ascii="黑体" w:hAnsi="黑体" w:eastAsia="黑体" w:cs="黑体"/>
          <w:bCs/>
          <w:color w:val="FF0000"/>
          <w:sz w:val="28"/>
        </w:rPr>
      </w:pPr>
      <w:r>
        <w:rPr>
          <w:rFonts w:hint="eastAsia" w:ascii="黑体" w:hAnsi="黑体" w:eastAsia="黑体" w:cs="黑体"/>
          <w:bCs/>
          <w:color w:val="FF0000"/>
          <w:sz w:val="28"/>
        </w:rPr>
        <w:t>商务要求</w:t>
      </w:r>
    </w:p>
    <w:p w14:paraId="42B70D8D">
      <w:pPr>
        <w:spacing w:line="360" w:lineRule="auto"/>
        <w:jc w:val="center"/>
        <w:rPr>
          <w:rFonts w:hint="eastAsia" w:ascii="黑体" w:hAnsi="黑体" w:eastAsia="黑体" w:cs="黑体"/>
          <w:bCs/>
          <w:color w:val="FF0000"/>
          <w:sz w:val="28"/>
        </w:rPr>
      </w:pPr>
    </w:p>
    <w:p w14:paraId="038FA468">
      <w:pPr>
        <w:spacing w:line="360" w:lineRule="auto"/>
        <w:rPr>
          <w:rFonts w:hint="eastAsia" w:ascii="宋体" w:hAnsi="宋体" w:eastAsia="宋体" w:cs="宋体"/>
          <w:b/>
          <w:color w:val="FF0000"/>
          <w:sz w:val="28"/>
        </w:rPr>
      </w:pPr>
    </w:p>
    <w:p w14:paraId="38A2D684">
      <w:pPr>
        <w:pStyle w:val="5"/>
        <w:rPr>
          <w:rFonts w:hint="default" w:ascii="Calibri" w:hAnsi="Calibri" w:eastAsia="宋体" w:cs="Times New Roman"/>
        </w:rPr>
      </w:pPr>
    </w:p>
    <w:p w14:paraId="5A0C4A49">
      <w:pPr>
        <w:pStyle w:val="5"/>
        <w:rPr>
          <w:rFonts w:hint="default" w:ascii="Calibri" w:hAnsi="Calibri" w:eastAsia="宋体" w:cs="Times New Roman"/>
        </w:rPr>
      </w:pPr>
    </w:p>
    <w:p w14:paraId="3E6B82EC">
      <w:pPr>
        <w:rPr>
          <w:rFonts w:hint="eastAsia" w:ascii="宋体" w:hAnsi="宋体" w:cs="宋体"/>
          <w:color w:val="auto"/>
          <w:sz w:val="21"/>
          <w:szCs w:val="21"/>
          <w:highlight w:val="none"/>
        </w:rPr>
      </w:pPr>
      <w:bookmarkStart w:id="0" w:name="_GoBack"/>
      <w:bookmarkEnd w:id="0"/>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C6FF6">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2071505">
                          <w:pPr>
                            <w:pStyle w:val="2"/>
                          </w:pPr>
                          <w:r>
                            <w:t xml:space="preserve">第 </w:t>
                          </w:r>
                          <w:r>
                            <w:fldChar w:fldCharType="begin"/>
                          </w:r>
                          <w:r>
                            <w:instrText xml:space="preserve"> PAGE  \* MERGEFORMAT </w:instrText>
                          </w:r>
                          <w:r>
                            <w:fldChar w:fldCharType="separate"/>
                          </w:r>
                          <w:r>
                            <w:t>24</w:t>
                          </w:r>
                          <w:r>
                            <w:fldChar w:fldCharType="end"/>
                          </w:r>
                          <w:r>
                            <w:t xml:space="preserve"> 页 共 </w:t>
                          </w:r>
                          <w:r>
                            <w:fldChar w:fldCharType="begin"/>
                          </w:r>
                          <w:r>
                            <w:instrText xml:space="preserve"> NUMPAGES  \* MERGEFORMAT </w:instrText>
                          </w:r>
                          <w:r>
                            <w:fldChar w:fldCharType="separate"/>
                          </w:r>
                          <w:r>
                            <w:t>59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42071505">
                    <w:pPr>
                      <w:pStyle w:val="2"/>
                    </w:pPr>
                    <w:r>
                      <w:t xml:space="preserve">第 </w:t>
                    </w:r>
                    <w:r>
                      <w:fldChar w:fldCharType="begin"/>
                    </w:r>
                    <w:r>
                      <w:instrText xml:space="preserve"> PAGE  \* MERGEFORMAT </w:instrText>
                    </w:r>
                    <w:r>
                      <w:fldChar w:fldCharType="separate"/>
                    </w:r>
                    <w:r>
                      <w:t>24</w:t>
                    </w:r>
                    <w:r>
                      <w:fldChar w:fldCharType="end"/>
                    </w:r>
                    <w:r>
                      <w:t xml:space="preserve"> 页 共 </w:t>
                    </w:r>
                    <w:r>
                      <w:fldChar w:fldCharType="begin"/>
                    </w:r>
                    <w:r>
                      <w:instrText xml:space="preserve"> NUMPAGES  \* MERGEFORMAT </w:instrText>
                    </w:r>
                    <w:r>
                      <w:fldChar w:fldCharType="separate"/>
                    </w:r>
                    <w:r>
                      <w:t>59</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FA4A2E"/>
    <w:rsid w:val="57FA4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2026-04-03T02:34:00Z</dcterms:created>
  <dc:creator>hh</dc:creator>
  <cp:lastModifiedBy>hh</cp:lastModifiedBy>
  <dcterms:modified xsi:type="dcterms:W3CDTF">2026-04-03T02:54:10Z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CE11E8BFE3E2433DA78484DA6C6C0FB2_11</vt:lpwstr>
  </property>
  <property fmtid="{D5CDD505-2E9C-101B-9397-08002B2CF9AE}" pid="4" name="KSOTemplateDocerSaveRecord">
    <vt:lpwstr>eyJoZGlkIjoiMGQ4ZTdmZWNkZThhYzU1MTNmMWJlNWM0M2ExM2M5MDQiLCJ1c2VySWQiOiI1NTQxNTg5NzAifQ==</vt:lpwstr>
  </property>
</Properties>
</file>