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版本号：HCZB-2026-SC-10320260327001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陕西省人大常委会办公厅“数字人大”二期建设项目测评服务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HCZB-2026-SC-103</w:t>
      </w:r>
      <w:r>
        <w:br/>
      </w:r>
      <w:r>
        <w:br/>
      </w:r>
      <w:r>
        <w:br/>
      </w:r>
    </w:p>
    <w:p>
      <w:pPr>
        <w:pStyle w:val="null3"/>
        <w:jc w:val="center"/>
        <w:outlineLvl w:val="2"/>
      </w:pPr>
      <w:r>
        <w:rPr>
          <w:rFonts w:ascii="仿宋_GB2312" w:hAnsi="仿宋_GB2312" w:cs="仿宋_GB2312" w:eastAsia="仿宋_GB2312"/>
          <w:sz w:val="28"/>
          <w:b/>
        </w:rPr>
        <w:t>陕西省人民代表大会常务委员会办公厅机关</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陕西省人民代表大会常务委员会办公厅机关</w:t>
      </w:r>
      <w:r>
        <w:rPr>
          <w:rFonts w:ascii="仿宋_GB2312" w:hAnsi="仿宋_GB2312" w:cs="仿宋_GB2312" w:eastAsia="仿宋_GB2312"/>
        </w:rPr>
        <w:t>委托，拟对</w:t>
      </w:r>
      <w:r>
        <w:rPr>
          <w:rFonts w:ascii="仿宋_GB2312" w:hAnsi="仿宋_GB2312" w:cs="仿宋_GB2312" w:eastAsia="仿宋_GB2312"/>
        </w:rPr>
        <w:t>陕西省人大常委会办公厅“数字人大”二期建设项目测评服务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HCZB-2026-SC-103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陕西省人大常委会办公厅“数字人大”二期建设项目测评服务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人大常委会办公厅“数字人大”二期建设项目测评服务，共分三个包。采购包1：陕西省人大常委会办公厅“数字人大”二期建设项目软件测评；采购包2：陕西省人大常委会办公厅“数字人大”二期建设项目密码应用安全性评估；采购包3：陕西省人大常委会办公厅“数字人大”二期建设项目网络安全等级保护测评；具体内容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采购包1（陕西省人大常委会办公厅“数字人大”二期建设项目软件测评）：属于专门面向中小企业采购。</w:t>
      </w:r>
    </w:p>
    <w:p>
      <w:pPr>
        <w:pStyle w:val="null3"/>
      </w:pPr>
      <w:r>
        <w:rPr>
          <w:rFonts w:ascii="仿宋_GB2312" w:hAnsi="仿宋_GB2312" w:cs="仿宋_GB2312" w:eastAsia="仿宋_GB2312"/>
        </w:rPr>
        <w:t>采购包2（陕西省人大常委会办公厅“数字人大”二期建设项目密码应用安全性评估）：属于专门面向中小企业采购。</w:t>
      </w:r>
    </w:p>
    <w:p>
      <w:pPr>
        <w:pStyle w:val="null3"/>
      </w:pPr>
      <w:r>
        <w:rPr>
          <w:rFonts w:ascii="仿宋_GB2312" w:hAnsi="仿宋_GB2312" w:cs="仿宋_GB2312" w:eastAsia="仿宋_GB2312"/>
        </w:rPr>
        <w:t>采购包3（陕西省人大常委会办公厅“数字人大”二期建设项目网络安全等级保护测评）：属于专门面向中小企业采购。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2、法定代表人授权书：提供法定代表人授权书（附法定代表人、被授权人身份证复印件）法定代表人直接参加投标，须提供法定代表人身份证明及身份证复印件；</w:t>
      </w:r>
    </w:p>
    <w:p>
      <w:pPr>
        <w:pStyle w:val="null3"/>
      </w:pPr>
      <w:r>
        <w:rPr>
          <w:rFonts w:ascii="仿宋_GB2312" w:hAnsi="仿宋_GB2312" w:cs="仿宋_GB2312" w:eastAsia="仿宋_GB2312"/>
        </w:rPr>
        <w:t>3、财务状况报告：提供2024年度经审计的财务审计报告（审计报告应当包含报告正文、资产负债表、利润表、现金流量表、附注、会计师事务所营业执照及执业证书复印件，报告正文应当有会计师事务所公章，两个注册会计师的签字和盖章），成立时间至提交响应文件截止时间不足一年的可提供开标时间前六个月内基本户开户银行出具的资信证明；</w:t>
      </w:r>
    </w:p>
    <w:p>
      <w:pPr>
        <w:pStyle w:val="null3"/>
      </w:pPr>
      <w:r>
        <w:rPr>
          <w:rFonts w:ascii="仿宋_GB2312" w:hAnsi="仿宋_GB2312" w:cs="仿宋_GB2312" w:eastAsia="仿宋_GB2312"/>
        </w:rPr>
        <w:t>4、税收缴纳证明：提供投标截止日前一年内任意一个月纳税证明或完税证明，依法免税或无须缴纳税收的投标人，应提供相应证明文件；</w:t>
      </w:r>
    </w:p>
    <w:p>
      <w:pPr>
        <w:pStyle w:val="null3"/>
      </w:pPr>
      <w:r>
        <w:rPr>
          <w:rFonts w:ascii="仿宋_GB2312" w:hAnsi="仿宋_GB2312" w:cs="仿宋_GB2312" w:eastAsia="仿宋_GB2312"/>
        </w:rPr>
        <w:t>5、社会保障资金缴纳证明：提供投标截止日前一年内任意一个月的社会保障资金缴存单据或社保机构开具的社会保险参保缴费情况证明，依法不需要缴纳社会保障资金的单位应提供相关证明材料；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6、书面声明：提供具有履行本合同所必需的设备和专业技术能力的声明；</w:t>
      </w:r>
    </w:p>
    <w:p>
      <w:pPr>
        <w:pStyle w:val="null3"/>
      </w:pPr>
      <w:r>
        <w:rPr>
          <w:rFonts w:ascii="仿宋_GB2312" w:hAnsi="仿宋_GB2312" w:cs="仿宋_GB2312" w:eastAsia="仿宋_GB2312"/>
        </w:rPr>
        <w:t>7、信用截图：供应商不得为中国执行信息公开网（http://zxgk.court.gov.cn/shixin/）中列入失信被执行人，“信用中国”网站重大税收违法失信主体，不得为中国政府采购网（www.ccgp.gov.cn）政府采购严重违法失信行为记录名单中被财政部门禁止参加政府采购活动的供应商；（需提供网页截图、未提供的以现场查询为准）；</w:t>
      </w:r>
    </w:p>
    <w:p>
      <w:pPr>
        <w:pStyle w:val="null3"/>
      </w:pPr>
      <w:r>
        <w:rPr>
          <w:rFonts w:ascii="仿宋_GB2312" w:hAnsi="仿宋_GB2312" w:cs="仿宋_GB2312" w:eastAsia="仿宋_GB2312"/>
        </w:rPr>
        <w:t>8、无重大违法记录：参加政府采购活动前3年内，在经营活动中没有重大违法记录的书面声明；</w:t>
      </w:r>
    </w:p>
    <w:p>
      <w:pPr>
        <w:pStyle w:val="null3"/>
      </w:pPr>
      <w:r>
        <w:rPr>
          <w:rFonts w:ascii="仿宋_GB2312" w:hAnsi="仿宋_GB2312" w:cs="仿宋_GB2312" w:eastAsia="仿宋_GB2312"/>
        </w:rPr>
        <w:t>9、控股管理关系：单位负责人为同一人或者存在直接控股、管理关系的不同投标人，不得参加同一合同项下的政府采购活动；</w:t>
      </w:r>
    </w:p>
    <w:p>
      <w:pPr>
        <w:pStyle w:val="null3"/>
      </w:pPr>
      <w:r>
        <w:rPr>
          <w:rFonts w:ascii="仿宋_GB2312" w:hAnsi="仿宋_GB2312" w:cs="仿宋_GB2312" w:eastAsia="仿宋_GB2312"/>
        </w:rPr>
        <w:t>10、资质证书：具备市场监督管理部门颁发的《检验检测机构资质认定证书》(许可使用标志CMA)；</w:t>
      </w:r>
    </w:p>
    <w:p>
      <w:pPr>
        <w:pStyle w:val="null3"/>
      </w:pPr>
      <w:r>
        <w:rPr>
          <w:rFonts w:ascii="仿宋_GB2312" w:hAnsi="仿宋_GB2312" w:cs="仿宋_GB2312" w:eastAsia="仿宋_GB2312"/>
        </w:rPr>
        <w:t>11、非联合体承诺：本项目不接受联合体磋商。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2、法定代表人授权书：提供法定代表人授权书（附法定代表人、被授权人身份证复印件）法定代表人直接参加投标，须提供法定代表人身份证明及身份证复印件；</w:t>
      </w:r>
    </w:p>
    <w:p>
      <w:pPr>
        <w:pStyle w:val="null3"/>
      </w:pPr>
      <w:r>
        <w:rPr>
          <w:rFonts w:ascii="仿宋_GB2312" w:hAnsi="仿宋_GB2312" w:cs="仿宋_GB2312" w:eastAsia="仿宋_GB2312"/>
        </w:rPr>
        <w:t>3、财务状况报告：提供2024年度经审计的财务审计报告（审计报告应当包含报告正文、资产负债表、利润表、现金流量表、附注、会计师事务所营业执照及执业证书复印件，报告正文应当有会计师事务所公章，两个注册会计师的签字和盖章），成立时间至提交响应文件截止时间不足一年的可提供开标时间前六个月内基本户开户银行出具的资信证明；</w:t>
      </w:r>
    </w:p>
    <w:p>
      <w:pPr>
        <w:pStyle w:val="null3"/>
      </w:pPr>
      <w:r>
        <w:rPr>
          <w:rFonts w:ascii="仿宋_GB2312" w:hAnsi="仿宋_GB2312" w:cs="仿宋_GB2312" w:eastAsia="仿宋_GB2312"/>
        </w:rPr>
        <w:t>4、税收缴纳证明：提供投标截止日前一年内任意一个月纳税证明或完税证明，依法免税或无须缴纳税收的投标人，应提供相应证明文件；</w:t>
      </w:r>
    </w:p>
    <w:p>
      <w:pPr>
        <w:pStyle w:val="null3"/>
      </w:pPr>
      <w:r>
        <w:rPr>
          <w:rFonts w:ascii="仿宋_GB2312" w:hAnsi="仿宋_GB2312" w:cs="仿宋_GB2312" w:eastAsia="仿宋_GB2312"/>
        </w:rPr>
        <w:t>5、社会保障资金缴纳证明：提供投标截止日前一年内任意一个月的社会保障资金缴存单据或社保机构开具的社会保险参保缴费情况证明，依法不需要缴纳社会保障资金的单位应提供相关证明材料；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6、书面声明：提供具有履行本合同所必需的设备和专业技术能力的声明；</w:t>
      </w:r>
    </w:p>
    <w:p>
      <w:pPr>
        <w:pStyle w:val="null3"/>
      </w:pPr>
      <w:r>
        <w:rPr>
          <w:rFonts w:ascii="仿宋_GB2312" w:hAnsi="仿宋_GB2312" w:cs="仿宋_GB2312" w:eastAsia="仿宋_GB2312"/>
        </w:rPr>
        <w:t>7、特定资格：具有国家密码管理局颁发的《商用密码检测机构资质证书》，可在商用密码检测机构(商用密码应用安全性评估业务)目录查询；</w:t>
      </w:r>
    </w:p>
    <w:p>
      <w:pPr>
        <w:pStyle w:val="null3"/>
      </w:pPr>
      <w:r>
        <w:rPr>
          <w:rFonts w:ascii="仿宋_GB2312" w:hAnsi="仿宋_GB2312" w:cs="仿宋_GB2312" w:eastAsia="仿宋_GB2312"/>
        </w:rPr>
        <w:t>8、信用截图：供应商不得为中国执行信息公开网（http://zxgk.court.gov.cn/shixin/）中列入失信被执行人，“信用中国”网站重大税收违法失信主体，不得为中国政府采购网（www.ccgp.gov.cn）政府采购严重违法失信行为记录名单中被财政部门禁止参加政府采购活动的投标人；（需提供网页截图、未提供的以现场查询为准）；</w:t>
      </w:r>
    </w:p>
    <w:p>
      <w:pPr>
        <w:pStyle w:val="null3"/>
      </w:pPr>
      <w:r>
        <w:rPr>
          <w:rFonts w:ascii="仿宋_GB2312" w:hAnsi="仿宋_GB2312" w:cs="仿宋_GB2312" w:eastAsia="仿宋_GB2312"/>
        </w:rPr>
        <w:t>9、无重大违法记录：参加政府采购活动前3年内，在经营活动中没有重大违法记录的书面声明；</w:t>
      </w:r>
    </w:p>
    <w:p>
      <w:pPr>
        <w:pStyle w:val="null3"/>
      </w:pPr>
      <w:r>
        <w:rPr>
          <w:rFonts w:ascii="仿宋_GB2312" w:hAnsi="仿宋_GB2312" w:cs="仿宋_GB2312" w:eastAsia="仿宋_GB2312"/>
        </w:rPr>
        <w:t>10、控股管理关系：单位负责人为同一人或者存在直接控股、管理关系的不同投标人，不得参加同一合同项下的政府采购活动；</w:t>
      </w:r>
    </w:p>
    <w:p>
      <w:pPr>
        <w:pStyle w:val="null3"/>
      </w:pPr>
      <w:r>
        <w:rPr>
          <w:rFonts w:ascii="仿宋_GB2312" w:hAnsi="仿宋_GB2312" w:cs="仿宋_GB2312" w:eastAsia="仿宋_GB2312"/>
        </w:rPr>
        <w:t>11、非联合体承诺：本项目不接受联合体磋商。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2、法定代表人授权书：提供法定代表人授权书（附法定代表人、被授权人身份证复印件）法定代表人直接参加投标，须提供法定代表人身份证明及身份证复印件；</w:t>
      </w:r>
    </w:p>
    <w:p>
      <w:pPr>
        <w:pStyle w:val="null3"/>
      </w:pPr>
      <w:r>
        <w:rPr>
          <w:rFonts w:ascii="仿宋_GB2312" w:hAnsi="仿宋_GB2312" w:cs="仿宋_GB2312" w:eastAsia="仿宋_GB2312"/>
        </w:rPr>
        <w:t>3、财务状况报告：提供2024年度经审计的财务审计报告（审计报告应当包含报告正文、资产负债表、利润表、现金流量表、附注、会计师事务所营业执照及执业证书复印件，报告正文应当有会计师事务所公章，两个注册会计师的签字和盖章），成立时间至提交响应文件截止时间不足一年的可提供开标时间前六个月内基本户开户银行出具的资信证明；</w:t>
      </w:r>
    </w:p>
    <w:p>
      <w:pPr>
        <w:pStyle w:val="null3"/>
      </w:pPr>
      <w:r>
        <w:rPr>
          <w:rFonts w:ascii="仿宋_GB2312" w:hAnsi="仿宋_GB2312" w:cs="仿宋_GB2312" w:eastAsia="仿宋_GB2312"/>
        </w:rPr>
        <w:t>4、税收缴纳证明：提供投标截止日前一年内任意一个月纳税证明或完税证明，依法免税或无须缴纳税收的投标人，应提供相应证明文件；</w:t>
      </w:r>
    </w:p>
    <w:p>
      <w:pPr>
        <w:pStyle w:val="null3"/>
      </w:pPr>
      <w:r>
        <w:rPr>
          <w:rFonts w:ascii="仿宋_GB2312" w:hAnsi="仿宋_GB2312" w:cs="仿宋_GB2312" w:eastAsia="仿宋_GB2312"/>
        </w:rPr>
        <w:t>5、社会保障资金缴纳证明：提供投标截止日前一年内任意一个月的社会保障资金缴存单据或社保机构开具的社会保险参保缴费情况证明，依法不需要缴纳社会保障资金的单位应提供相关证明材料；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6、书面声明：提供具有履行本合同所必需的设备和专业技术能力的声明；</w:t>
      </w:r>
    </w:p>
    <w:p>
      <w:pPr>
        <w:pStyle w:val="null3"/>
      </w:pPr>
      <w:r>
        <w:rPr>
          <w:rFonts w:ascii="仿宋_GB2312" w:hAnsi="仿宋_GB2312" w:cs="仿宋_GB2312" w:eastAsia="仿宋_GB2312"/>
        </w:rPr>
        <w:t>7、特定资格：供应商具备《网络安全等级测评与检测评估机构服务认证证书》或《网络安全服务认证证书等级保护测评服务认证》;</w:t>
      </w:r>
    </w:p>
    <w:p>
      <w:pPr>
        <w:pStyle w:val="null3"/>
      </w:pPr>
      <w:r>
        <w:rPr>
          <w:rFonts w:ascii="仿宋_GB2312" w:hAnsi="仿宋_GB2312" w:cs="仿宋_GB2312" w:eastAsia="仿宋_GB2312"/>
        </w:rPr>
        <w:t>8、信用截图：供应商不得为中国执行信息公开网（http://zxgk.court.gov.cn/shixin/）中列入失信被执行人，“信用中国”网站重大税收违法失信主体，不得为中国政府采购网（www.ccgp.gov.cn）政府采购严重违法失信行为记录名单中被财政部门禁止参加政府采购活动的供应商；（需提供网页截图、未提供的以现场查询为准）；</w:t>
      </w:r>
    </w:p>
    <w:p>
      <w:pPr>
        <w:pStyle w:val="null3"/>
      </w:pPr>
      <w:r>
        <w:rPr>
          <w:rFonts w:ascii="仿宋_GB2312" w:hAnsi="仿宋_GB2312" w:cs="仿宋_GB2312" w:eastAsia="仿宋_GB2312"/>
        </w:rPr>
        <w:t>9、无重大违法记录：参加政府采购活动前3年内，在经营活动中没有重大违法记录的书面声明；</w:t>
      </w:r>
    </w:p>
    <w:p>
      <w:pPr>
        <w:pStyle w:val="null3"/>
      </w:pPr>
      <w:r>
        <w:rPr>
          <w:rFonts w:ascii="仿宋_GB2312" w:hAnsi="仿宋_GB2312" w:cs="仿宋_GB2312" w:eastAsia="仿宋_GB2312"/>
        </w:rPr>
        <w:t>10、控股管理关系：单位负责人为同一人或者存在直接控股、管理关系的不同投标人，不得参加同一合同项下的政府采购活动；</w:t>
      </w:r>
    </w:p>
    <w:p>
      <w:pPr>
        <w:pStyle w:val="null3"/>
      </w:pPr>
      <w:r>
        <w:rPr>
          <w:rFonts w:ascii="仿宋_GB2312" w:hAnsi="仿宋_GB2312" w:cs="仿宋_GB2312" w:eastAsia="仿宋_GB2312"/>
        </w:rPr>
        <w:t>11、非联合体承诺：本项目不接受联合体磋商。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陕西省人民代表大会常务委员会办公厅机关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西安市南关正街109号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029-63910731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陕西省西安市南二环西段成长大厦8楼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孙军超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17791690198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采购包1：222,100.00元</w:t>
            </w:r>
          </w:p>
          <w:p>
            <w:pPr>
              <w:pStyle w:val="null3"/>
            </w:pPr>
            <w:r>
              <w:rPr>
                <w:rFonts w:ascii="仿宋_GB2312" w:hAnsi="仿宋_GB2312" w:cs="仿宋_GB2312" w:eastAsia="仿宋_GB2312"/>
              </w:rPr>
              <w:t>采购包2：560,000.00元</w:t>
            </w:r>
          </w:p>
          <w:p>
            <w:pPr>
              <w:pStyle w:val="null3"/>
            </w:pPr>
            <w:r>
              <w:rPr>
                <w:rFonts w:ascii="仿宋_GB2312" w:hAnsi="仿宋_GB2312" w:cs="仿宋_GB2312" w:eastAsia="仿宋_GB2312"/>
              </w:rPr>
              <w:t>采购包3：448,000.00元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考国家计委《招标代理服务收费管理暂行办法》计价格[2002]1980号、国家发展改革委办公厅《关于招标代理服务收费有关问题的通知》发改办价格［2003］857号规定的标准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陕西省人民代表大会常务委员会办公厅机关</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陕西省人民代表大会常务委员会办公厅机关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陕西省人民代表大会常务委员会办公厅机关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按照陕西省省级政务信息化项目建设管理办法（暂行）执行。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按照陕西省省级政务信息化项目建设管理办法（暂行）执行。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按照陕西省省级政务信息化项目建设管理办法（暂行）执行。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联系人：郭工</w:t>
      </w:r>
    </w:p>
    <w:p>
      <w:pPr>
        <w:pStyle w:val="null3"/>
      </w:pPr>
      <w:r>
        <w:rPr>
          <w:rFonts w:ascii="仿宋_GB2312" w:hAnsi="仿宋_GB2312" w:cs="仿宋_GB2312" w:eastAsia="仿宋_GB2312"/>
        </w:rPr>
        <w:t>联系电话：15029248822</w:t>
      </w:r>
    </w:p>
    <w:p>
      <w:pPr>
        <w:pStyle w:val="null3"/>
      </w:pPr>
      <w:r>
        <w:rPr>
          <w:rFonts w:ascii="仿宋_GB2312" w:hAnsi="仿宋_GB2312" w:cs="仿宋_GB2312" w:eastAsia="仿宋_GB2312"/>
        </w:rPr>
        <w:t>地址：陕西省西安市南二环西段成长大厦8楼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人大常委会办公厅“数字人大”二期建设项目测评服务，共分三个包。采购包1：陕西省人大常委会办公厅“数字人大”二期建设项目软件测评；采购包2：陕西省人大常委会办公厅“数字人大”二期建设项目密码应用安全性评估；采购包3：陕西省人大常委会办公厅“数字人大”二期建设项目网络安全等级保护测评；具体内容详见竞争性磋商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222,100.00</w:t>
      </w:r>
    </w:p>
    <w:p>
      <w:pPr>
        <w:pStyle w:val="null3"/>
      </w:pPr>
      <w:r>
        <w:rPr>
          <w:rFonts w:ascii="仿宋_GB2312" w:hAnsi="仿宋_GB2312" w:cs="仿宋_GB2312" w:eastAsia="仿宋_GB2312"/>
        </w:rPr>
        <w:t>采购包最高限价（元）: 222,100.00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软件测评</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222,100.00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560,000.00</w:t>
      </w:r>
    </w:p>
    <w:p>
      <w:pPr>
        <w:pStyle w:val="null3"/>
      </w:pPr>
      <w:r>
        <w:rPr>
          <w:rFonts w:ascii="仿宋_GB2312" w:hAnsi="仿宋_GB2312" w:cs="仿宋_GB2312" w:eastAsia="仿宋_GB2312"/>
        </w:rPr>
        <w:t>采购包最高限价（元）: 560,000.00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密码应用安全性评估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448,000.00</w:t>
      </w:r>
    </w:p>
    <w:p>
      <w:pPr>
        <w:pStyle w:val="null3"/>
      </w:pPr>
      <w:r>
        <w:rPr>
          <w:rFonts w:ascii="仿宋_GB2312" w:hAnsi="仿宋_GB2312" w:cs="仿宋_GB2312" w:eastAsia="仿宋_GB2312"/>
        </w:rPr>
        <w:t>采购包最高限价（元）: 448,000.00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网络安全等级保护测评</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448,000.00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标的名称：软件测评</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sz w:val="24"/>
              </w:rPr>
              <w:t>服务内容：</w:t>
            </w:r>
          </w:p>
          <w:p>
            <w:pPr>
              <w:pStyle w:val="null3"/>
              <w:ind w:firstLine="480"/>
            </w:pPr>
            <w:r>
              <w:rPr>
                <w:rFonts w:ascii="仿宋_GB2312" w:hAnsi="仿宋_GB2312" w:cs="仿宋_GB2312" w:eastAsia="仿宋_GB2312"/>
                <w:sz w:val="24"/>
              </w:rPr>
              <w:t>按照数字人大</w:t>
            </w:r>
            <w:r>
              <w:rPr>
                <w:rFonts w:ascii="仿宋_GB2312" w:hAnsi="仿宋_GB2312" w:cs="仿宋_GB2312" w:eastAsia="仿宋_GB2312"/>
                <w:sz w:val="24"/>
              </w:rPr>
              <w:t>”二期建设项目的要求以及相关国家和行业的测评标准，完成</w:t>
            </w:r>
            <w:r>
              <w:rPr>
                <w:rFonts w:ascii="仿宋_GB2312" w:hAnsi="仿宋_GB2312" w:cs="仿宋_GB2312" w:eastAsia="仿宋_GB2312"/>
                <w:sz w:val="24"/>
              </w:rPr>
              <w:t>数字人大二期项目</w:t>
            </w:r>
            <w:r>
              <w:rPr>
                <w:rFonts w:ascii="仿宋_GB2312" w:hAnsi="仿宋_GB2312" w:cs="仿宋_GB2312" w:eastAsia="仿宋_GB2312"/>
                <w:sz w:val="24"/>
              </w:rPr>
              <w:t>8个系统</w:t>
            </w:r>
            <w:r>
              <w:rPr>
                <w:rFonts w:ascii="仿宋_GB2312" w:hAnsi="仿宋_GB2312" w:cs="仿宋_GB2312" w:eastAsia="仿宋_GB2312"/>
                <w:sz w:val="24"/>
              </w:rPr>
              <w:t>（全省网上代表联络站平台、基层立法联系点系统、会议管理系统、信息化统一平台、代表履职服务平台、通用</w:t>
            </w:r>
            <w:r>
              <w:rPr>
                <w:rFonts w:ascii="仿宋_GB2312" w:hAnsi="仿宋_GB2312" w:cs="仿宋_GB2312" w:eastAsia="仿宋_GB2312"/>
                <w:sz w:val="24"/>
              </w:rPr>
              <w:t>OA办公系统、档案管理系统和大数据基础服务系统）</w:t>
            </w:r>
            <w:r>
              <w:rPr>
                <w:rFonts w:ascii="仿宋_GB2312" w:hAnsi="仿宋_GB2312" w:cs="仿宋_GB2312" w:eastAsia="仿宋_GB2312"/>
                <w:sz w:val="24"/>
              </w:rPr>
              <w:t>的专业软件测试评估。</w:t>
            </w:r>
            <w:r>
              <w:rPr>
                <w:rFonts w:ascii="仿宋_GB2312" w:hAnsi="仿宋_GB2312" w:cs="仿宋_GB2312" w:eastAsia="仿宋_GB2312"/>
                <w:sz w:val="20"/>
              </w:rPr>
              <w:t>并</w:t>
            </w:r>
            <w:r>
              <w:rPr>
                <w:rFonts w:ascii="仿宋_GB2312" w:hAnsi="仿宋_GB2312" w:cs="仿宋_GB2312" w:eastAsia="仿宋_GB2312"/>
                <w:sz w:val="24"/>
              </w:rPr>
              <w:t>结合项目的特点，对所涉及软件系统进行验收测试，确保项目按期、高质、高效地完成，并顺利通过验收。系统软件测试主要分为以下几个测试工作：软件功能性、性能效率等质量特性，跟踪测试结果并针对功能、性能提出可行性整改建议，出具测评报告。</w:t>
            </w:r>
            <w:r>
              <w:rPr>
                <w:rFonts w:ascii="仿宋_GB2312" w:hAnsi="仿宋_GB2312" w:cs="仿宋_GB2312" w:eastAsia="仿宋_GB2312"/>
                <w:sz w:val="24"/>
              </w:rPr>
              <w:t>具体如下：</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功能性测试</w:t>
            </w:r>
          </w:p>
          <w:p>
            <w:pPr>
              <w:pStyle w:val="null3"/>
              <w:ind w:firstLine="480"/>
            </w:pPr>
            <w:r>
              <w:rPr>
                <w:rFonts w:ascii="仿宋_GB2312" w:hAnsi="仿宋_GB2312" w:cs="仿宋_GB2312" w:eastAsia="仿宋_GB2312"/>
                <w:sz w:val="24"/>
              </w:rPr>
              <w:t>软件产品满足明确和隐含要求功能的能力。具体内容包括：完备性、正确性、恰当性、互操作性、安全保密性等。</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性能效率测试</w:t>
            </w:r>
          </w:p>
          <w:p>
            <w:pPr>
              <w:pStyle w:val="null3"/>
              <w:ind w:firstLine="480"/>
            </w:pPr>
            <w:r>
              <w:rPr>
                <w:rFonts w:ascii="仿宋_GB2312" w:hAnsi="仿宋_GB2312" w:cs="仿宋_GB2312" w:eastAsia="仿宋_GB2312"/>
                <w:sz w:val="24"/>
              </w:rPr>
              <w:t>软件产品所提供性能的能力。关注在多用户、大并发量的情况下系统是否满足客户的实际需要，主要从吞吐量、点击率、平均事物响应时间、负载下的平均事物响应时间等来进行测试。具体内容包括：时间特性、资源利用率、容量等。</w:t>
            </w:r>
          </w:p>
          <w:p>
            <w:pPr>
              <w:pStyle w:val="null3"/>
              <w:ind w:firstLine="480"/>
            </w:pPr>
            <w:r>
              <w:rPr>
                <w:rFonts w:ascii="仿宋_GB2312" w:hAnsi="仿宋_GB2312" w:cs="仿宋_GB2312" w:eastAsia="仿宋_GB2312"/>
                <w:sz w:val="24"/>
              </w:rPr>
              <w:t>3.代码审计</w:t>
            </w:r>
          </w:p>
          <w:p>
            <w:pPr>
              <w:pStyle w:val="null3"/>
            </w:pPr>
            <w:r>
              <w:rPr>
                <w:rFonts w:ascii="仿宋_GB2312" w:hAnsi="仿宋_GB2312" w:cs="仿宋_GB2312" w:eastAsia="仿宋_GB2312"/>
                <w:sz w:val="24"/>
              </w:rPr>
              <w:t>基于明确的安全标准和规范进行审计，覆盖软件的所有关键模块和核心功能代码，</w:t>
            </w:r>
            <w:r>
              <w:rPr>
                <w:rFonts w:ascii="仿宋_GB2312" w:hAnsi="仿宋_GB2312" w:cs="仿宋_GB2312" w:eastAsia="仿宋_GB2312"/>
                <w:sz w:val="24"/>
              </w:rPr>
              <w:t>具体内容包括：漏洞识别、合规性检查、代码质量评估、风险评估等。</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4"/>
              </w:rPr>
              <w:t>服务要求：</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对项目涉及的各个软件子系统进行验收测评；跟踪测试结果并针对功能、性能</w:t>
            </w:r>
            <w:r>
              <w:rPr>
                <w:rFonts w:ascii="仿宋_GB2312" w:hAnsi="仿宋_GB2312" w:cs="仿宋_GB2312" w:eastAsia="仿宋_GB2312"/>
                <w:sz w:val="24"/>
              </w:rPr>
              <w:t>和代码质量</w:t>
            </w:r>
            <w:r>
              <w:rPr>
                <w:rFonts w:ascii="仿宋_GB2312" w:hAnsi="仿宋_GB2312" w:cs="仿宋_GB2312" w:eastAsia="仿宋_GB2312"/>
                <w:sz w:val="24"/>
              </w:rPr>
              <w:t>提出可行性整改建议，出具测评报告</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2.严格按照</w:t>
            </w:r>
            <w:r>
              <w:rPr>
                <w:rFonts w:ascii="仿宋_GB2312" w:hAnsi="仿宋_GB2312" w:cs="仿宋_GB2312" w:eastAsia="仿宋_GB2312"/>
                <w:sz w:val="24"/>
              </w:rPr>
              <w:t>GB/T 25000.51-2016 《系统与软件工程 系统与软件质量要求和评价（SQuaRE） 第51部分：就绪可用软件产品（RUSP）的质量要求和测试细则》</w:t>
            </w:r>
            <w:r>
              <w:rPr>
                <w:rFonts w:ascii="仿宋_GB2312" w:hAnsi="仿宋_GB2312" w:cs="仿宋_GB2312" w:eastAsia="仿宋_GB2312"/>
                <w:sz w:val="24"/>
              </w:rPr>
              <w:t>标准执行。</w:t>
            </w:r>
          </w:p>
          <w:p>
            <w:pPr>
              <w:pStyle w:val="null3"/>
              <w:jc w:val="both"/>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标的名称：密码应用安全性评估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sz w:val="24"/>
              </w:rPr>
              <w:t>服务内容</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根据</w:t>
            </w:r>
            <w:r>
              <w:rPr>
                <w:rFonts w:ascii="仿宋_GB2312" w:hAnsi="仿宋_GB2312" w:cs="仿宋_GB2312" w:eastAsia="仿宋_GB2312"/>
                <w:sz w:val="24"/>
              </w:rPr>
              <w:t>GB/T39786-2021《信息安全技术 信息系统密码应用基本要求》等相关标准，以及《信息系统密码测评要求》、《信息系统密码应用测评过程指南》、《信息系统密码应用高风险判定指引》、《商用密码应用安全性评估量化评估规则》等测评要求，针对数字人大二期项目</w:t>
            </w:r>
            <w:r>
              <w:rPr>
                <w:rFonts w:ascii="仿宋_GB2312" w:hAnsi="仿宋_GB2312" w:cs="仿宋_GB2312" w:eastAsia="仿宋_GB2312"/>
                <w:sz w:val="24"/>
              </w:rPr>
              <w:t>8</w:t>
            </w:r>
            <w:r>
              <w:rPr>
                <w:rFonts w:ascii="仿宋_GB2312" w:hAnsi="仿宋_GB2312" w:cs="仿宋_GB2312" w:eastAsia="仿宋_GB2312"/>
                <w:sz w:val="24"/>
              </w:rPr>
              <w:t>个信息系统，提供商用密码应用安全性评估服务。</w:t>
            </w:r>
          </w:p>
          <w:p>
            <w:pPr>
              <w:pStyle w:val="null3"/>
              <w:ind w:firstLine="480"/>
            </w:pPr>
            <w:r>
              <w:rPr>
                <w:rFonts w:ascii="仿宋_GB2312" w:hAnsi="仿宋_GB2312" w:cs="仿宋_GB2312" w:eastAsia="仿宋_GB2312"/>
                <w:sz w:val="24"/>
              </w:rPr>
              <w:t>★一.服务内容</w:t>
            </w:r>
          </w:p>
          <w:p>
            <w:pPr>
              <w:pStyle w:val="null3"/>
              <w:ind w:firstLine="480"/>
            </w:pPr>
            <w:r>
              <w:rPr>
                <w:rFonts w:ascii="仿宋_GB2312" w:hAnsi="仿宋_GB2312" w:cs="仿宋_GB2312" w:eastAsia="仿宋_GB2312"/>
                <w:sz w:val="24"/>
              </w:rPr>
              <w:t>依据相关标准和要求，针对被评系统从技术要求、密钥管理、安全管理三个角度出发，围绕信息系统的物理和环境安全、网络和通信安全、设备和计算安全、应用和数据安全以及密钥管理、安全管理开展密码应用安全性评估工作，发现信息系统与其相应安全等级要求之间的差距以及存在的安全隐患，为密码应用</w:t>
            </w:r>
            <w:r>
              <w:rPr>
                <w:rFonts w:ascii="仿宋_GB2312" w:hAnsi="仿宋_GB2312" w:cs="仿宋_GB2312" w:eastAsia="仿宋_GB2312"/>
                <w:sz w:val="24"/>
              </w:rPr>
              <w:t>建设</w:t>
            </w:r>
            <w:r>
              <w:rPr>
                <w:rFonts w:ascii="仿宋_GB2312" w:hAnsi="仿宋_GB2312" w:cs="仿宋_GB2312" w:eastAsia="仿宋_GB2312"/>
                <w:sz w:val="24"/>
              </w:rPr>
              <w:t>与应用提供整改建议，保障信息系统密码合规、正确、有效地应用。具体内容如下：</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1）评估准备：掌握被评系统的详细情况，准备评估工具，为编制评估方案</w:t>
            </w:r>
            <w:r>
              <w:rPr>
                <w:rFonts w:ascii="仿宋_GB2312" w:hAnsi="仿宋_GB2312" w:cs="仿宋_GB2312" w:eastAsia="仿宋_GB2312"/>
                <w:sz w:val="24"/>
              </w:rPr>
              <w:t>及现场评估</w:t>
            </w:r>
            <w:r>
              <w:rPr>
                <w:rFonts w:ascii="仿宋_GB2312" w:hAnsi="仿宋_GB2312" w:cs="仿宋_GB2312" w:eastAsia="仿宋_GB2312"/>
                <w:sz w:val="24"/>
              </w:rPr>
              <w:t>做好准备。</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2）方案编制：确定与被评系统相适应的评估对象、测评指标及测评内容等，形成评估方案，为实施现场评估提供依据。</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3）现场评估：按照评估方案的总体要求，分步实施所有评估项目，包括单项评估、评估单元和整体评估等方面，以了解系统的真实保护情况，获取足够证据，发现系统存在的密码应用安全性问题。</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4）分析与报告编制：根据现场评估结果和相关标准要求，通过单项评估结果判定、评估单元结果判定、整体评估和风险分析等方法，找出整个系统商用密码的安全保护现状与相应等级的保护要求之间的差距，并分析这些差距导致被评系统面临的风险，从而给出评估结论，形成评估报告文本。</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5）整改</w:t>
            </w:r>
            <w:r>
              <w:rPr>
                <w:rFonts w:ascii="仿宋_GB2312" w:hAnsi="仿宋_GB2312" w:cs="仿宋_GB2312" w:eastAsia="仿宋_GB2312"/>
                <w:sz w:val="24"/>
              </w:rPr>
              <w:t>咨询</w:t>
            </w:r>
            <w:r>
              <w:rPr>
                <w:rFonts w:ascii="仿宋_GB2312" w:hAnsi="仿宋_GB2312" w:cs="仿宋_GB2312" w:eastAsia="仿宋_GB2312"/>
                <w:sz w:val="24"/>
              </w:rPr>
              <w:t>：建设整改咨询工作以评估发现的问题为重点，</w:t>
            </w:r>
            <w:r>
              <w:rPr>
                <w:rFonts w:ascii="仿宋_GB2312" w:hAnsi="仿宋_GB2312" w:cs="仿宋_GB2312" w:eastAsia="仿宋_GB2312"/>
                <w:sz w:val="24"/>
              </w:rPr>
              <w:t>提出</w:t>
            </w:r>
            <w:r>
              <w:rPr>
                <w:rFonts w:ascii="仿宋_GB2312" w:hAnsi="仿宋_GB2312" w:cs="仿宋_GB2312" w:eastAsia="仿宋_GB2312"/>
                <w:sz w:val="24"/>
              </w:rPr>
              <w:t>信息系统密码评估整改建议</w:t>
            </w:r>
            <w:r>
              <w:rPr>
                <w:rFonts w:ascii="仿宋_GB2312" w:hAnsi="仿宋_GB2312" w:cs="仿宋_GB2312" w:eastAsia="仿宋_GB2312"/>
                <w:sz w:val="24"/>
              </w:rPr>
              <w:t>，为密码应用提供技术咨询</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6）技术培训：围绕商用密码应用与安全性评估工作，对采购方相关人员进行技术培训。</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7）出具商用密码应用安全性评估报告，并协助采购方向密码管理部门完成密评备案。</w:t>
            </w:r>
          </w:p>
          <w:p>
            <w:pPr>
              <w:pStyle w:val="null3"/>
              <w:ind w:firstLine="480"/>
            </w:pPr>
            <w:r>
              <w:rPr>
                <w:rFonts w:ascii="仿宋_GB2312" w:hAnsi="仿宋_GB2312" w:cs="仿宋_GB2312" w:eastAsia="仿宋_GB2312"/>
                <w:sz w:val="24"/>
              </w:rPr>
              <w:t>★二.交付成果</w:t>
            </w:r>
          </w:p>
          <w:p>
            <w:pPr>
              <w:pStyle w:val="null3"/>
              <w:ind w:firstLine="480"/>
            </w:pPr>
            <w:r>
              <w:rPr>
                <w:rFonts w:ascii="仿宋_GB2312" w:hAnsi="仿宋_GB2312" w:cs="仿宋_GB2312" w:eastAsia="仿宋_GB2312"/>
                <w:sz w:val="24"/>
              </w:rPr>
              <w:t>成果包括但不限于以下内容：</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1）依据中国密码学会密评联委会发布的《商用密码应用安全性评估报告模板》（2023版）对各项信息系统的《密码应用方案》（如有）开展评估工作，并输出《商用密码应用方案评估报告》。</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2）依据GB/T39786-2021《信息安全技术信息系统密码应用基本要求》等技术标准对各项信息系统完成商用密码应用安全性评估工作，并出具符合要求的《商用密码应用安全性评估报告》（2023版）。</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3）以上资料提供纸质版</w:t>
            </w:r>
            <w:r>
              <w:rPr>
                <w:rFonts w:ascii="仿宋_GB2312" w:hAnsi="仿宋_GB2312" w:cs="仿宋_GB2312" w:eastAsia="仿宋_GB2312"/>
                <w:sz w:val="24"/>
              </w:rPr>
              <w:t>3</w:t>
            </w:r>
            <w:r>
              <w:rPr>
                <w:rFonts w:ascii="仿宋_GB2312" w:hAnsi="仿宋_GB2312" w:cs="仿宋_GB2312" w:eastAsia="仿宋_GB2312"/>
                <w:sz w:val="24"/>
              </w:rPr>
              <w:t>份；电子版</w:t>
            </w:r>
            <w:r>
              <w:rPr>
                <w:rFonts w:ascii="仿宋_GB2312" w:hAnsi="仿宋_GB2312" w:cs="仿宋_GB2312" w:eastAsia="仿宋_GB2312"/>
                <w:sz w:val="24"/>
              </w:rPr>
              <w:t>1</w:t>
            </w:r>
            <w:r>
              <w:rPr>
                <w:rFonts w:ascii="仿宋_GB2312" w:hAnsi="仿宋_GB2312" w:cs="仿宋_GB2312" w:eastAsia="仿宋_GB2312"/>
                <w:sz w:val="24"/>
              </w:rPr>
              <w:t>份（</w:t>
            </w:r>
            <w:r>
              <w:rPr>
                <w:rFonts w:ascii="仿宋_GB2312" w:hAnsi="仿宋_GB2312" w:cs="仿宋_GB2312" w:eastAsia="仿宋_GB2312"/>
                <w:sz w:val="24"/>
              </w:rPr>
              <w:t>PDF</w:t>
            </w:r>
            <w:r>
              <w:rPr>
                <w:rFonts w:ascii="仿宋_GB2312" w:hAnsi="仿宋_GB2312" w:cs="仿宋_GB2312" w:eastAsia="仿宋_GB2312"/>
                <w:sz w:val="24"/>
              </w:rPr>
              <w:t>格式），刻录成光盘。</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82"/>
              <w:jc w:val="both"/>
            </w:pPr>
            <w:r>
              <w:rPr>
                <w:rFonts w:ascii="仿宋_GB2312" w:hAnsi="仿宋_GB2312" w:cs="仿宋_GB2312" w:eastAsia="仿宋_GB2312"/>
                <w:sz w:val="24"/>
                <w:b/>
              </w:rPr>
              <w:t>服务要求：</w:t>
            </w:r>
          </w:p>
          <w:p>
            <w:pPr>
              <w:pStyle w:val="null3"/>
              <w:ind w:firstLine="482"/>
              <w:jc w:val="both"/>
            </w:pPr>
            <w:r>
              <w:rPr>
                <w:rFonts w:ascii="仿宋_GB2312" w:hAnsi="仿宋_GB2312" w:cs="仿宋_GB2312" w:eastAsia="仿宋_GB2312"/>
                <w:sz w:val="24"/>
                <w:b/>
              </w:rPr>
              <w:t>一</w:t>
            </w:r>
            <w:r>
              <w:rPr>
                <w:rFonts w:ascii="仿宋_GB2312" w:hAnsi="仿宋_GB2312" w:cs="仿宋_GB2312" w:eastAsia="仿宋_GB2312"/>
                <w:sz w:val="24"/>
                <w:b/>
              </w:rPr>
              <w:t>.工作原则</w:t>
            </w:r>
          </w:p>
          <w:p>
            <w:pPr>
              <w:pStyle w:val="null3"/>
              <w:ind w:firstLine="480"/>
              <w:jc w:val="both"/>
            </w:pPr>
            <w:r>
              <w:rPr>
                <w:rFonts w:ascii="仿宋_GB2312" w:hAnsi="仿宋_GB2312" w:cs="仿宋_GB2312" w:eastAsia="仿宋_GB2312"/>
                <w:sz w:val="24"/>
              </w:rPr>
              <w:t>本次密码应用安全性</w:t>
            </w:r>
            <w:r>
              <w:rPr>
                <w:rFonts w:ascii="仿宋_GB2312" w:hAnsi="仿宋_GB2312" w:cs="仿宋_GB2312" w:eastAsia="仿宋_GB2312"/>
                <w:sz w:val="24"/>
              </w:rPr>
              <w:t>工作</w:t>
            </w:r>
            <w:r>
              <w:rPr>
                <w:rFonts w:ascii="仿宋_GB2312" w:hAnsi="仿宋_GB2312" w:cs="仿宋_GB2312" w:eastAsia="仿宋_GB2312"/>
                <w:sz w:val="24"/>
              </w:rPr>
              <w:t>应满足以下原则：</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1）客观公正原则：评估实施过程中评估人员应保证在最小主观判断情形下，按照评估双方认可的评估方案，基于明确定义的评估方式和解释，实施评估活动。</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2）经济性和可重用性原则：评估工作可重用已有评估结果，包括商用密码应用安全性评估结果。所有重用结果都应以结果适用于待评估系统为前提，并能够客观反映目前系统的安全状态。</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可重复性和可再现性原则：依照同样的要求，使用同样的评估方法，不同的评估机构对每个评估实施过程的重复执行应得到同样的结果。可再现性和可重复性的区别在于，前者关注不同评估者评估结果的一致性，后者则与同一评估者评估结果的一致性有关。</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4）结果完善性原则：在正确理解《GB/T39786-2021 信息安全技术信息系统密码应用基本要求》各个要求项内容的基础之上，检测所产生的结果应客观反映系统的运行状态。评估过程和结果应服从正确的评估方法，确保其满足要求。</w:t>
            </w:r>
          </w:p>
          <w:p>
            <w:pPr>
              <w:pStyle w:val="null3"/>
              <w:ind w:firstLine="482"/>
              <w:jc w:val="both"/>
            </w:pPr>
            <w:r>
              <w:rPr>
                <w:rFonts w:ascii="仿宋_GB2312" w:hAnsi="仿宋_GB2312" w:cs="仿宋_GB2312" w:eastAsia="仿宋_GB2312"/>
                <w:sz w:val="24"/>
                <w:b/>
              </w:rPr>
              <w:t>二</w:t>
            </w:r>
            <w:r>
              <w:rPr>
                <w:rFonts w:ascii="仿宋_GB2312" w:hAnsi="仿宋_GB2312" w:cs="仿宋_GB2312" w:eastAsia="仿宋_GB2312"/>
                <w:sz w:val="24"/>
                <w:b/>
              </w:rPr>
              <w:t>.总体要求</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1）人员要求:配备满足本项目服务要求的人员，</w:t>
            </w:r>
            <w:r>
              <w:rPr>
                <w:rFonts w:ascii="仿宋_GB2312" w:hAnsi="仿宋_GB2312" w:cs="仿宋_GB2312" w:eastAsia="仿宋_GB2312"/>
                <w:sz w:val="24"/>
              </w:rPr>
              <w:t>至少包括项目负责人</w:t>
            </w:r>
            <w:r>
              <w:rPr>
                <w:rFonts w:ascii="仿宋_GB2312" w:hAnsi="仿宋_GB2312" w:cs="仿宋_GB2312" w:eastAsia="仿宋_GB2312"/>
                <w:sz w:val="24"/>
              </w:rPr>
              <w:t>1名、项目经理1名，专业测评工程师5名；</w:t>
            </w:r>
            <w:r>
              <w:rPr>
                <w:rFonts w:ascii="仿宋_GB2312" w:hAnsi="仿宋_GB2312" w:cs="仿宋_GB2312" w:eastAsia="仿宋_GB2312"/>
                <w:sz w:val="24"/>
              </w:rPr>
              <w:t>所有项目人员需具有商用密码应用安全性评估资格以及密码技术应用员证书等密码专业资质。</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）服务标准</w:t>
            </w:r>
            <w:r>
              <w:rPr>
                <w:rFonts w:ascii="仿宋_GB2312" w:hAnsi="仿宋_GB2312" w:cs="仿宋_GB2312" w:eastAsia="仿宋_GB2312"/>
                <w:sz w:val="24"/>
              </w:rPr>
              <w:t>:《中华人民共和国密码法》、《商用密码管理条例》、GB/T 39786-2021《信息安全技术 信息系统密码应用基本要求》、《信息系统密码应用测评过程指南》、《信息系统密码应用高风险判定指引》、《商用密码应用安全性评估量化评估规则》等国家关于商用密码应用的相关标准和规范。</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）供应商应免费对采购方的技术人员进行现场技术培训，使其具有进行日常密码应用维护管理的能力。供应商须提供详细的培训计划（包括人员、时间、地点、课程等），并经采购方确认方可实施。</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）供应商应详细描述本次项目的整体实施方案，包括项目概述、密评方案、测试过程中需使用测试设备清单、时间安排、阶段性文档提交和验收标准等。</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）供应商应详细描述实施人员的组成、资质及各自职责的划分，供应商应配置有经验的技术人员进行本次项目实施。</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）测评工具与模拟测评环境要求</w:t>
            </w:r>
          </w:p>
          <w:p>
            <w:pPr>
              <w:pStyle w:val="null3"/>
              <w:ind w:firstLine="480"/>
              <w:jc w:val="both"/>
            </w:pPr>
            <w:r>
              <w:rPr>
                <w:rFonts w:ascii="仿宋_GB2312" w:hAnsi="仿宋_GB2312" w:cs="仿宋_GB2312" w:eastAsia="仿宋_GB2312"/>
                <w:sz w:val="24"/>
              </w:rPr>
              <w:t>供应商在本次项目实施过程中所使用到的测评工具，应包括具有自主知识产权或计算机软件著作权的密码检测工具（详细描述所使用工具的型号、功能、使用的方式和对环境和平台的要求以及使用可能对系统造成的风险等），对系统数据进行分析，并以分析结果辅证评估报告。</w:t>
            </w:r>
          </w:p>
          <w:p>
            <w:pPr>
              <w:pStyle w:val="null3"/>
              <w:ind w:firstLine="480"/>
              <w:jc w:val="both"/>
            </w:pPr>
            <w:r>
              <w:rPr>
                <w:rFonts w:ascii="仿宋_GB2312" w:hAnsi="仿宋_GB2312" w:cs="仿宋_GB2312" w:eastAsia="仿宋_GB2312"/>
                <w:sz w:val="24"/>
              </w:rPr>
              <w:t>检测工具包括但不限于以下几类：</w:t>
            </w:r>
          </w:p>
          <w:p>
            <w:pPr>
              <w:pStyle w:val="null3"/>
              <w:ind w:firstLine="480"/>
              <w:jc w:val="both"/>
            </w:pPr>
            <w:r>
              <w:rPr>
                <w:rFonts w:ascii="仿宋_GB2312" w:hAnsi="仿宋_GB2312" w:cs="仿宋_GB2312" w:eastAsia="仿宋_GB2312"/>
                <w:sz w:val="24"/>
              </w:rPr>
              <w:t>①</w:t>
            </w:r>
            <w:r>
              <w:rPr>
                <w:rFonts w:ascii="仿宋_GB2312" w:hAnsi="仿宋_GB2312" w:cs="仿宋_GB2312" w:eastAsia="仿宋_GB2312"/>
                <w:sz w:val="24"/>
              </w:rPr>
              <w:t>密码算法验证工具，包括国密算法</w:t>
            </w:r>
            <w:r>
              <w:rPr>
                <w:rFonts w:ascii="仿宋_GB2312" w:hAnsi="仿宋_GB2312" w:cs="仿宋_GB2312" w:eastAsia="仿宋_GB2312"/>
                <w:sz w:val="24"/>
              </w:rPr>
              <w:t>SM2、SM3、SM4，常见的国际通用算法AES、DES、RSA等的验证；</w:t>
            </w:r>
          </w:p>
          <w:p>
            <w:pPr>
              <w:pStyle w:val="null3"/>
              <w:ind w:firstLine="480"/>
              <w:jc w:val="both"/>
            </w:pPr>
            <w:r>
              <w:rPr>
                <w:rFonts w:ascii="仿宋_GB2312" w:hAnsi="仿宋_GB2312" w:cs="仿宋_GB2312" w:eastAsia="仿宋_GB2312"/>
                <w:sz w:val="24"/>
              </w:rPr>
              <w:t>②</w:t>
            </w:r>
            <w:r>
              <w:rPr>
                <w:rFonts w:ascii="仿宋_GB2312" w:hAnsi="仿宋_GB2312" w:cs="仿宋_GB2312" w:eastAsia="仿宋_GB2312"/>
                <w:sz w:val="24"/>
              </w:rPr>
              <w:t>随机数随机性检测工具；</w:t>
            </w:r>
          </w:p>
          <w:p>
            <w:pPr>
              <w:pStyle w:val="null3"/>
              <w:ind w:firstLine="480"/>
              <w:jc w:val="both"/>
            </w:pPr>
            <w:r>
              <w:rPr>
                <w:rFonts w:ascii="仿宋_GB2312" w:hAnsi="仿宋_GB2312" w:cs="仿宋_GB2312" w:eastAsia="仿宋_GB2312"/>
                <w:sz w:val="24"/>
              </w:rPr>
              <w:t>③</w:t>
            </w:r>
            <w:r>
              <w:rPr>
                <w:rFonts w:ascii="仿宋_GB2312" w:hAnsi="仿宋_GB2312" w:cs="仿宋_GB2312" w:eastAsia="仿宋_GB2312"/>
                <w:sz w:val="24"/>
              </w:rPr>
              <w:t>数字证书检测工具，包括数字证书的格式的合规性验证、数字证书的证书链的检验等；</w:t>
            </w:r>
          </w:p>
          <w:p>
            <w:pPr>
              <w:pStyle w:val="null3"/>
              <w:ind w:firstLine="480"/>
              <w:jc w:val="both"/>
            </w:pPr>
            <w:r>
              <w:rPr>
                <w:rFonts w:ascii="仿宋_GB2312" w:hAnsi="仿宋_GB2312" w:cs="仿宋_GB2312" w:eastAsia="仿宋_GB2312"/>
                <w:sz w:val="24"/>
              </w:rPr>
              <w:t>④</w:t>
            </w:r>
            <w:r>
              <w:rPr>
                <w:rFonts w:ascii="仿宋_GB2312" w:hAnsi="仿宋_GB2312" w:cs="仿宋_GB2312" w:eastAsia="仿宋_GB2312"/>
                <w:sz w:val="24"/>
              </w:rPr>
              <w:t>网络协议分析工具；包括但不限于</w:t>
            </w:r>
            <w:r>
              <w:rPr>
                <w:rFonts w:ascii="仿宋_GB2312" w:hAnsi="仿宋_GB2312" w:cs="仿宋_GB2312" w:eastAsia="仿宋_GB2312"/>
                <w:sz w:val="24"/>
              </w:rPr>
              <w:t>SSL协议、IPSec 协议；包括主动协议分析工具和被动分析工具。</w:t>
            </w:r>
          </w:p>
          <w:p>
            <w:pPr>
              <w:pStyle w:val="null3"/>
              <w:ind w:firstLine="480"/>
              <w:jc w:val="both"/>
            </w:pPr>
            <w:r>
              <w:rPr>
                <w:rFonts w:ascii="仿宋_GB2312" w:hAnsi="仿宋_GB2312" w:cs="仿宋_GB2312" w:eastAsia="仿宋_GB2312"/>
                <w:sz w:val="24"/>
              </w:rPr>
              <w:t>供应商应具有密码测评模拟验证环境的能力及相关设备，包括但不限于以下的密码设备：</w:t>
            </w:r>
          </w:p>
          <w:p>
            <w:pPr>
              <w:pStyle w:val="null3"/>
              <w:ind w:firstLine="480"/>
              <w:jc w:val="both"/>
            </w:pPr>
            <w:r>
              <w:rPr>
                <w:rFonts w:ascii="仿宋_GB2312" w:hAnsi="仿宋_GB2312" w:cs="仿宋_GB2312" w:eastAsia="仿宋_GB2312"/>
                <w:sz w:val="24"/>
              </w:rPr>
              <w:t>①</w:t>
            </w:r>
            <w:r>
              <w:rPr>
                <w:rFonts w:ascii="仿宋_GB2312" w:hAnsi="仿宋_GB2312" w:cs="仿宋_GB2312" w:eastAsia="仿宋_GB2312"/>
                <w:sz w:val="24"/>
              </w:rPr>
              <w:t>SSL VPN：支持国密算法；具有商用密码产品认证证书，用于搭建SSL VPN网络，模拟SSL VPN通信信道的测评。</w:t>
            </w:r>
          </w:p>
          <w:p>
            <w:pPr>
              <w:pStyle w:val="null3"/>
              <w:ind w:firstLine="480"/>
              <w:jc w:val="both"/>
            </w:pPr>
            <w:r>
              <w:rPr>
                <w:rFonts w:ascii="仿宋_GB2312" w:hAnsi="仿宋_GB2312" w:cs="仿宋_GB2312" w:eastAsia="仿宋_GB2312"/>
                <w:sz w:val="24"/>
              </w:rPr>
              <w:t>②</w:t>
            </w:r>
            <w:r>
              <w:rPr>
                <w:rFonts w:ascii="仿宋_GB2312" w:hAnsi="仿宋_GB2312" w:cs="仿宋_GB2312" w:eastAsia="仿宋_GB2312"/>
                <w:sz w:val="24"/>
              </w:rPr>
              <w:t>IPSec VPN：支持国密算法；具有商用密码产品认证证书，用于搭建IPSec VPN网络，模拟IPSec VPN通信信道的测评。</w:t>
            </w:r>
          </w:p>
          <w:p>
            <w:pPr>
              <w:pStyle w:val="null3"/>
              <w:ind w:firstLine="480"/>
              <w:jc w:val="both"/>
            </w:pPr>
            <w:r>
              <w:rPr>
                <w:rFonts w:ascii="仿宋_GB2312" w:hAnsi="仿宋_GB2312" w:cs="仿宋_GB2312" w:eastAsia="仿宋_GB2312"/>
                <w:sz w:val="24"/>
              </w:rPr>
              <w:t>③</w:t>
            </w:r>
            <w:r>
              <w:rPr>
                <w:rFonts w:ascii="仿宋_GB2312" w:hAnsi="仿宋_GB2312" w:cs="仿宋_GB2312" w:eastAsia="仿宋_GB2312"/>
                <w:sz w:val="24"/>
              </w:rPr>
              <w:t>服务器密码机：支持国密算法；具有商用密码产品认证证书，用于实现重要数据的加解密和完整性保护，模拟重要数据加解密和完整性保护的测评。</w:t>
            </w:r>
          </w:p>
          <w:p>
            <w:pPr>
              <w:pStyle w:val="null3"/>
              <w:ind w:firstLine="482"/>
              <w:jc w:val="both"/>
            </w:pPr>
            <w:r>
              <w:rPr>
                <w:rFonts w:ascii="仿宋_GB2312" w:hAnsi="仿宋_GB2312" w:cs="仿宋_GB2312" w:eastAsia="仿宋_GB2312"/>
                <w:sz w:val="24"/>
                <w:b/>
              </w:rPr>
              <w:t>三</w:t>
            </w:r>
            <w:r>
              <w:rPr>
                <w:rFonts w:ascii="仿宋_GB2312" w:hAnsi="仿宋_GB2312" w:cs="仿宋_GB2312" w:eastAsia="仿宋_GB2312"/>
                <w:sz w:val="24"/>
                <w:b/>
              </w:rPr>
              <w:t>.能力要求</w:t>
            </w:r>
          </w:p>
          <w:p>
            <w:pPr>
              <w:pStyle w:val="null3"/>
              <w:ind w:firstLine="480"/>
              <w:jc w:val="both"/>
            </w:pPr>
            <w:r>
              <w:rPr>
                <w:rFonts w:ascii="仿宋_GB2312" w:hAnsi="仿宋_GB2312" w:cs="仿宋_GB2312" w:eastAsia="仿宋_GB2312"/>
                <w:sz w:val="24"/>
              </w:rPr>
              <w:t>供应商需</w:t>
            </w:r>
            <w:r>
              <w:rPr>
                <w:rFonts w:ascii="仿宋_GB2312" w:hAnsi="仿宋_GB2312" w:cs="仿宋_GB2312" w:eastAsia="仿宋_GB2312"/>
                <w:sz w:val="24"/>
              </w:rPr>
              <w:t>具有足够的密码应用服务能力</w:t>
            </w:r>
            <w:r>
              <w:rPr>
                <w:rFonts w:ascii="仿宋_GB2312" w:hAnsi="仿宋_GB2312" w:cs="仿宋_GB2312" w:eastAsia="仿宋_GB2312"/>
                <w:sz w:val="24"/>
              </w:rPr>
              <w:t>，</w:t>
            </w:r>
            <w:r>
              <w:rPr>
                <w:rFonts w:ascii="仿宋_GB2312" w:hAnsi="仿宋_GB2312" w:cs="仿宋_GB2312" w:eastAsia="仿宋_GB2312"/>
                <w:sz w:val="24"/>
              </w:rPr>
              <w:t>能够为本项目提供高质量的专业服务；具备相关的资质认证，</w:t>
            </w:r>
            <w:r>
              <w:rPr>
                <w:rFonts w:ascii="仿宋_GB2312" w:hAnsi="仿宋_GB2312" w:cs="仿宋_GB2312" w:eastAsia="仿宋_GB2312"/>
                <w:sz w:val="24"/>
              </w:rPr>
              <w:t>如国家密码管理部门颁发的商用密码产品检测资质、</w:t>
            </w:r>
            <w:r>
              <w:rPr>
                <w:rFonts w:ascii="仿宋_GB2312" w:hAnsi="仿宋_GB2312" w:cs="仿宋_GB2312" w:eastAsia="仿宋_GB2312"/>
                <w:sz w:val="24"/>
              </w:rPr>
              <w:t>CNAS实验室认可证书、CNAS检验机构认可证书等。</w:t>
            </w:r>
          </w:p>
          <w:p>
            <w:pPr>
              <w:pStyle w:val="null3"/>
              <w:ind w:firstLine="482"/>
              <w:jc w:val="both"/>
            </w:pPr>
            <w:r>
              <w:rPr>
                <w:rFonts w:ascii="仿宋_GB2312" w:hAnsi="仿宋_GB2312" w:cs="仿宋_GB2312" w:eastAsia="仿宋_GB2312"/>
                <w:sz w:val="24"/>
                <w:b/>
              </w:rPr>
              <w:t>四</w:t>
            </w:r>
            <w:r>
              <w:rPr>
                <w:rFonts w:ascii="仿宋_GB2312" w:hAnsi="仿宋_GB2312" w:cs="仿宋_GB2312" w:eastAsia="仿宋_GB2312"/>
                <w:sz w:val="24"/>
                <w:b/>
              </w:rPr>
              <w:t>.服务过程及实施要求</w:t>
            </w:r>
          </w:p>
          <w:p>
            <w:pPr>
              <w:pStyle w:val="null3"/>
              <w:ind w:firstLine="480"/>
              <w:jc w:val="both"/>
            </w:pPr>
            <w:r>
              <w:rPr>
                <w:rFonts w:ascii="仿宋_GB2312" w:hAnsi="仿宋_GB2312" w:cs="仿宋_GB2312" w:eastAsia="仿宋_GB2312"/>
                <w:sz w:val="24"/>
              </w:rPr>
              <w:t>密码应用安全性评估</w:t>
            </w:r>
            <w:r>
              <w:rPr>
                <w:rFonts w:ascii="仿宋_GB2312" w:hAnsi="仿宋_GB2312" w:cs="仿宋_GB2312" w:eastAsia="仿宋_GB2312"/>
                <w:sz w:val="24"/>
              </w:rPr>
              <w:t>服务过程包括四项基本测评活动：测评准备活动、方案编制活动、现场测评活动、分析与报告编制活动。测评机构与建设单位之间的沟通与洽谈应贯穿整个测评过程。</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1）测评准备活动</w:t>
            </w:r>
          </w:p>
          <w:p>
            <w:pPr>
              <w:pStyle w:val="null3"/>
              <w:ind w:firstLine="480"/>
              <w:jc w:val="both"/>
            </w:pPr>
            <w:r>
              <w:rPr>
                <w:rFonts w:ascii="仿宋_GB2312" w:hAnsi="仿宋_GB2312" w:cs="仿宋_GB2312" w:eastAsia="仿宋_GB2312"/>
                <w:sz w:val="24"/>
              </w:rPr>
              <w:t>本活动是开展测评工作的前提和基础，主要任务是掌握被测信息系统的详细情况，准备测评工具，为编制密评方案做好准备。</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2）方案编制活动</w:t>
            </w:r>
          </w:p>
          <w:p>
            <w:pPr>
              <w:pStyle w:val="null3"/>
              <w:ind w:firstLine="480"/>
              <w:jc w:val="both"/>
            </w:pPr>
            <w:r>
              <w:rPr>
                <w:rFonts w:ascii="仿宋_GB2312" w:hAnsi="仿宋_GB2312" w:cs="仿宋_GB2312" w:eastAsia="仿宋_GB2312"/>
                <w:sz w:val="24"/>
              </w:rPr>
              <w:t>本活动是开展测评工作的关键活动，主要任务是确定与被测信息系统相适应的测评对象、测评指标、测评检查点及测评内容等，形成密评方案，为实施现场测评提供依据。</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3）现场测评活动</w:t>
            </w:r>
          </w:p>
          <w:p>
            <w:pPr>
              <w:pStyle w:val="null3"/>
              <w:ind w:firstLine="480"/>
              <w:jc w:val="both"/>
            </w:pPr>
            <w:r>
              <w:rPr>
                <w:rFonts w:ascii="仿宋_GB2312" w:hAnsi="仿宋_GB2312" w:cs="仿宋_GB2312" w:eastAsia="仿宋_GB2312"/>
                <w:sz w:val="24"/>
              </w:rPr>
              <w:t>本活动是开展测评工作的核心活动，主要任务是根据密评方案分步实施所有测评项目，以了解被测信息系统真实的密码应用现状，获取足够的证据，发现其存在的密码应用安全性问题。</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4）分析与报告编制活动</w:t>
            </w:r>
          </w:p>
          <w:p>
            <w:pPr>
              <w:pStyle w:val="null3"/>
              <w:ind w:firstLine="480"/>
              <w:jc w:val="both"/>
            </w:pPr>
            <w:r>
              <w:rPr>
                <w:rFonts w:ascii="仿宋_GB2312" w:hAnsi="仿宋_GB2312" w:cs="仿宋_GB2312" w:eastAsia="仿宋_GB2312"/>
                <w:sz w:val="24"/>
              </w:rPr>
              <w:t>本活动是给出测评工作结果的活动，主要任务是根据</w:t>
            </w:r>
            <w:r>
              <w:rPr>
                <w:rFonts w:ascii="仿宋_GB2312" w:hAnsi="仿宋_GB2312" w:cs="仿宋_GB2312" w:eastAsia="仿宋_GB2312"/>
                <w:sz w:val="24"/>
              </w:rPr>
              <w:t>GB/T 39786-2021《信息安全技术 信息系统密码应用基本要求》的有关要求，通过单元测评、整体测评、量化评估和风险分析等方法，找出被测信息系统密码应用的安全保护现状与相应等级的保护要求之间的差距，并分析这些差距可能导致的被测信息系统所面临的风险，从而给出各个测评对象的测评结果和被测信息系统的评估结论，形成密评报告。</w:t>
            </w:r>
          </w:p>
          <w:p>
            <w:pPr>
              <w:pStyle w:val="null3"/>
              <w:ind w:firstLine="480"/>
              <w:jc w:val="both"/>
            </w:pPr>
            <w:r>
              <w:rPr>
                <w:rFonts w:ascii="仿宋_GB2312" w:hAnsi="仿宋_GB2312" w:cs="仿宋_GB2312" w:eastAsia="仿宋_GB2312"/>
                <w:sz w:val="24"/>
              </w:rPr>
              <w:t>密评各阶段详细的服务内容如下表：</w:t>
            </w:r>
          </w:p>
          <w:tbl>
            <w:tblPr>
              <w:tblBorders>
                <w:top w:val="none" w:color="000000" w:sz="4"/>
                <w:left w:val="none" w:color="000000" w:sz="4"/>
                <w:bottom w:val="none" w:color="000000" w:sz="4"/>
                <w:right w:val="none" w:color="000000" w:sz="4"/>
                <w:insideH w:val="none"/>
                <w:insideV w:val="none"/>
              </w:tblBorders>
            </w:tblPr>
            <w:tblGrid>
              <w:gridCol w:w="376"/>
              <w:gridCol w:w="376"/>
              <w:gridCol w:w="376"/>
              <w:gridCol w:w="1424"/>
            </w:tblGrid>
            <w:tr>
              <w:tc>
                <w:tcPr>
                  <w:tcW w:type="dxa" w:w="3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3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测评阶段</w:t>
                  </w:r>
                </w:p>
              </w:tc>
              <w:tc>
                <w:tcPr>
                  <w:tcW w:type="dxa" w:w="3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测评类别</w:t>
                  </w:r>
                </w:p>
              </w:tc>
              <w:tc>
                <w:tcPr>
                  <w:tcW w:type="dxa" w:w="14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服务说明</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评估准备</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准备阶段</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24"/>
                    </w:rPr>
                    <w:t>编制项目计划书、收集被测系统基本资料并完成调查表格，分析调查结果，准备工具和评估表单</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方案编制</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评估方案编制</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24"/>
                    </w:rPr>
                    <w:t>识别并描述被测系统基本情况、确定测评对象、资产和威胁评估、系统定级结果和测评指标、确定检查点和检查方法、确定单元测评内容</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总体测评</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总体要求</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24"/>
                    </w:rPr>
                    <w:t>通过访谈、配置检查和工具测试的方式评估信息系统的密码算法、密码技术、密码产品和密码服务的合规性</w:t>
                  </w:r>
                </w:p>
              </w:tc>
            </w:tr>
            <w:tr>
              <w:tc>
                <w:tcPr>
                  <w:tcW w:type="dxa" w:w="3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7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安全技术测评</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物理和环境安全</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24"/>
                    </w:rPr>
                    <w:t>通过访谈、配置检查和工具测试的方式测评信息系统机房环境的安全情况。主要涉及对象为机房环境的电子门禁系统。本次评测包括电子门禁的身份鉴别和电子门禁记录的完整性保护。</w:t>
                  </w:r>
                </w:p>
              </w:tc>
            </w:tr>
            <w:tr>
              <w:tc>
                <w:tcPr>
                  <w:tcW w:type="dxa" w:w="376"/>
                  <w:vMerge/>
                  <w:tcBorders>
                    <w:top w:val="none" w:color="000000" w:sz="4"/>
                    <w:left w:val="single" w:color="000000" w:sz="4"/>
                    <w:bottom w:val="single" w:color="000000" w:sz="4"/>
                    <w:right w:val="single" w:color="000000" w:sz="4"/>
                  </w:tcBorders>
                </w:tcPr>
                <w:p/>
              </w:tc>
              <w:tc>
                <w:tcPr>
                  <w:tcW w:type="dxa" w:w="376"/>
                  <w:vMerge/>
                  <w:tcBorders>
                    <w:top w:val="none" w:color="000000" w:sz="4"/>
                    <w:left w:val="none" w:color="000000" w:sz="4"/>
                    <w:bottom w:val="single" w:color="000000" w:sz="4"/>
                    <w:right w:val="single" w:color="000000" w:sz="4"/>
                  </w:tcBorders>
                </w:tcP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网络和通信安全</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24"/>
                    </w:rPr>
                    <w:t>通过访谈、配置检查和工具测试的方式测评信息系统的网络和通信安全保障情况。本次重点测评包括通信对象的身份鉴别、访问控制信息完整性、通信数据完整性和通信数据机密性等</w:t>
                  </w:r>
                </w:p>
              </w:tc>
            </w:tr>
            <w:tr>
              <w:tc>
                <w:tcPr>
                  <w:tcW w:type="dxa" w:w="376"/>
                  <w:vMerge/>
                  <w:tcBorders>
                    <w:top w:val="none" w:color="000000" w:sz="4"/>
                    <w:left w:val="single" w:color="000000" w:sz="4"/>
                    <w:bottom w:val="single" w:color="000000" w:sz="4"/>
                    <w:right w:val="single" w:color="000000" w:sz="4"/>
                  </w:tcBorders>
                </w:tcPr>
                <w:p/>
              </w:tc>
              <w:tc>
                <w:tcPr>
                  <w:tcW w:type="dxa" w:w="376"/>
                  <w:vMerge/>
                  <w:tcBorders>
                    <w:top w:val="none" w:color="000000" w:sz="4"/>
                    <w:left w:val="none" w:color="000000" w:sz="4"/>
                    <w:bottom w:val="single" w:color="000000" w:sz="4"/>
                    <w:right w:val="single" w:color="000000" w:sz="4"/>
                  </w:tcBorders>
                </w:tcP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设备和计算安全</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24"/>
                    </w:rPr>
                    <w:t>通过访谈、配置检查和工具测试的方式测评信息系统的主机安全保障情况，本次重点测评包括本地主机和数据库服务器身份鉴别、远程管理身份鉴别身份信息机密性、访问控制信息完整性、敏感标记完整性、日志记录完整性等</w:t>
                  </w:r>
                </w:p>
              </w:tc>
            </w:tr>
            <w:tr>
              <w:tc>
                <w:tcPr>
                  <w:tcW w:type="dxa" w:w="376"/>
                  <w:vMerge/>
                  <w:tcBorders>
                    <w:top w:val="none" w:color="000000" w:sz="4"/>
                    <w:left w:val="single" w:color="000000" w:sz="4"/>
                    <w:bottom w:val="single" w:color="000000" w:sz="4"/>
                    <w:right w:val="single" w:color="000000" w:sz="4"/>
                  </w:tcBorders>
                </w:tcPr>
                <w:p/>
              </w:tc>
              <w:tc>
                <w:tcPr>
                  <w:tcW w:type="dxa" w:w="376"/>
                  <w:vMerge/>
                  <w:tcBorders>
                    <w:top w:val="none" w:color="000000" w:sz="4"/>
                    <w:left w:val="none" w:color="000000" w:sz="4"/>
                    <w:bottom w:val="single" w:color="000000" w:sz="4"/>
                    <w:right w:val="single" w:color="000000" w:sz="4"/>
                  </w:tcBorders>
                </w:tcP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应用和数据安全</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24"/>
                    </w:rPr>
                    <w:t>将通过访谈、配置检查的方式测评信息系统的数据安全保障情况，主要涉及对象为信息系统的管理数据及业务数据等</w:t>
                  </w:r>
                  <w:r>
                    <w:rPr>
                      <w:rFonts w:ascii="仿宋_GB2312" w:hAnsi="仿宋_GB2312" w:cs="仿宋_GB2312" w:eastAsia="仿宋_GB2312"/>
                      <w:sz w:val="24"/>
                    </w:rPr>
                    <w:t>,本次重点测评包括信息系统身份鉴别、访问控制信息完整性、数据传输机密性、数据存储机密性、数据传输完整性、数据存储完整性、日志记录完整性等</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安全管理测评</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安全管理</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24"/>
                    </w:rPr>
                    <w:t>安全管理部分为全局性问题，涉及密码安全管理制度、密码安全管理人员、系统实施和系统应急管理等四个方面。</w:t>
                  </w:r>
                </w:p>
              </w:tc>
            </w:tr>
            <w:tr>
              <w:tc>
                <w:tcPr>
                  <w:tcW w:type="dxa" w:w="3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分析报告阶段</w:t>
                  </w:r>
                </w:p>
              </w:tc>
              <w:tc>
                <w:tcPr>
                  <w:tcW w:type="dxa" w:w="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报告编制</w:t>
                  </w:r>
                </w:p>
              </w:tc>
              <w:tc>
                <w:tcPr>
                  <w:tcW w:type="dxa" w:w="1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pPr>
                  <w:r>
                    <w:rPr>
                      <w:rFonts w:ascii="仿宋_GB2312" w:hAnsi="仿宋_GB2312" w:cs="仿宋_GB2312" w:eastAsia="仿宋_GB2312"/>
                      <w:sz w:val="24"/>
                    </w:rPr>
                    <w:t>根据测评编制《信息系统商用密码应用安全性评估报告》，包括：概述、被测系统描述、测评对象说明、测评指标说明、测评内容和方法说明、单元测评的结果记录及结果汇总、整体测评、测评结果汇总、风险分析、评估结论等内容。</w:t>
                  </w:r>
                </w:p>
              </w:tc>
            </w:tr>
          </w:tbl>
          <w:p>
            <w:pPr>
              <w:pStyle w:val="null3"/>
              <w:spacing w:before="120"/>
              <w:ind w:firstLine="482"/>
              <w:jc w:val="both"/>
            </w:pPr>
            <w:r>
              <w:rPr>
                <w:rFonts w:ascii="仿宋_GB2312" w:hAnsi="仿宋_GB2312" w:cs="仿宋_GB2312" w:eastAsia="仿宋_GB2312"/>
                <w:sz w:val="24"/>
              </w:rPr>
              <w:t>★</w:t>
            </w:r>
            <w:r>
              <w:rPr>
                <w:rFonts w:ascii="仿宋_GB2312" w:hAnsi="仿宋_GB2312" w:cs="仿宋_GB2312" w:eastAsia="仿宋_GB2312"/>
                <w:sz w:val="24"/>
                <w:b/>
              </w:rPr>
              <w:t>五</w:t>
            </w:r>
            <w:r>
              <w:rPr>
                <w:rFonts w:ascii="仿宋_GB2312" w:hAnsi="仿宋_GB2312" w:cs="仿宋_GB2312" w:eastAsia="仿宋_GB2312"/>
                <w:sz w:val="24"/>
                <w:b/>
              </w:rPr>
              <w:t>.测评技术要求</w:t>
            </w:r>
          </w:p>
          <w:p>
            <w:pPr>
              <w:pStyle w:val="null3"/>
              <w:ind w:firstLine="480"/>
              <w:jc w:val="both"/>
            </w:pPr>
            <w:r>
              <w:rPr>
                <w:rFonts w:ascii="仿宋_GB2312" w:hAnsi="仿宋_GB2312" w:cs="仿宋_GB2312" w:eastAsia="仿宋_GB2312"/>
                <w:sz w:val="24"/>
              </w:rPr>
              <w:t>依据</w:t>
            </w:r>
            <w:r>
              <w:rPr>
                <w:rFonts w:ascii="仿宋_GB2312" w:hAnsi="仿宋_GB2312" w:cs="仿宋_GB2312" w:eastAsia="仿宋_GB2312"/>
                <w:sz w:val="24"/>
              </w:rPr>
              <w:t>GB/T39786-2021《信息安全技术信息系统密码应用基本要求》、《信息系统密码测评要求》、《信息系统密码应用测评过程指南》、《信息系统密码应用高风险判定指引》、《商用密码应用安全性评估量化评估规则》等技术要求，逐一对信息系统进行密码应用的合规性、正确性、有效性进行安全性评估，通过商用密码应用安全性评估深入查找密码应用的薄弱环节和安全隐患，分析面临的风险，以评估系统存在的安全威胁和指导系统在商用密码安全性方面的应用。</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1）总体测评</w:t>
            </w:r>
          </w:p>
          <w:p>
            <w:pPr>
              <w:pStyle w:val="null3"/>
              <w:ind w:firstLine="480"/>
              <w:jc w:val="both"/>
            </w:pPr>
            <w:r>
              <w:rPr>
                <w:rFonts w:ascii="仿宋_GB2312" w:hAnsi="仿宋_GB2312" w:cs="仿宋_GB2312" w:eastAsia="仿宋_GB2312"/>
                <w:sz w:val="24"/>
              </w:rPr>
              <w:t>核查信息系统中使用的密码算法、密码技术、密码产品和密码服务是否满足国家密码管理的相关标准规范要求，是否符合密码相关国家标准、行业标准的有关要求，是否通过国家密码管理部门核准或许可等进行真实环境下较为细致的评估工作。</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2）密码应用技术测评</w:t>
            </w:r>
          </w:p>
          <w:p>
            <w:pPr>
              <w:pStyle w:val="null3"/>
              <w:ind w:firstLine="480"/>
              <w:jc w:val="both"/>
            </w:pPr>
            <w:r>
              <w:rPr>
                <w:rFonts w:ascii="仿宋_GB2312" w:hAnsi="仿宋_GB2312" w:cs="仿宋_GB2312" w:eastAsia="仿宋_GB2312"/>
                <w:sz w:val="24"/>
              </w:rPr>
              <w:t>密码技术应用要求分别从物理和环境安全、网络和通信安全、设备和计算安全、应用和数据安全四个层面规定了密码技术的应用要求。</w:t>
            </w:r>
          </w:p>
          <w:p>
            <w:pPr>
              <w:pStyle w:val="null3"/>
              <w:ind w:firstLine="480"/>
              <w:jc w:val="both"/>
            </w:pPr>
            <w:r>
              <w:rPr>
                <w:rFonts w:ascii="仿宋_GB2312" w:hAnsi="仿宋_GB2312" w:cs="仿宋_GB2312" w:eastAsia="仿宋_GB2312"/>
                <w:sz w:val="24"/>
              </w:rPr>
              <w:t>分别进行真实环境下较为细致的评估工作。验证不同安全等级信息系统的密码应用是否达到相应安全等级的安全保护能力、是否满足相应安全等级的保护要求。</w:t>
            </w:r>
          </w:p>
          <w:p>
            <w:pPr>
              <w:pStyle w:val="null3"/>
              <w:ind w:firstLine="480"/>
              <w:jc w:val="both"/>
            </w:pPr>
            <w:r>
              <w:rPr>
                <w:rFonts w:ascii="仿宋_GB2312" w:hAnsi="仿宋_GB2312" w:cs="仿宋_GB2312" w:eastAsia="仿宋_GB2312"/>
                <w:sz w:val="24"/>
              </w:rPr>
              <w:t>1）物理和环境安全测评</w:t>
            </w:r>
          </w:p>
          <w:p>
            <w:pPr>
              <w:pStyle w:val="null3"/>
              <w:ind w:firstLine="480"/>
              <w:jc w:val="both"/>
            </w:pPr>
            <w:r>
              <w:rPr>
                <w:rFonts w:ascii="仿宋_GB2312" w:hAnsi="仿宋_GB2312" w:cs="仿宋_GB2312" w:eastAsia="仿宋_GB2312"/>
                <w:sz w:val="24"/>
              </w:rPr>
              <w:t>针对</w:t>
            </w:r>
            <w:r>
              <w:rPr>
                <w:rFonts w:ascii="仿宋_GB2312" w:hAnsi="仿宋_GB2312" w:cs="仿宋_GB2312" w:eastAsia="仿宋_GB2312"/>
                <w:sz w:val="24"/>
              </w:rPr>
              <w:t>“身份鉴别”、“电子门禁记录数据完整性”、“视频记录数据完整性”、“密码模块实现”等物理和环境安全方面采取的密码保障措施进行各项测评，完成单项及单元测评结果判定。</w:t>
            </w:r>
          </w:p>
          <w:p>
            <w:pPr>
              <w:pStyle w:val="null3"/>
              <w:ind w:firstLine="480"/>
              <w:jc w:val="both"/>
            </w:pPr>
            <w:r>
              <w:rPr>
                <w:rFonts w:ascii="仿宋_GB2312" w:hAnsi="仿宋_GB2312" w:cs="仿宋_GB2312" w:eastAsia="仿宋_GB2312"/>
                <w:sz w:val="24"/>
              </w:rPr>
              <w:t>2）网络和通信安全测评</w:t>
            </w:r>
          </w:p>
          <w:p>
            <w:pPr>
              <w:pStyle w:val="null3"/>
              <w:ind w:firstLine="480"/>
              <w:jc w:val="both"/>
            </w:pPr>
            <w:r>
              <w:rPr>
                <w:rFonts w:ascii="仿宋_GB2312" w:hAnsi="仿宋_GB2312" w:cs="仿宋_GB2312" w:eastAsia="仿宋_GB2312"/>
                <w:sz w:val="24"/>
              </w:rPr>
              <w:t>针对</w:t>
            </w:r>
            <w:r>
              <w:rPr>
                <w:rFonts w:ascii="仿宋_GB2312" w:hAnsi="仿宋_GB2312" w:cs="仿宋_GB2312" w:eastAsia="仿宋_GB2312"/>
                <w:sz w:val="24"/>
              </w:rPr>
              <w:t>“身份鉴别”、“访问控制信息完整性”、“通信数据完整性”、“通信数据机密性”、“安全接入认证”、“密码模块实现”等网络和通信安全方面采取的密码保障措施进行各项测评，完成单项及单元测评结果判定。</w:t>
            </w:r>
          </w:p>
          <w:p>
            <w:pPr>
              <w:pStyle w:val="null3"/>
              <w:ind w:firstLine="480"/>
              <w:jc w:val="both"/>
            </w:pPr>
            <w:r>
              <w:rPr>
                <w:rFonts w:ascii="仿宋_GB2312" w:hAnsi="仿宋_GB2312" w:cs="仿宋_GB2312" w:eastAsia="仿宋_GB2312"/>
                <w:sz w:val="24"/>
              </w:rPr>
              <w:t>3）设备和计算安全测评</w:t>
            </w:r>
          </w:p>
          <w:p>
            <w:pPr>
              <w:pStyle w:val="null3"/>
              <w:ind w:firstLine="480"/>
              <w:jc w:val="both"/>
            </w:pPr>
            <w:r>
              <w:rPr>
                <w:rFonts w:ascii="仿宋_GB2312" w:hAnsi="仿宋_GB2312" w:cs="仿宋_GB2312" w:eastAsia="仿宋_GB2312"/>
                <w:sz w:val="24"/>
              </w:rPr>
              <w:t>针对</w:t>
            </w:r>
            <w:r>
              <w:rPr>
                <w:rFonts w:ascii="仿宋_GB2312" w:hAnsi="仿宋_GB2312" w:cs="仿宋_GB2312" w:eastAsia="仿宋_GB2312"/>
                <w:sz w:val="24"/>
              </w:rPr>
              <w:t>“身份鉴别”、“远程管理通道安全”、“系统资源访问控制信息完整性”、“重要信息资源安全标记完整性”、“重要可执行程序完整性、重要可执行程序来源真实性”、“日志记录完整性”、“密码模块实现”等设备和计算安全方面采取的密码保障措施进行各项测评，完成单项及单元测评结果判定。</w:t>
            </w:r>
          </w:p>
          <w:p>
            <w:pPr>
              <w:pStyle w:val="null3"/>
              <w:ind w:firstLine="480"/>
              <w:jc w:val="both"/>
            </w:pPr>
            <w:r>
              <w:rPr>
                <w:rFonts w:ascii="仿宋_GB2312" w:hAnsi="仿宋_GB2312" w:cs="仿宋_GB2312" w:eastAsia="仿宋_GB2312"/>
                <w:sz w:val="24"/>
              </w:rPr>
              <w:t>4）应用和数据安全测评</w:t>
            </w:r>
          </w:p>
          <w:p>
            <w:pPr>
              <w:pStyle w:val="null3"/>
              <w:ind w:firstLine="480"/>
              <w:jc w:val="both"/>
            </w:pPr>
            <w:r>
              <w:rPr>
                <w:rFonts w:ascii="仿宋_GB2312" w:hAnsi="仿宋_GB2312" w:cs="仿宋_GB2312" w:eastAsia="仿宋_GB2312"/>
                <w:sz w:val="24"/>
              </w:rPr>
              <w:t>针对</w:t>
            </w:r>
            <w:r>
              <w:rPr>
                <w:rFonts w:ascii="仿宋_GB2312" w:hAnsi="仿宋_GB2312" w:cs="仿宋_GB2312" w:eastAsia="仿宋_GB2312"/>
                <w:sz w:val="24"/>
              </w:rPr>
              <w:t>“身份鉴别”、“访问控制信息完整性”、“重要信息资源安全标记完整性”、“重要数据传输机密性”、“重要数据存储机密性”、“重要数据传输完整性”、“重要数据存储完整性”、“不可否认性”、“密码模块实现”等应用和数据安全方面采取的密码保障措施进行各项测评，完成单项及单元测评结果判定。</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3）密码应用管理测评</w:t>
            </w:r>
          </w:p>
          <w:p>
            <w:pPr>
              <w:pStyle w:val="null3"/>
              <w:ind w:firstLine="480"/>
            </w:pPr>
            <w:r>
              <w:rPr>
                <w:rFonts w:ascii="仿宋_GB2312" w:hAnsi="仿宋_GB2312" w:cs="仿宋_GB2312" w:eastAsia="仿宋_GB2312"/>
                <w:sz w:val="24"/>
              </w:rPr>
              <w:t>从制度、人员、实施和应急四个方面进行安全管理测评，验证信息系统安全管理机制是否完善，是否能够确保密码技术被合规、正确、有效地实施。</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4）密钥管理测评</w:t>
            </w:r>
          </w:p>
          <w:p>
            <w:pPr>
              <w:pStyle w:val="null3"/>
              <w:ind w:firstLine="480"/>
              <w:jc w:val="both"/>
            </w:pPr>
            <w:r>
              <w:rPr>
                <w:rFonts w:ascii="仿宋_GB2312" w:hAnsi="仿宋_GB2312" w:cs="仿宋_GB2312" w:eastAsia="仿宋_GB2312"/>
                <w:sz w:val="24"/>
              </w:rPr>
              <w:t>测评密钥管理各个环节，包括对密钥生成、存储、分发、导入与导出、使用、备份与恢复、归档、销毁等环节进行管理和策略制定的全过程是否符合要求，完成单项及单元测评结果判定。</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5）整体测评与风险评估</w:t>
            </w:r>
          </w:p>
          <w:p>
            <w:pPr>
              <w:pStyle w:val="null3"/>
              <w:ind w:firstLine="480"/>
              <w:jc w:val="both"/>
            </w:pPr>
            <w:r>
              <w:rPr>
                <w:rFonts w:ascii="仿宋_GB2312" w:hAnsi="仿宋_GB2312" w:cs="仿宋_GB2312" w:eastAsia="仿宋_GB2312"/>
                <w:sz w:val="24"/>
              </w:rPr>
              <w:t>对重要信息系统结构进行整体安全测评，并采用风险分析的方法分析密码应用安全问题可能对信息系统安全造成的影响，提交整体测评与密码应用安全性评估结果。</w:t>
            </w:r>
          </w:p>
          <w:p>
            <w:pPr>
              <w:pStyle w:val="null3"/>
              <w:ind w:firstLine="482"/>
              <w:jc w:val="both"/>
            </w:pPr>
            <w:r>
              <w:rPr>
                <w:rFonts w:ascii="仿宋_GB2312" w:hAnsi="仿宋_GB2312" w:cs="仿宋_GB2312" w:eastAsia="仿宋_GB2312"/>
                <w:sz w:val="24"/>
              </w:rPr>
              <w:t>★</w:t>
            </w:r>
            <w:r>
              <w:rPr>
                <w:rFonts w:ascii="仿宋_GB2312" w:hAnsi="仿宋_GB2312" w:cs="仿宋_GB2312" w:eastAsia="仿宋_GB2312"/>
                <w:sz w:val="24"/>
                <w:b/>
              </w:rPr>
              <w:t>六</w:t>
            </w:r>
            <w:r>
              <w:rPr>
                <w:rFonts w:ascii="仿宋_GB2312" w:hAnsi="仿宋_GB2312" w:cs="仿宋_GB2312" w:eastAsia="仿宋_GB2312"/>
                <w:sz w:val="24"/>
                <w:b/>
              </w:rPr>
              <w:t>.保密要求</w:t>
            </w:r>
          </w:p>
          <w:p>
            <w:pPr>
              <w:pStyle w:val="null3"/>
              <w:ind w:firstLine="480"/>
              <w:jc w:val="both"/>
            </w:pPr>
            <w:r>
              <w:rPr>
                <w:rFonts w:ascii="仿宋_GB2312" w:hAnsi="仿宋_GB2312" w:cs="仿宋_GB2312" w:eastAsia="仿宋_GB2312"/>
                <w:sz w:val="24"/>
              </w:rPr>
              <w:t>供应商必须和采购人签订保密协议，供应商必须要与参加此次项目的所有项目组成员签订保密协议，在合同签订时一并提供给采购人。</w:t>
            </w:r>
          </w:p>
          <w:p>
            <w:pPr>
              <w:pStyle w:val="null3"/>
              <w:ind w:firstLine="480"/>
              <w:jc w:val="both"/>
            </w:pPr>
            <w:r>
              <w:rPr>
                <w:rFonts w:ascii="仿宋_GB2312" w:hAnsi="仿宋_GB2312" w:cs="仿宋_GB2312" w:eastAsia="仿宋_GB2312"/>
                <w:sz w:val="24"/>
              </w:rPr>
              <w:t>供应商具体实施项目中的重要资料和结果，在项目实施期间和实施结束后，供应商不得带离该地点。</w:t>
            </w:r>
          </w:p>
          <w:p>
            <w:pPr>
              <w:pStyle w:val="null3"/>
              <w:ind w:firstLine="480"/>
              <w:jc w:val="both"/>
            </w:pPr>
            <w:r>
              <w:rPr>
                <w:rFonts w:ascii="仿宋_GB2312" w:hAnsi="仿宋_GB2312" w:cs="仿宋_GB2312" w:eastAsia="仿宋_GB2312"/>
                <w:sz w:val="24"/>
              </w:rPr>
              <w:t>供应商对本规范书中的内容及在应标过程中接触的设备信息、数据资料等负有保密责任，不得泄露给任何第三方。无论供应商中标与否，其对上述内容的保密责任将长期存在。</w:t>
            </w:r>
          </w:p>
          <w:p>
            <w:pPr>
              <w:pStyle w:val="null3"/>
              <w:ind w:firstLine="482"/>
              <w:jc w:val="both"/>
            </w:pPr>
            <w:r>
              <w:rPr>
                <w:rFonts w:ascii="仿宋_GB2312" w:hAnsi="仿宋_GB2312" w:cs="仿宋_GB2312" w:eastAsia="仿宋_GB2312"/>
                <w:sz w:val="24"/>
                <w:b/>
              </w:rPr>
              <w:t>七</w:t>
            </w:r>
            <w:r>
              <w:rPr>
                <w:rFonts w:ascii="仿宋_GB2312" w:hAnsi="仿宋_GB2312" w:cs="仿宋_GB2312" w:eastAsia="仿宋_GB2312"/>
                <w:sz w:val="24"/>
                <w:b/>
              </w:rPr>
              <w:t>.质量验收标准规范</w:t>
            </w:r>
          </w:p>
          <w:p>
            <w:pPr>
              <w:pStyle w:val="null3"/>
              <w:ind w:firstLine="480"/>
              <w:jc w:val="both"/>
            </w:pPr>
            <w:r>
              <w:rPr>
                <w:rFonts w:ascii="仿宋_GB2312" w:hAnsi="仿宋_GB2312" w:cs="仿宋_GB2312" w:eastAsia="仿宋_GB2312"/>
                <w:sz w:val="24"/>
              </w:rPr>
              <w:t>《商用密码应用安全性评估管理办法》（国家密码管理局令第</w:t>
            </w:r>
            <w:r>
              <w:rPr>
                <w:rFonts w:ascii="仿宋_GB2312" w:hAnsi="仿宋_GB2312" w:cs="仿宋_GB2312" w:eastAsia="仿宋_GB2312"/>
                <w:sz w:val="24"/>
              </w:rPr>
              <w:t>3号）；</w:t>
            </w:r>
          </w:p>
          <w:p>
            <w:pPr>
              <w:pStyle w:val="null3"/>
              <w:ind w:firstLine="480"/>
              <w:jc w:val="both"/>
            </w:pPr>
            <w:r>
              <w:rPr>
                <w:rFonts w:ascii="仿宋_GB2312" w:hAnsi="仿宋_GB2312" w:cs="仿宋_GB2312" w:eastAsia="仿宋_GB2312"/>
                <w:sz w:val="24"/>
              </w:rPr>
              <w:t>《信息安全技术信息系统密码应用基本要求》（</w:t>
            </w:r>
            <w:r>
              <w:rPr>
                <w:rFonts w:ascii="仿宋_GB2312" w:hAnsi="仿宋_GB2312" w:cs="仿宋_GB2312" w:eastAsia="仿宋_GB2312"/>
                <w:sz w:val="24"/>
              </w:rPr>
              <w:t>GB/T 39786-2021）；</w:t>
            </w:r>
          </w:p>
          <w:p>
            <w:pPr>
              <w:pStyle w:val="null3"/>
              <w:ind w:firstLine="480"/>
              <w:jc w:val="both"/>
            </w:pPr>
            <w:r>
              <w:rPr>
                <w:rFonts w:ascii="仿宋_GB2312" w:hAnsi="仿宋_GB2312" w:cs="仿宋_GB2312" w:eastAsia="仿宋_GB2312"/>
                <w:sz w:val="24"/>
              </w:rPr>
              <w:t>《信息安全技术信息系统密码应用测评要求》（</w:t>
            </w:r>
            <w:r>
              <w:rPr>
                <w:rFonts w:ascii="仿宋_GB2312" w:hAnsi="仿宋_GB2312" w:cs="仿宋_GB2312" w:eastAsia="仿宋_GB2312"/>
                <w:sz w:val="24"/>
              </w:rPr>
              <w:t>GB/T 43206—2023）；</w:t>
            </w:r>
          </w:p>
          <w:p>
            <w:pPr>
              <w:pStyle w:val="null3"/>
              <w:ind w:firstLine="480"/>
            </w:pPr>
            <w:r>
              <w:rPr>
                <w:rFonts w:ascii="仿宋_GB2312" w:hAnsi="仿宋_GB2312" w:cs="仿宋_GB2312" w:eastAsia="仿宋_GB2312"/>
                <w:sz w:val="24"/>
              </w:rPr>
              <w:t>《信息系统密码应用测评过程指南》（</w:t>
            </w:r>
            <w:r>
              <w:rPr>
                <w:rFonts w:ascii="仿宋_GB2312" w:hAnsi="仿宋_GB2312" w:cs="仿宋_GB2312" w:eastAsia="仿宋_GB2312"/>
                <w:sz w:val="24"/>
              </w:rPr>
              <w:t>GMT 0116-2021）。</w:t>
            </w:r>
          </w:p>
          <w:p>
            <w:pPr>
              <w:pStyle w:val="null3"/>
              <w:jc w:val="both"/>
            </w:pPr>
            <w:r>
              <w:rPr>
                <w:rFonts w:ascii="仿宋_GB2312" w:hAnsi="仿宋_GB2312" w:cs="仿宋_GB2312" w:eastAsia="仿宋_GB2312"/>
                <w:sz w:val="24"/>
                <w:b/>
              </w:rPr>
              <w:t>说明：</w:t>
            </w:r>
            <w:r>
              <w:rPr>
                <w:rFonts w:ascii="仿宋_GB2312" w:hAnsi="仿宋_GB2312" w:cs="仿宋_GB2312" w:eastAsia="仿宋_GB2312"/>
                <w:sz w:val="24"/>
                <w:b/>
              </w:rPr>
              <w:t>带</w:t>
            </w:r>
            <w:r>
              <w:rPr>
                <w:rFonts w:ascii="仿宋_GB2312" w:hAnsi="仿宋_GB2312" w:cs="仿宋_GB2312" w:eastAsia="仿宋_GB2312"/>
                <w:sz w:val="24"/>
                <w:b/>
              </w:rPr>
              <w:t>“★”的参数需求为实质性要求，供应商必须响应并满足，</w:t>
            </w:r>
            <w:r>
              <w:rPr>
                <w:rFonts w:ascii="仿宋_GB2312" w:hAnsi="仿宋_GB2312" w:cs="仿宋_GB2312" w:eastAsia="仿宋_GB2312"/>
                <w:sz w:val="24"/>
                <w:b/>
              </w:rPr>
              <w:t>以服务内容及服务要求应答表、商务应答表为准。</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标的名称：网络安全等级保护测评</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sz w:val="24"/>
              </w:rPr>
              <w:t>网络安全等级保护测评服务：</w:t>
            </w:r>
          </w:p>
          <w:p>
            <w:pPr>
              <w:pStyle w:val="null3"/>
              <w:ind w:firstLine="482"/>
            </w:pPr>
            <w:r>
              <w:rPr>
                <w:rFonts w:ascii="仿宋_GB2312" w:hAnsi="仿宋_GB2312" w:cs="仿宋_GB2312" w:eastAsia="仿宋_GB2312"/>
                <w:sz w:val="24"/>
                <w:b/>
              </w:rPr>
              <w:t>1.服务内容</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b/>
              </w:rPr>
              <w:t>1.1服务范围:</w:t>
            </w:r>
            <w:r>
              <w:rPr>
                <w:rFonts w:ascii="仿宋_GB2312" w:hAnsi="仿宋_GB2312" w:cs="仿宋_GB2312" w:eastAsia="仿宋_GB2312"/>
                <w:sz w:val="24"/>
              </w:rPr>
              <w:t>完成</w:t>
            </w:r>
            <w:r>
              <w:rPr>
                <w:rFonts w:ascii="仿宋_GB2312" w:hAnsi="仿宋_GB2312" w:cs="仿宋_GB2312" w:eastAsia="仿宋_GB2312"/>
                <w:sz w:val="24"/>
              </w:rPr>
              <w:t>数字人大二期项目</w:t>
            </w:r>
            <w:r>
              <w:rPr>
                <w:rFonts w:ascii="仿宋_GB2312" w:hAnsi="仿宋_GB2312" w:cs="仿宋_GB2312" w:eastAsia="仿宋_GB2312"/>
                <w:sz w:val="24"/>
              </w:rPr>
              <w:t>8个系统</w:t>
            </w:r>
            <w:r>
              <w:rPr>
                <w:rFonts w:ascii="仿宋_GB2312" w:hAnsi="仿宋_GB2312" w:cs="仿宋_GB2312" w:eastAsia="仿宋_GB2312"/>
                <w:sz w:val="24"/>
              </w:rPr>
              <w:t>（全省网上代表联络站平台、基层立法联系点系统、会议管理系统、信息化统一平台、代表履职服务平台、通用</w:t>
            </w:r>
            <w:r>
              <w:rPr>
                <w:rFonts w:ascii="仿宋_GB2312" w:hAnsi="仿宋_GB2312" w:cs="仿宋_GB2312" w:eastAsia="仿宋_GB2312"/>
                <w:sz w:val="24"/>
              </w:rPr>
              <w:t>OA办公系统、档案管理系统和大数据基础服务系统）的等级保护测评工作</w:t>
            </w:r>
            <w:r>
              <w:rPr>
                <w:rFonts w:ascii="仿宋_GB2312" w:hAnsi="仿宋_GB2312" w:cs="仿宋_GB2312" w:eastAsia="仿宋_GB2312"/>
                <w:sz w:val="24"/>
              </w:rPr>
              <w:t>，</w:t>
            </w:r>
            <w:r>
              <w:rPr>
                <w:rFonts w:ascii="仿宋_GB2312" w:hAnsi="仿宋_GB2312" w:cs="仿宋_GB2312" w:eastAsia="仿宋_GB2312"/>
                <w:sz w:val="24"/>
              </w:rPr>
              <w:t>并出具测评报告</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b/>
              </w:rPr>
              <w:t>1.2服务要求：</w:t>
            </w:r>
            <w:r>
              <w:rPr>
                <w:rFonts w:ascii="仿宋_GB2312" w:hAnsi="仿宋_GB2312" w:cs="仿宋_GB2312" w:eastAsia="仿宋_GB2312"/>
                <w:sz w:val="24"/>
              </w:rPr>
              <w:t>按照《信息安全技术网络安全等级保护定级指南》</w:t>
            </w:r>
            <w:r>
              <w:rPr>
                <w:rFonts w:ascii="仿宋_GB2312" w:hAnsi="仿宋_GB2312" w:cs="仿宋_GB2312" w:eastAsia="仿宋_GB2312"/>
                <w:sz w:val="24"/>
              </w:rPr>
              <w:t>(GB/T 22240-2020)、《信息安全技术 网络安全等级保护实施指南》(GB/T25058-2019)、《信息安全技术 网络安全等级保护基本要求》(GB/T22239-2019)、《信息安全技术 网络安全等级保护测评要求》(GB/T28448-2019)、《信息安全技术 网络安全等级保护测评过程指南》 (GB/T28449-2018)等相关的标准规范及文件要求，为</w:t>
            </w:r>
            <w:r>
              <w:rPr>
                <w:rFonts w:ascii="仿宋_GB2312" w:hAnsi="仿宋_GB2312" w:cs="仿宋_GB2312" w:eastAsia="仿宋_GB2312"/>
                <w:sz w:val="24"/>
              </w:rPr>
              <w:t>8</w:t>
            </w:r>
            <w:r>
              <w:rPr>
                <w:rFonts w:ascii="仿宋_GB2312" w:hAnsi="仿宋_GB2312" w:cs="仿宋_GB2312" w:eastAsia="仿宋_GB2312"/>
                <w:sz w:val="24"/>
              </w:rPr>
              <w:t>个系统提供等级保护测评实施工作，包括物理安全环境、安全通信网络、安全区域边界、安全计算环境、安全管理中心、安全管理制度、安全管理机构、安全管理人员、安全建设管理、安全运维管理</w:t>
            </w:r>
            <w:r>
              <w:rPr>
                <w:rFonts w:ascii="仿宋_GB2312" w:hAnsi="仿宋_GB2312" w:cs="仿宋_GB2312" w:eastAsia="仿宋_GB2312"/>
                <w:sz w:val="24"/>
              </w:rPr>
              <w:t>10个方面。并出具</w:t>
            </w:r>
            <w:r>
              <w:rPr>
                <w:rFonts w:ascii="仿宋_GB2312" w:hAnsi="仿宋_GB2312" w:cs="仿宋_GB2312" w:eastAsia="仿宋_GB2312"/>
                <w:sz w:val="24"/>
              </w:rPr>
              <w:t>8</w:t>
            </w:r>
            <w:r>
              <w:rPr>
                <w:rFonts w:ascii="仿宋_GB2312" w:hAnsi="仿宋_GB2312" w:cs="仿宋_GB2312" w:eastAsia="仿宋_GB2312"/>
                <w:sz w:val="24"/>
              </w:rPr>
              <w:t>个系统的测评报告、整改建议书。</w:t>
            </w:r>
          </w:p>
          <w:p>
            <w:pPr>
              <w:pStyle w:val="null3"/>
              <w:spacing w:before="120" w:after="120"/>
              <w:ind w:firstLine="482"/>
              <w:jc w:val="both"/>
            </w:pPr>
            <w:r>
              <w:rPr>
                <w:rFonts w:ascii="仿宋_GB2312" w:hAnsi="仿宋_GB2312" w:cs="仿宋_GB2312" w:eastAsia="仿宋_GB2312"/>
                <w:sz w:val="24"/>
                <w:b/>
              </w:rPr>
              <w:t>1.3技术要求：</w:t>
            </w:r>
            <w:r>
              <w:rPr>
                <w:rFonts w:ascii="仿宋_GB2312" w:hAnsi="仿宋_GB2312" w:cs="仿宋_GB2312" w:eastAsia="仿宋_GB2312"/>
                <w:sz w:val="24"/>
              </w:rPr>
              <w:t>供应商</w:t>
            </w:r>
            <w:r>
              <w:rPr>
                <w:rFonts w:ascii="仿宋_GB2312" w:hAnsi="仿宋_GB2312" w:cs="仿宋_GB2312" w:eastAsia="仿宋_GB2312"/>
                <w:sz w:val="24"/>
              </w:rPr>
              <w:t>应按照国家相关要求，从</w:t>
            </w:r>
            <w:r>
              <w:rPr>
                <w:rFonts w:ascii="仿宋_GB2312" w:hAnsi="仿宋_GB2312" w:cs="仿宋_GB2312" w:eastAsia="仿宋_GB2312"/>
                <w:sz w:val="24"/>
              </w:rPr>
              <w:t>“定级-备案-等级测评-安全建设整改-配合监督检查”5个环节配合采购</w:t>
            </w:r>
            <w:r>
              <w:rPr>
                <w:rFonts w:ascii="仿宋_GB2312" w:hAnsi="仿宋_GB2312" w:cs="仿宋_GB2312" w:eastAsia="仿宋_GB2312"/>
                <w:sz w:val="24"/>
              </w:rPr>
              <w:t>人</w:t>
            </w:r>
            <w:r>
              <w:rPr>
                <w:rFonts w:ascii="仿宋_GB2312" w:hAnsi="仿宋_GB2312" w:cs="仿宋_GB2312" w:eastAsia="仿宋_GB2312"/>
                <w:sz w:val="24"/>
              </w:rPr>
              <w:t>做好等级保护工作，要求</w:t>
            </w:r>
            <w:r>
              <w:rPr>
                <w:rFonts w:ascii="仿宋_GB2312" w:hAnsi="仿宋_GB2312" w:cs="仿宋_GB2312" w:eastAsia="仿宋_GB2312"/>
                <w:sz w:val="24"/>
              </w:rPr>
              <w:t>供应商</w:t>
            </w:r>
            <w:r>
              <w:rPr>
                <w:rFonts w:ascii="仿宋_GB2312" w:hAnsi="仿宋_GB2312" w:cs="仿宋_GB2312" w:eastAsia="仿宋_GB2312"/>
                <w:sz w:val="24"/>
              </w:rPr>
              <w:t>严格按照下列流程开展工作：</w:t>
            </w:r>
          </w:p>
          <w:p>
            <w:pPr>
              <w:pStyle w:val="null3"/>
              <w:ind w:firstLine="482"/>
              <w:jc w:val="both"/>
            </w:pPr>
            <w:r>
              <w:rPr>
                <w:rFonts w:ascii="仿宋_GB2312" w:hAnsi="仿宋_GB2312" w:cs="仿宋_GB2312" w:eastAsia="仿宋_GB2312"/>
                <w:sz w:val="24"/>
                <w:b/>
              </w:rPr>
              <w:t>定级备案：</w:t>
            </w:r>
            <w:r>
              <w:rPr>
                <w:rFonts w:ascii="仿宋_GB2312" w:hAnsi="仿宋_GB2312" w:cs="仿宋_GB2312" w:eastAsia="仿宋_GB2312"/>
                <w:sz w:val="24"/>
              </w:rPr>
              <w:t>指导</w:t>
            </w:r>
            <w:r>
              <w:rPr>
                <w:rFonts w:ascii="仿宋_GB2312" w:hAnsi="仿宋_GB2312" w:cs="仿宋_GB2312" w:eastAsia="仿宋_GB2312"/>
                <w:sz w:val="24"/>
              </w:rPr>
              <w:t>采购人</w:t>
            </w:r>
            <w:r>
              <w:rPr>
                <w:rFonts w:ascii="仿宋_GB2312" w:hAnsi="仿宋_GB2312" w:cs="仿宋_GB2312" w:eastAsia="仿宋_GB2312"/>
                <w:sz w:val="24"/>
              </w:rPr>
              <w:t>定级备案资料填报及组织专家评审，配合去属地公安机关完成</w:t>
            </w:r>
            <w:r>
              <w:rPr>
                <w:rFonts w:ascii="仿宋_GB2312" w:hAnsi="仿宋_GB2312" w:cs="仿宋_GB2312" w:eastAsia="仿宋_GB2312"/>
              </w:rPr>
              <w:t xml:space="preserve"> </w:t>
            </w:r>
            <w:r>
              <w:rPr>
                <w:rFonts w:ascii="仿宋_GB2312" w:hAnsi="仿宋_GB2312" w:cs="仿宋_GB2312" w:eastAsia="仿宋_GB2312"/>
                <w:sz w:val="24"/>
              </w:rPr>
              <w:t>网络安全等级保护备案工作；</w:t>
            </w:r>
          </w:p>
          <w:p>
            <w:pPr>
              <w:pStyle w:val="null3"/>
              <w:ind w:firstLine="482"/>
              <w:jc w:val="both"/>
            </w:pPr>
            <w:r>
              <w:rPr>
                <w:rFonts w:ascii="仿宋_GB2312" w:hAnsi="仿宋_GB2312" w:cs="仿宋_GB2312" w:eastAsia="仿宋_GB2312"/>
                <w:sz w:val="24"/>
                <w:b/>
              </w:rPr>
              <w:t>系统调研：</w:t>
            </w:r>
            <w:r>
              <w:rPr>
                <w:rFonts w:ascii="仿宋_GB2312" w:hAnsi="仿宋_GB2312" w:cs="仿宋_GB2312" w:eastAsia="仿宋_GB2312"/>
                <w:sz w:val="24"/>
              </w:rPr>
              <w:t>在相关人员的协助下，对信息系统进行调研和梳理，掌握当前信息系统资产现状；</w:t>
            </w:r>
          </w:p>
          <w:p>
            <w:pPr>
              <w:pStyle w:val="null3"/>
              <w:ind w:firstLine="482"/>
              <w:jc w:val="both"/>
            </w:pPr>
            <w:r>
              <w:rPr>
                <w:rFonts w:ascii="仿宋_GB2312" w:hAnsi="仿宋_GB2312" w:cs="仿宋_GB2312" w:eastAsia="仿宋_GB2312"/>
                <w:sz w:val="24"/>
                <w:b/>
              </w:rPr>
              <w:t>方案编制：</w:t>
            </w:r>
            <w:r>
              <w:rPr>
                <w:rFonts w:ascii="仿宋_GB2312" w:hAnsi="仿宋_GB2312" w:cs="仿宋_GB2312" w:eastAsia="仿宋_GB2312"/>
                <w:sz w:val="24"/>
              </w:rPr>
              <w:t>对测评对象与测评指标进行确定与识别，结合调研情况编制符合本次测评服务的测评方案；</w:t>
            </w:r>
          </w:p>
          <w:p>
            <w:pPr>
              <w:pStyle w:val="null3"/>
              <w:ind w:firstLine="482"/>
              <w:jc w:val="both"/>
            </w:pPr>
            <w:r>
              <w:rPr>
                <w:rFonts w:ascii="仿宋_GB2312" w:hAnsi="仿宋_GB2312" w:cs="仿宋_GB2312" w:eastAsia="仿宋_GB2312"/>
                <w:sz w:val="24"/>
                <w:b/>
              </w:rPr>
              <w:t>现场测评：</w:t>
            </w:r>
            <w:r>
              <w:rPr>
                <w:rFonts w:ascii="仿宋_GB2312" w:hAnsi="仿宋_GB2312" w:cs="仿宋_GB2312" w:eastAsia="仿宋_GB2312"/>
                <w:sz w:val="24"/>
              </w:rPr>
              <w:t>根据国家标准和相关要求及编制的测评方案对上述信息系统中的相关资产进行测评项的检查、记录检查结果；</w:t>
            </w:r>
          </w:p>
          <w:p>
            <w:pPr>
              <w:pStyle w:val="null3"/>
              <w:ind w:firstLine="482"/>
              <w:jc w:val="both"/>
            </w:pPr>
            <w:r>
              <w:rPr>
                <w:rFonts w:ascii="仿宋_GB2312" w:hAnsi="仿宋_GB2312" w:cs="仿宋_GB2312" w:eastAsia="仿宋_GB2312"/>
                <w:sz w:val="24"/>
                <w:b/>
              </w:rPr>
              <w:t>分析整改及复测：</w:t>
            </w:r>
            <w:r>
              <w:rPr>
                <w:rFonts w:ascii="仿宋_GB2312" w:hAnsi="仿宋_GB2312" w:cs="仿宋_GB2312" w:eastAsia="仿宋_GB2312"/>
                <w:sz w:val="24"/>
              </w:rPr>
              <w:t>根据前述工作内容，分析信息系统安全情况与等级保护基本要求的差距</w:t>
            </w:r>
            <w:r>
              <w:rPr>
                <w:rFonts w:ascii="仿宋_GB2312" w:hAnsi="仿宋_GB2312" w:cs="仿宋_GB2312" w:eastAsia="仿宋_GB2312"/>
                <w:sz w:val="24"/>
              </w:rPr>
              <w:t>,提供差异化测评服务，根据测评情况提出科学合理的整改建议，配合</w:t>
            </w:r>
            <w:r>
              <w:rPr>
                <w:rFonts w:ascii="仿宋_GB2312" w:hAnsi="仿宋_GB2312" w:cs="仿宋_GB2312" w:eastAsia="仿宋_GB2312"/>
                <w:sz w:val="24"/>
              </w:rPr>
              <w:t>采购人</w:t>
            </w:r>
            <w:r>
              <w:rPr>
                <w:rFonts w:ascii="仿宋_GB2312" w:hAnsi="仿宋_GB2312" w:cs="仿宋_GB2312" w:eastAsia="仿宋_GB2312"/>
                <w:sz w:val="24"/>
              </w:rPr>
              <w:t>进行整改工作并进行复测评；</w:t>
            </w:r>
          </w:p>
          <w:p>
            <w:pPr>
              <w:pStyle w:val="null3"/>
              <w:ind w:firstLine="482"/>
              <w:jc w:val="both"/>
            </w:pPr>
            <w:r>
              <w:rPr>
                <w:rFonts w:ascii="仿宋_GB2312" w:hAnsi="仿宋_GB2312" w:cs="仿宋_GB2312" w:eastAsia="仿宋_GB2312"/>
                <w:sz w:val="24"/>
                <w:b/>
              </w:rPr>
              <w:t>结论报告：</w:t>
            </w:r>
            <w:r>
              <w:rPr>
                <w:rFonts w:ascii="仿宋_GB2312" w:hAnsi="仿宋_GB2312" w:cs="仿宋_GB2312" w:eastAsia="仿宋_GB2312"/>
                <w:sz w:val="24"/>
              </w:rPr>
              <w:t>根据前述工作内容，分析当前信息系统安全保护能力是否符合相应等级的安全要求，针对整改项进行再次测评</w:t>
            </w:r>
            <w:r>
              <w:rPr>
                <w:rFonts w:ascii="仿宋_GB2312" w:hAnsi="仿宋_GB2312" w:cs="仿宋_GB2312" w:eastAsia="仿宋_GB2312"/>
                <w:sz w:val="24"/>
              </w:rPr>
              <w:t>,提供安全等级符合性测评服务，编制测评报告</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提交测评资料：</w:t>
            </w:r>
            <w:r>
              <w:rPr>
                <w:rFonts w:ascii="仿宋_GB2312" w:hAnsi="仿宋_GB2312" w:cs="仿宋_GB2312" w:eastAsia="仿宋_GB2312"/>
                <w:sz w:val="24"/>
              </w:rPr>
              <w:t>测评完成后，</w:t>
            </w:r>
            <w:r>
              <w:rPr>
                <w:rFonts w:ascii="仿宋_GB2312" w:hAnsi="仿宋_GB2312" w:cs="仿宋_GB2312" w:eastAsia="仿宋_GB2312"/>
                <w:sz w:val="24"/>
              </w:rPr>
              <w:t>供应商</w:t>
            </w:r>
            <w:r>
              <w:rPr>
                <w:rFonts w:ascii="仿宋_GB2312" w:hAnsi="仿宋_GB2312" w:cs="仿宋_GB2312" w:eastAsia="仿宋_GB2312"/>
                <w:sz w:val="24"/>
              </w:rPr>
              <w:t>向</w:t>
            </w:r>
            <w:r>
              <w:rPr>
                <w:rFonts w:ascii="仿宋_GB2312" w:hAnsi="仿宋_GB2312" w:cs="仿宋_GB2312" w:eastAsia="仿宋_GB2312"/>
                <w:sz w:val="24"/>
              </w:rPr>
              <w:t>采购人</w:t>
            </w:r>
            <w:r>
              <w:rPr>
                <w:rFonts w:ascii="仿宋_GB2312" w:hAnsi="仿宋_GB2312" w:cs="仿宋_GB2312" w:eastAsia="仿宋_GB2312"/>
                <w:sz w:val="24"/>
              </w:rPr>
              <w:t>提交以下纸质版及电子版资料各一份：网络安全等级保护测评整改建议书、网络安全等级保护测评报告、信息系统渗透测试报告。</w:t>
            </w:r>
          </w:p>
          <w:p>
            <w:pPr>
              <w:pStyle w:val="null3"/>
              <w:jc w:val="left"/>
            </w:pPr>
            <w:r>
              <w:rPr>
                <w:rFonts w:ascii="仿宋_GB2312" w:hAnsi="仿宋_GB2312" w:cs="仿宋_GB2312" w:eastAsia="仿宋_GB2312"/>
                <w:sz w:val="24"/>
                <w:b/>
              </w:rPr>
              <w:t>2.</w:t>
            </w:r>
            <w:r>
              <w:rPr>
                <w:rFonts w:ascii="仿宋_GB2312" w:hAnsi="仿宋_GB2312" w:cs="仿宋_GB2312" w:eastAsia="仿宋_GB2312"/>
                <w:sz w:val="24"/>
                <w:b/>
              </w:rPr>
              <w:t>测评服务原则</w:t>
            </w:r>
          </w:p>
          <w:p>
            <w:pPr>
              <w:pStyle w:val="null3"/>
              <w:ind w:firstLine="480"/>
            </w:pPr>
            <w:r>
              <w:rPr>
                <w:rFonts w:ascii="仿宋_GB2312" w:hAnsi="仿宋_GB2312" w:cs="仿宋_GB2312" w:eastAsia="仿宋_GB2312"/>
                <w:sz w:val="24"/>
              </w:rPr>
              <w:t>为保障项目的顺利实施，在项目实施过程须遵循以下原则：</w:t>
            </w:r>
          </w:p>
          <w:p>
            <w:pPr>
              <w:pStyle w:val="null3"/>
              <w:ind w:firstLine="480"/>
            </w:pPr>
            <w:r>
              <w:rPr>
                <w:rFonts w:ascii="仿宋_GB2312" w:hAnsi="仿宋_GB2312" w:cs="仿宋_GB2312" w:eastAsia="仿宋_GB2312"/>
                <w:sz w:val="24"/>
                <w:b/>
              </w:rPr>
              <w:t>规范性原则</w:t>
            </w:r>
            <w:r>
              <w:rPr>
                <w:rFonts w:ascii="仿宋_GB2312" w:hAnsi="仿宋_GB2312" w:cs="仿宋_GB2312" w:eastAsia="仿宋_GB2312"/>
                <w:sz w:val="24"/>
                <w:b/>
              </w:rPr>
              <w:t>：</w:t>
            </w:r>
            <w:r>
              <w:rPr>
                <w:rFonts w:ascii="仿宋_GB2312" w:hAnsi="仿宋_GB2312" w:cs="仿宋_GB2312" w:eastAsia="仿宋_GB2312"/>
                <w:sz w:val="24"/>
              </w:rPr>
              <w:t>加强项目管理，在人员、质量和时间进度等方面进行严格管控。</w:t>
            </w:r>
          </w:p>
          <w:p>
            <w:pPr>
              <w:pStyle w:val="null3"/>
              <w:ind w:firstLine="480"/>
            </w:pPr>
            <w:r>
              <w:rPr>
                <w:rFonts w:ascii="仿宋_GB2312" w:hAnsi="仿宋_GB2312" w:cs="仿宋_GB2312" w:eastAsia="仿宋_GB2312"/>
                <w:sz w:val="24"/>
                <w:b/>
              </w:rPr>
              <w:t>标准化原则</w:t>
            </w:r>
            <w:r>
              <w:rPr>
                <w:rFonts w:ascii="仿宋_GB2312" w:hAnsi="仿宋_GB2312" w:cs="仿宋_GB2312" w:eastAsia="仿宋_GB2312"/>
                <w:sz w:val="24"/>
                <w:b/>
              </w:rPr>
              <w:t>：</w:t>
            </w:r>
            <w:r>
              <w:rPr>
                <w:rFonts w:ascii="仿宋_GB2312" w:hAnsi="仿宋_GB2312" w:cs="仿宋_GB2312" w:eastAsia="仿宋_GB2312"/>
                <w:sz w:val="24"/>
              </w:rPr>
              <w:t>测评过程须严格遵守国家的相关法律、法规、规范、标准等相关要求。</w:t>
            </w:r>
          </w:p>
          <w:p>
            <w:pPr>
              <w:pStyle w:val="null3"/>
              <w:ind w:firstLine="480"/>
            </w:pPr>
            <w:r>
              <w:rPr>
                <w:rFonts w:ascii="仿宋_GB2312" w:hAnsi="仿宋_GB2312" w:cs="仿宋_GB2312" w:eastAsia="仿宋_GB2312"/>
                <w:sz w:val="24"/>
                <w:b/>
              </w:rPr>
              <w:t>完整性原则</w:t>
            </w:r>
            <w:r>
              <w:rPr>
                <w:rFonts w:ascii="仿宋_GB2312" w:hAnsi="仿宋_GB2312" w:cs="仿宋_GB2312" w:eastAsia="仿宋_GB2312"/>
                <w:sz w:val="24"/>
                <w:b/>
              </w:rPr>
              <w:t>：</w:t>
            </w:r>
            <w:r>
              <w:rPr>
                <w:rFonts w:ascii="仿宋_GB2312" w:hAnsi="仿宋_GB2312" w:cs="仿宋_GB2312" w:eastAsia="仿宋_GB2312"/>
                <w:sz w:val="24"/>
              </w:rPr>
              <w:t>在测评过程中，必须确保测评数据、过程记录的完整性。评测内容要综合考虑所有评测对象的技术措施，并建立完整有效的评测流程，保证不存在影响评测结果的疏忽或遗漏。</w:t>
            </w:r>
          </w:p>
          <w:p>
            <w:pPr>
              <w:pStyle w:val="null3"/>
              <w:ind w:firstLine="480"/>
            </w:pPr>
            <w:r>
              <w:rPr>
                <w:rFonts w:ascii="仿宋_GB2312" w:hAnsi="仿宋_GB2312" w:cs="仿宋_GB2312" w:eastAsia="仿宋_GB2312"/>
                <w:sz w:val="24"/>
                <w:b/>
              </w:rPr>
              <w:t>保密性原则</w:t>
            </w:r>
            <w:r>
              <w:rPr>
                <w:rFonts w:ascii="仿宋_GB2312" w:hAnsi="仿宋_GB2312" w:cs="仿宋_GB2312" w:eastAsia="仿宋_GB2312"/>
                <w:sz w:val="24"/>
                <w:b/>
              </w:rPr>
              <w:t>：</w:t>
            </w:r>
            <w:r>
              <w:rPr>
                <w:rFonts w:ascii="仿宋_GB2312" w:hAnsi="仿宋_GB2312" w:cs="仿宋_GB2312" w:eastAsia="仿宋_GB2312"/>
                <w:sz w:val="24"/>
              </w:rPr>
              <w:t>在测评过程中，切实加强对人员、技术等方面的组织管理；与采购人签署具有法律意义的保密协议，确保在项目实施过程中涉及的所有信息，不会泄露给第三方单位或个人，不得擅自利用这些信息。</w:t>
            </w:r>
          </w:p>
          <w:p>
            <w:pPr>
              <w:pStyle w:val="null3"/>
              <w:ind w:firstLine="482"/>
              <w:jc w:val="both"/>
            </w:pPr>
            <w:r>
              <w:rPr>
                <w:rFonts w:ascii="仿宋_GB2312" w:hAnsi="仿宋_GB2312" w:cs="仿宋_GB2312" w:eastAsia="仿宋_GB2312"/>
                <w:sz w:val="24"/>
                <w:b/>
              </w:rPr>
              <w:t>影响最小原则</w:t>
            </w:r>
            <w:r>
              <w:rPr>
                <w:rFonts w:ascii="仿宋_GB2312" w:hAnsi="仿宋_GB2312" w:cs="仿宋_GB2312" w:eastAsia="仿宋_GB2312"/>
                <w:sz w:val="24"/>
                <w:b/>
              </w:rPr>
              <w:t>：</w:t>
            </w:r>
            <w:r>
              <w:rPr>
                <w:rFonts w:ascii="仿宋_GB2312" w:hAnsi="仿宋_GB2312" w:cs="仿宋_GB2312" w:eastAsia="仿宋_GB2312"/>
                <w:sz w:val="24"/>
              </w:rPr>
              <w:t>在项目实施的过程中，须充分考虑到相关活动对系统正常运行的不利影响，采取必要的措施将相关风险降到最低。</w:t>
            </w:r>
          </w:p>
          <w:p>
            <w:pPr>
              <w:pStyle w:val="null3"/>
            </w:pPr>
            <w:r>
              <w:rPr>
                <w:rFonts w:ascii="仿宋_GB2312" w:hAnsi="仿宋_GB2312" w:cs="仿宋_GB2312" w:eastAsia="仿宋_GB2312"/>
                <w:sz w:val="24"/>
              </w:rPr>
              <w:t>3.</w:t>
            </w:r>
            <w:r>
              <w:rPr>
                <w:rFonts w:ascii="仿宋_GB2312" w:hAnsi="仿宋_GB2312" w:cs="仿宋_GB2312" w:eastAsia="仿宋_GB2312"/>
                <w:sz w:val="24"/>
                <w:b/>
              </w:rPr>
              <w:t>交付成果</w:t>
            </w:r>
          </w:p>
          <w:p>
            <w:pPr>
              <w:pStyle w:val="null3"/>
              <w:ind w:firstLine="480"/>
            </w:pPr>
            <w:r>
              <w:rPr>
                <w:rFonts w:ascii="仿宋_GB2312" w:hAnsi="仿宋_GB2312" w:cs="仿宋_GB2312" w:eastAsia="仿宋_GB2312"/>
                <w:sz w:val="24"/>
              </w:rPr>
              <w:t>网络安全等级保护测评服务对象为</w:t>
            </w:r>
            <w:r>
              <w:rPr>
                <w:rFonts w:ascii="仿宋_GB2312" w:hAnsi="仿宋_GB2312" w:cs="仿宋_GB2312" w:eastAsia="仿宋_GB2312"/>
                <w:sz w:val="24"/>
              </w:rPr>
              <w:t>数字人大二期项目的</w:t>
            </w:r>
            <w:r>
              <w:rPr>
                <w:rFonts w:ascii="仿宋_GB2312" w:hAnsi="仿宋_GB2312" w:cs="仿宋_GB2312" w:eastAsia="仿宋_GB2312"/>
                <w:sz w:val="24"/>
              </w:rPr>
              <w:t>8个系统</w:t>
            </w:r>
            <w:r>
              <w:rPr>
                <w:rFonts w:ascii="仿宋_GB2312" w:hAnsi="仿宋_GB2312" w:cs="仿宋_GB2312" w:eastAsia="仿宋_GB2312"/>
                <w:sz w:val="24"/>
              </w:rPr>
              <w:t>，按照工作需要，项目数量、名称可能有调整，具体项目以委托为准。</w:t>
            </w:r>
          </w:p>
          <w:p>
            <w:pPr>
              <w:pStyle w:val="null3"/>
              <w:ind w:firstLine="480"/>
            </w:pPr>
            <w:r>
              <w:rPr>
                <w:rFonts w:ascii="仿宋_GB2312" w:hAnsi="仿宋_GB2312" w:cs="仿宋_GB2312" w:eastAsia="仿宋_GB2312"/>
                <w:sz w:val="24"/>
              </w:rPr>
              <w:t>成果包括但不限于以下内容：</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《网络安全等级保护测评方案》（每系统</w:t>
            </w:r>
            <w:r>
              <w:rPr>
                <w:rFonts w:ascii="仿宋_GB2312" w:hAnsi="仿宋_GB2312" w:cs="仿宋_GB2312" w:eastAsia="仿宋_GB2312"/>
                <w:sz w:val="24"/>
              </w:rPr>
              <w:t>3</w:t>
            </w:r>
            <w:r>
              <w:rPr>
                <w:rFonts w:ascii="仿宋_GB2312" w:hAnsi="仿宋_GB2312" w:cs="仿宋_GB2312" w:eastAsia="仿宋_GB2312"/>
                <w:sz w:val="24"/>
              </w:rPr>
              <w:t>份）；</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《网络安全等级保护整改建议》（每系统</w:t>
            </w:r>
            <w:r>
              <w:rPr>
                <w:rFonts w:ascii="仿宋_GB2312" w:hAnsi="仿宋_GB2312" w:cs="仿宋_GB2312" w:eastAsia="仿宋_GB2312"/>
                <w:sz w:val="24"/>
              </w:rPr>
              <w:t>3</w:t>
            </w:r>
            <w:r>
              <w:rPr>
                <w:rFonts w:ascii="仿宋_GB2312" w:hAnsi="仿宋_GB2312" w:cs="仿宋_GB2312" w:eastAsia="仿宋_GB2312"/>
                <w:sz w:val="24"/>
              </w:rPr>
              <w:t>份）；</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《网络安全等级保护测评报告》（每系统</w:t>
            </w:r>
            <w:r>
              <w:rPr>
                <w:rFonts w:ascii="仿宋_GB2312" w:hAnsi="仿宋_GB2312" w:cs="仿宋_GB2312" w:eastAsia="仿宋_GB2312"/>
                <w:sz w:val="24"/>
              </w:rPr>
              <w:t>3</w:t>
            </w:r>
            <w:r>
              <w:rPr>
                <w:rFonts w:ascii="仿宋_GB2312" w:hAnsi="仿宋_GB2312" w:cs="仿宋_GB2312" w:eastAsia="仿宋_GB2312"/>
                <w:sz w:val="24"/>
              </w:rPr>
              <w:t>份）</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2）协助办理等保备案手续。</w:t>
            </w:r>
          </w:p>
          <w:p>
            <w:pPr>
              <w:pStyle w:val="null3"/>
              <w:jc w:val="both"/>
            </w:pPr>
            <w:r>
              <w:rPr>
                <w:rFonts w:ascii="仿宋_GB2312" w:hAnsi="仿宋_GB2312" w:cs="仿宋_GB2312" w:eastAsia="仿宋_GB2312"/>
                <w:sz w:val="24"/>
                <w:b/>
              </w:rPr>
              <w:t>说明：</w:t>
            </w:r>
            <w:r>
              <w:rPr>
                <w:rFonts w:ascii="仿宋_GB2312" w:hAnsi="仿宋_GB2312" w:cs="仿宋_GB2312" w:eastAsia="仿宋_GB2312"/>
                <w:sz w:val="24"/>
                <w:b/>
              </w:rPr>
              <w:t>带</w:t>
            </w:r>
            <w:r>
              <w:rPr>
                <w:rFonts w:ascii="仿宋_GB2312" w:hAnsi="仿宋_GB2312" w:cs="仿宋_GB2312" w:eastAsia="仿宋_GB2312"/>
                <w:sz w:val="24"/>
                <w:b/>
              </w:rPr>
              <w:t>“★”的参数需求为实质性要求，供应商必须响应并满足，</w:t>
            </w:r>
            <w:r>
              <w:rPr>
                <w:rFonts w:ascii="仿宋_GB2312" w:hAnsi="仿宋_GB2312" w:cs="仿宋_GB2312" w:eastAsia="仿宋_GB2312"/>
                <w:sz w:val="24"/>
                <w:b/>
              </w:rPr>
              <w:t>以服务内容及服务要求应答表为准。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测评团队应不少于5人，其中项目负责人须具备信息系统项目管理师、软件评测师和信息系统高级工程师证书，其他成员须具备计算机相关专业或测评（测试）相关证书及测评相关项目经历（包括不限于项目合同、委托书、项目委托方出具的验收报告等证明材料），项目实施期间，须安排1人及以上的人员负责现场测试联络。</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配备满足本项目服务要求的人员，至少包括项目负责人1名、项目经理1名，专业测评工程师5名；所有项目人员需具有商用密码应用安全性评估资格以及密码技术应用员证书等密码专业资质。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测评人员需具有网络安全等级测评师或信息安全等级测评师证书，并签署保密协议。供应商针对本项目成立项目组，项目组满足5人以上，至少包含1名高级测评师、2名中级测评师，2名初级测评师。</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本项目实施过程要求配备专用的设备以及工具；</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本项目实施过程要求配备专用的设备以及工具；</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本项目实施过程要求配备专用的设备以及工具；</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测评服务参照《GB/T 22239-2019 信息安全技术 网络安全等级保护基本要求》《GB/T 28448-2019 信息安全技术 网络安全等级保护测评要求》《GB/T 28449-2018 信息安全技术 网络安全等级保护测评过程指南》执行。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合同签订具备测评条件后2个月内完成。质保期：自项目终验合格后1年。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合同签订具备测评条件后2个月内完成。质保期：自项目终验合格后1年。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合同签订具备测评条件后2个月内完成。质保期：自项目终验合格后1年。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采购人指定服务地点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采购人指定服务地点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采购人指定服务地点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按照陕西省省级政务信息化项目建设管理办法（暂行）执行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按照陕西省省级政务信息化项目建设管理办法（暂行）执行。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按照陕西省省级政务信息化项目建设管理办法（暂行）执行。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合同签订生效后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终验收合格后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合同签订生效后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初验收合格后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终验收合格后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合同签订生效后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初验收合格后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终验收合格后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1、供应商需要在线提交所有通过电子化交易平台实施的政府采购项目的响应文件，同时，线下提交纸质响应文件正本壹份、副本贰份、电子版贰份（U盘贰份）。 2、纸质响应文件正副本分别胶装，标明供应商名称密封递交。 3、线下纸质文件递交截止时间：同在线递交电子响应文件截止时间一致；线下纸质文件递交地点：陕西省西安市碑林区南二环西段21号华融国际商务大厦A座21楼会议室。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服务内容及服务邀请应答表 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审计报告（审计报告应当包含报告正文、资产负债表、利润表、现金流量表、附注、会计师事务所营业执照及执业证书复印件，报告正文应当有会计师事务所公章，两个注册会计师的签字和盖章），成立时间至提交响应文件截止时间不足一年的可提供开标时间前六个月内基本户开户银行出具的资信证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提供投标截止日前一年内任意一个月纳税证明或完税证明，依法免税或无须缴纳税收的投标人，应提供相应证明文件；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提供投标截止日前一年内任意一个月的社会保障资金缴存单据或社保机构开具的社会保险参保缴费情况证明，依法不需要缴纳社会保障资金的单位应提供相关证明材料；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为中国执行信息公开网（http://zxgk.court.gov.cn/shixin/）中列入失信被执行人，“信用中国”网站重大税收违法失信主体，不得为中国政府采购网（www.ccgp.gov.cn）政府采购严重违法失信行为记录名单中被财政部门禁止参加政府采购活动的供应商；（需提供网页截图、未提供的以现场查询为准）；</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具备市场监督管理部门颁发的《检验检测机构资质认定证书》(许可使用标志CMA)；</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非联合体承诺</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审计报告（审计报告应当包含报告正文、资产负债表、利润表、现金流量表、附注、会计师事务所营业执照及执业证书复印件，报告正文应当有会计师事务所公章，两个注册会计师的签字和盖章），成立时间至提交响应文件截止时间不足一年的可提供开标时间前六个月内基本户开户银行出具的资信证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提供投标截止日前一年内任意一个月纳税证明或完税证明，依法免税或无须缴纳税收的投标人，应提供相应证明文件；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提供投标截止日前一年内任意一个月的社会保障资金缴存单据或社保机构开具的社会保险参保缴费情况证明，依法不需要缴纳社会保障资金的单位应提供相关证明材料；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具有国家密码管理局颁发的《商用密码检测机构资质证书》，可在商用密码检测机构(商用密码应用安全性评估业务)目录查询；</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为中国执行信息公开网（http://zxgk.court.gov.cn/shixin/）中列入失信被执行人，“信用中国”网站重大税收违法失信主体，不得为中国政府采购网（www.ccgp.gov.cn）政府采购严重违法失信行为记录名单中被财政部门禁止参加政府采购活动的投标人；（需提供网页截图、未提供的以现场查询为准）；</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非联合体承诺</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审计报告（审计报告应当包含报告正文、资产负债表、利润表、现金流量表、附注、会计师事务所营业执照及执业证书复印件，报告正文应当有会计师事务所公章，两个注册会计师的签字和盖章），成立时间至提交响应文件截止时间不足一年的可提供开标时间前六个月内基本户开户银行出具的资信证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提供投标截止日前一年内任意一个月纳税证明或完税证明，依法免税或无须缴纳税收的投标人，应提供相应证明文件；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提供投标截止日前一年内任意一个月的社会保障资金缴存单据或社保机构开具的社会保险参保缴费情况证明，依法不需要缴纳社会保障资金的单位应提供相关证明材料；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供应商具备《网络安全等级测评与检测评估机构服务认证证书》或《网络安全服务认证证书等级保护测评服务认证》;</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信用截图</w:t>
            </w:r>
          </w:p>
        </w:tc>
        <w:tc>
          <w:tcPr>
            <w:tcW w:type="dxa" w:w="3322"/>
          </w:tcPr>
          <w:p>
            <w:pPr>
              <w:pStyle w:val="null3"/>
            </w:pPr>
            <w:r>
              <w:rPr>
                <w:rFonts w:ascii="仿宋_GB2312" w:hAnsi="仿宋_GB2312" w:cs="仿宋_GB2312" w:eastAsia="仿宋_GB2312"/>
              </w:rPr>
              <w:t>供应商不得为中国执行信息公开网（http://zxgk.court.gov.cn/shixin/）中列入失信被执行人，“信用中国”网站重大税收违法失信主体，不得为中国政府采购网（www.ccgp.gov.cn）政府采购严重违法失信行为记录名单中被财政部门禁止参加政府采购活动的供应商；（需提供网页截图、未提供的以现场查询为准）；</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非联合体承诺</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商务应答表 服务方案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商务应答表 服务方案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响应文件上签字、盖章齐全</w:t>
            </w:r>
          </w:p>
        </w:tc>
        <w:tc>
          <w:tcPr>
            <w:tcW w:type="dxa" w:w="1661"/>
          </w:tcPr>
          <w:p>
            <w:pPr>
              <w:pStyle w:val="null3"/>
            </w:pPr>
            <w:r>
              <w:rPr>
                <w:rFonts w:ascii="仿宋_GB2312" w:hAnsi="仿宋_GB2312" w:cs="仿宋_GB2312" w:eastAsia="仿宋_GB2312"/>
              </w:rPr>
              <w:t>响应文件封面 陕西省政府采购供应商拒绝政府采购领域商业贿赂承诺书.pdf 服务内容及服务邀请应答表 商务应答表 供应商应提交的相关资格证明材料.pdf 服务方案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响应文件完整性及响应性</w:t>
            </w:r>
          </w:p>
        </w:tc>
        <w:tc>
          <w:tcPr>
            <w:tcW w:type="dxa" w:w="3322"/>
          </w:tcPr>
          <w:p>
            <w:pPr>
              <w:pStyle w:val="null3"/>
            </w:pPr>
            <w:r>
              <w:rPr>
                <w:rFonts w:ascii="仿宋_GB2312" w:hAnsi="仿宋_GB2312" w:cs="仿宋_GB2312" w:eastAsia="仿宋_GB2312"/>
              </w:rPr>
              <w:t>响应文件构成无缺项且响应磋商文件</w:t>
            </w:r>
          </w:p>
        </w:tc>
        <w:tc>
          <w:tcPr>
            <w:tcW w:type="dxa" w:w="1661"/>
          </w:tcPr>
          <w:p>
            <w:pPr>
              <w:pStyle w:val="null3"/>
            </w:pPr>
            <w:r>
              <w:rPr>
                <w:rFonts w:ascii="仿宋_GB2312" w:hAnsi="仿宋_GB2312" w:cs="仿宋_GB2312" w:eastAsia="仿宋_GB2312"/>
              </w:rPr>
              <w:t>响应文件封面 陕西省政府采购供应商拒绝政府采购领域商业贿赂承诺书.pdf 服务内容及服务邀请应答表 商务应答表 供应商应提交的相关资格证明材料.pdf 服务方案 标的清单 报价表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商务应答表 服务方案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商务应答表 服务方案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响应文件上签字、盖章齐全</w:t>
            </w:r>
          </w:p>
        </w:tc>
        <w:tc>
          <w:tcPr>
            <w:tcW w:type="dxa" w:w="1661"/>
          </w:tcPr>
          <w:p>
            <w:pPr>
              <w:pStyle w:val="null3"/>
            </w:pPr>
            <w:r>
              <w:rPr>
                <w:rFonts w:ascii="仿宋_GB2312" w:hAnsi="仿宋_GB2312" w:cs="仿宋_GB2312" w:eastAsia="仿宋_GB2312"/>
              </w:rPr>
              <w:t>响应文件封面 陕西省政府采购供应商拒绝政府采购领域商业贿赂承诺书.pdf 服务内容及服务邀请应答表 商务应答表 供应商应提交的相关资格证明材料.pdf 服务方案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响应文件完整性及响应性</w:t>
            </w:r>
          </w:p>
        </w:tc>
        <w:tc>
          <w:tcPr>
            <w:tcW w:type="dxa" w:w="3322"/>
          </w:tcPr>
          <w:p>
            <w:pPr>
              <w:pStyle w:val="null3"/>
            </w:pPr>
            <w:r>
              <w:rPr>
                <w:rFonts w:ascii="仿宋_GB2312" w:hAnsi="仿宋_GB2312" w:cs="仿宋_GB2312" w:eastAsia="仿宋_GB2312"/>
              </w:rPr>
              <w:t>响应文件构成无缺项且响应磋商文件</w:t>
            </w:r>
          </w:p>
        </w:tc>
        <w:tc>
          <w:tcPr>
            <w:tcW w:type="dxa" w:w="1661"/>
          </w:tcPr>
          <w:p>
            <w:pPr>
              <w:pStyle w:val="null3"/>
            </w:pPr>
            <w:r>
              <w:rPr>
                <w:rFonts w:ascii="仿宋_GB2312" w:hAnsi="仿宋_GB2312" w:cs="仿宋_GB2312" w:eastAsia="仿宋_GB2312"/>
              </w:rPr>
              <w:t>响应文件封面 陕西省政府采购供应商拒绝政府采购领域商业贿赂承诺书.pdf 服务内容及服务邀请应答表 商务应答表 供应商应提交的相关资格证明材料.pdf 服务方案 标的清单 报价表 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商务应答表 服务方案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商务应答表 服务方案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响应文件上签字、盖章齐全</w:t>
            </w:r>
          </w:p>
        </w:tc>
        <w:tc>
          <w:tcPr>
            <w:tcW w:type="dxa" w:w="1661"/>
          </w:tcPr>
          <w:p>
            <w:pPr>
              <w:pStyle w:val="null3"/>
            </w:pPr>
            <w:r>
              <w:rPr>
                <w:rFonts w:ascii="仿宋_GB2312" w:hAnsi="仿宋_GB2312" w:cs="仿宋_GB2312" w:eastAsia="仿宋_GB2312"/>
              </w:rPr>
              <w:t>响应文件封面 陕西省政府采购供应商拒绝政府采购领域商业贿赂承诺书.pdf 服务内容及服务邀请应答表 商务应答表 供应商应提交的相关资格证明材料.pdf 服务方案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响应文件完整性及响应性</w:t>
            </w:r>
          </w:p>
        </w:tc>
        <w:tc>
          <w:tcPr>
            <w:tcW w:type="dxa" w:w="3322"/>
          </w:tcPr>
          <w:p>
            <w:pPr>
              <w:pStyle w:val="null3"/>
            </w:pPr>
            <w:r>
              <w:rPr>
                <w:rFonts w:ascii="仿宋_GB2312" w:hAnsi="仿宋_GB2312" w:cs="仿宋_GB2312" w:eastAsia="仿宋_GB2312"/>
              </w:rPr>
              <w:t>响应文件构成无缺项且响应磋商文件</w:t>
            </w:r>
          </w:p>
        </w:tc>
        <w:tc>
          <w:tcPr>
            <w:tcW w:type="dxa" w:w="1661"/>
          </w:tcPr>
          <w:p>
            <w:pPr>
              <w:pStyle w:val="null3"/>
            </w:pPr>
            <w:r>
              <w:rPr>
                <w:rFonts w:ascii="仿宋_GB2312" w:hAnsi="仿宋_GB2312" w:cs="仿宋_GB2312" w:eastAsia="仿宋_GB2312"/>
              </w:rPr>
              <w:t>响应文件封面 陕西省政府采购供应商拒绝政府采购领域商业贿赂承诺书.pdf 服务内容及服务邀请应答表 商务应答表 供应商应提交的相关资格证明材料.pdf 服务方案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供应商为本项目提供有针对性的整体测试（或测评）方案。方案包括但不限于①功能性测试②性能效率测试③代码审计④对本项目的理解及建议⑤组织管理。 （1）每有一项内容进行了详细阐述且完全满足项目需求的，得3分； （2）每有一项内容进行了阐述且基本满足项目需求的，得2分； （3）每有一项内容进行了阐述但内容未包括细节或措施的，得1分； （4）每有一项内容缺项未进行阐述的，得0分。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测试方案</w:t>
            </w:r>
          </w:p>
        </w:tc>
        <w:tc>
          <w:tcPr>
            <w:tcW w:type="dxa" w:w="2492"/>
          </w:tcPr>
          <w:p>
            <w:pPr>
              <w:pStyle w:val="null3"/>
            </w:pPr>
            <w:r>
              <w:rPr>
                <w:rFonts w:ascii="仿宋_GB2312" w:hAnsi="仿宋_GB2312" w:cs="仿宋_GB2312" w:eastAsia="仿宋_GB2312"/>
              </w:rPr>
              <w:t>供应商针对本项目提供针对性测试方案。包括但不限于：①测试计划及测试环境②测试目标③测试方法。 （1）每有一项内容进行了详细阐述且完全满足项目需求的，得3分； （2）每有一项内容进行了阐述且基本满足项目需求的，得2分； （3）每有一项内容进行了阐述但内容未包括细节或措施的，得1分； （4）每有一项内容缺项未进行阐述的，得0分。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进度计划及保证措施</w:t>
            </w:r>
          </w:p>
        </w:tc>
        <w:tc>
          <w:tcPr>
            <w:tcW w:type="dxa" w:w="2492"/>
          </w:tcPr>
          <w:p>
            <w:pPr>
              <w:pStyle w:val="null3"/>
            </w:pPr>
            <w:r>
              <w:rPr>
                <w:rFonts w:ascii="仿宋_GB2312" w:hAnsi="仿宋_GB2312" w:cs="仿宋_GB2312" w:eastAsia="仿宋_GB2312"/>
              </w:rPr>
              <w:t>供应商根据本项目特点，对工作计划及进度保证措施进行阐述，包括但不限于①进度控制计划和时间节点安排；②各阶段进度保障措施；③各阶段资源配置计划等。 （1）每有一项内容进行了详细阐述且完全满足项目需求的，得2分； （2）每有一项内容进行了阐述且基本满足项目需求的，得1.5分； （3）每有一项内容进行了阐述但内容未包括细节或措施的，得1分； （4）每有一项内容缺项未进行阐述的，得0分。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供应商详细说明本项目的①测试质量目标与标准；②测试资源与环境保障；③缺陷管理与跟踪；④测试质量检查与评审；⑤测试记录与文档管理等。 （1）每有一项内容进行了详细阐述且完全满足项目需求的，得2分； （2）每有一项内容进行了阐述且基本满足项目需求的，得1.5分； （3）每有一项内容进行了阐述但内容未包括细节或措施的，得1分； （4）每有一项内容缺项未进行阐述的，得0分。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供应商提供针对本项目的保密方案，方案至少包含：①相应的保密措施及保密管理制度等；②测试过程的保密承诺；③保密信息范围及保密主体等内容。 （1）每有一项内容进行了详细阐述且完全满足项目需求的，得2分； （2）每有一项内容进行了阐述且基本满足项目需求的，得1.5分； （3）每有一项内容进行了阐述但内容未包括细节或措施的，得1分； （4）每有一项内容缺项未进行阐述的，得0分。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供应商提供针对本项目的应急预案，方案至少包含：①应急预案中的应急组织与职责；②风险识别与分级；③应急响应流程；④应急资源保障等。 （1）每有一项内容进行了详细阐述且完全满足项目需求的，得2分； （2）每有一项内容进行了阐述且基本满足项目需求的，得1.5分； （3）每有一项内容进行了阐述但内容未包括细节或措施的，得1分； （4）每有一项内容缺项未进行阐述的，得0分。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工作成果管理方案</w:t>
            </w:r>
          </w:p>
        </w:tc>
        <w:tc>
          <w:tcPr>
            <w:tcW w:type="dxa" w:w="2492"/>
          </w:tcPr>
          <w:p>
            <w:pPr>
              <w:pStyle w:val="null3"/>
            </w:pPr>
            <w:r>
              <w:rPr>
                <w:rFonts w:ascii="仿宋_GB2312" w:hAnsi="仿宋_GB2312" w:cs="仿宋_GB2312" w:eastAsia="仿宋_GB2312"/>
              </w:rPr>
              <w:t>供应商有具体的工作成果管理方案，方案至少包含：①成果文件管理制度；②成果文件存档要求及标准；③成果文件移交制度及保密措施。 （1）每有一项内容进行了详细阐述且完全满足项目需求的，得2分； （2）每有一项内容进行了阐述且基本满足项目需求的，得1.5分； （3）每有一项内容进行了阐述但内容未包括细节或措施的，得1分； （4）每有一项内容缺项未进行阐述的，得0分。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针对本项目提供服务承诺。承诺完整合理计2分，承诺内容差的计1分；未提供不计分。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本项目配备的测试项目负责人具备信息系统项目管理师证书、软件评测师证书、信息系统高级工程师证书，每项得3分，最高得9分。 注：人员证件需提供证书复印件加盖单位公章，同时需提供近3个月缴纳社会保险的凭据复印件加盖单位公章，社保缴纳单位必须与供应商名称一致，否则不得分。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项目人员（除项目负责人外）</w:t>
            </w:r>
          </w:p>
        </w:tc>
        <w:tc>
          <w:tcPr>
            <w:tcW w:type="dxa" w:w="2492"/>
          </w:tcPr>
          <w:p>
            <w:pPr>
              <w:pStyle w:val="null3"/>
            </w:pPr>
            <w:r>
              <w:rPr>
                <w:rFonts w:ascii="仿宋_GB2312" w:hAnsi="仿宋_GB2312" w:cs="仿宋_GB2312" w:eastAsia="仿宋_GB2312"/>
              </w:rPr>
              <w:t>1、供应商团队满足本项目人员配置要求，能够确保项目顺利实施，根据①拟派人员数量；②拟派人员专业或证书（具备计算机相关专业或测评（测试）相关证书）；③拟派人员相关工作经历等方面进行综合评定。 （1）每有一项内容进行了详细阐述且完全满足项目需求的，得3分； （2）每有一项内容进行了阐述且基本满足项目需求的，得2分； （3）每有一项内容进行了阐述但内容未包括细节或措施的，得1分； （4）每有一项内容缺项未进行阐述的，得0分。 注：人员证件需提供证书复印件加盖单位公章，同时需提供近3个月缴纳社会保险的凭据复印件加盖单位公章，社保缴纳单位必须与供应商名称一致，否则不得分。相关工作经历证明包括不限于项目合同、委托书、项目委托方出具的验收报告等证明材料。</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供应商应提供2023年1月1日以来类似项目业绩，每提供一份得2分，最高得10分。注：以合同复印件及项目验收报告等相关资料并加盖公章为准。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业绩一览表.pdf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供应商的价格为磋商基准价，其价格分为满分。其他供应商的价格分统一按照下列公式计算:磋商报价得分=(磋商基准价/最后磋商报价)x价格权值（即10%）x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供应商为本项目提供有针对性的整体测评实施方案。方案包括但不限于①总体实施计划与部署；②测评方法及流程；③安全保障措施；④测评可能导致的风险及防范应对措施；⑤重难点分析及应对措施等。 （1）每有一项内容进行了详细阐述且完全满足项目需求的，得2分； （2）每有一项内容进行了阐述且基本满足项目需求的，得1.5分； （3）每有一项内容进行了阐述但内容未包括细节或措施的，得1分； （4）每有一项内容缺项未进行阐述的，得0分。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测试方案</w:t>
            </w:r>
          </w:p>
        </w:tc>
        <w:tc>
          <w:tcPr>
            <w:tcW w:type="dxa" w:w="2492"/>
          </w:tcPr>
          <w:p>
            <w:pPr>
              <w:pStyle w:val="null3"/>
            </w:pPr>
            <w:r>
              <w:rPr>
                <w:rFonts w:ascii="仿宋_GB2312" w:hAnsi="仿宋_GB2312" w:cs="仿宋_GB2312" w:eastAsia="仿宋_GB2312"/>
              </w:rPr>
              <w:t>供应商针对本项目提供针对性测试方案。包括但不限于：①测试计划及测试环境②测试目标③测试方法④测试组织⑤测试进度等。 （1）每有一项内容进行了详细阐述且完全满足项目需求的，得2分； （2）每有一项内容进行了阐述且基本满足项目需求的，得1.5分； （3）每有一项内容进行了阐述但内容未包括细节或措施的，得1分； （4）每有一项内容缺项未进行阐述的，得0分。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进度计划及保证措施</w:t>
            </w:r>
          </w:p>
        </w:tc>
        <w:tc>
          <w:tcPr>
            <w:tcW w:type="dxa" w:w="2492"/>
          </w:tcPr>
          <w:p>
            <w:pPr>
              <w:pStyle w:val="null3"/>
            </w:pPr>
            <w:r>
              <w:rPr>
                <w:rFonts w:ascii="仿宋_GB2312" w:hAnsi="仿宋_GB2312" w:cs="仿宋_GB2312" w:eastAsia="仿宋_GB2312"/>
              </w:rPr>
              <w:t>供应商根据本项目特点，对工作计划及进度保证措施进行阐述，包括但不限于①进度控制计划和时间节点安排；②各阶段进度保障措施；③各阶段资源配置计划等。 （1）每有一项内容进行了详细阐述且完全满足项目需求的，得2分； （2）每有一项内容进行了阐述且基本满足项目需求的，得1.5分； （3）每有一项内容进行了阐述但内容未包括细节或措施的，得1分； （4）每有一项内容缺项未进行阐述的，得0分。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供应商详细说明本项目的①质量保证措施；②过程控制及监控手段；③保证技术人员按照相应的操作指导规范实施测试（或测评）的管理措施。 （1）每有一项内容进行了详细阐述且完全满足项目需求的，得2分； （2）每有一项内容进行了阐述且基本满足项目需求的，得1.5分； （3）每有一项内容进行了阐述但内容未包括细节或措施的，得1分； （4）每有一项内容缺项未进行阐述的，得0分。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供应商提供针对本项目的保密方案，方案至少包含：①相应的保密措施及保密管理制度等；②测试过程的保密承诺；③保密信息范围及保密主体等内容。 （1）每有一项内容进行了详细阐述且完全满足项目需求的，得2分； （2）每有一项内容进行了阐述且基本满足项目需求的，得1.5分； （3）每有一项内容进行了阐述但内容未包括细节或措施的，得1分； （4）每有一项内容缺项未进行阐述的，得0分。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后续服务保障措施</w:t>
            </w:r>
          </w:p>
        </w:tc>
        <w:tc>
          <w:tcPr>
            <w:tcW w:type="dxa" w:w="2492"/>
          </w:tcPr>
          <w:p>
            <w:pPr>
              <w:pStyle w:val="null3"/>
            </w:pPr>
            <w:r>
              <w:rPr>
                <w:rFonts w:ascii="仿宋_GB2312" w:hAnsi="仿宋_GB2312" w:cs="仿宋_GB2312" w:eastAsia="仿宋_GB2312"/>
              </w:rPr>
              <w:t>为保障测试（或测评）结束后的信息安全，供应商提供完善的后续服务保障措施，包括但不限于①针对采购人的服务要求提出的响应计划；②安全监测及配合检查服务；③安全咨询服务。 （1）每有一项内容进行了详细阐述且完全满足项目需求的，得2分； （2）每有一项内容进行了阐述且基本满足项目需求的，得1.5分； （3）每有一项内容进行了阐述但内容未包括细节或措施的，得1分； （4）每有一项内容缺项未进行阐述的，得0分。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工作成果管理方案</w:t>
            </w:r>
          </w:p>
        </w:tc>
        <w:tc>
          <w:tcPr>
            <w:tcW w:type="dxa" w:w="2492"/>
          </w:tcPr>
          <w:p>
            <w:pPr>
              <w:pStyle w:val="null3"/>
            </w:pPr>
            <w:r>
              <w:rPr>
                <w:rFonts w:ascii="仿宋_GB2312" w:hAnsi="仿宋_GB2312" w:cs="仿宋_GB2312" w:eastAsia="仿宋_GB2312"/>
              </w:rPr>
              <w:t>供应商有具体的工作成果管理方案，方案至少包含：①成果文件管理制度；②成果文件存档要求及标准；③成果文件移交制度及保密措施。 （1）每有一项内容进行了详细阐述且完全满足项目需求的，得2分； （2）每有一项内容进行了阐述且基本满足项目需求的，得1.5分； （3）每有一项内容进行了阐述但内容未包括细节或措施的，得1分； （4）每有一项内容缺项未进行阐述的，得0分。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测试工具仪器及测评模拟环境</w:t>
            </w:r>
          </w:p>
        </w:tc>
        <w:tc>
          <w:tcPr>
            <w:tcW w:type="dxa" w:w="2492"/>
          </w:tcPr>
          <w:p>
            <w:pPr>
              <w:pStyle w:val="null3"/>
            </w:pPr>
            <w:r>
              <w:rPr>
                <w:rFonts w:ascii="仿宋_GB2312" w:hAnsi="仿宋_GB2312" w:cs="仿宋_GB2312" w:eastAsia="仿宋_GB2312"/>
              </w:rPr>
              <w:t>(1)供应商自有SM1/SM2/SM3/SM4检测工具，每有一个对应工具得1分，此项最多得4分； （2）供应商自有其他密码相关专用技术检测工具得1分，此项最多得2分； （3）供应商具备密码测评的模拟验证环境的，得2分。 注：自有检测工具需提供中国国家版权局颁发的计算机软件薯作权登记证书；测评模拟环境需提供设备清单以及采购公告日2个月以前的采购合同或发票复印件，否则不得分。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人员配备情况</w:t>
            </w:r>
          </w:p>
        </w:tc>
        <w:tc>
          <w:tcPr>
            <w:tcW w:type="dxa" w:w="2492"/>
          </w:tcPr>
          <w:p>
            <w:pPr>
              <w:pStyle w:val="null3"/>
            </w:pPr>
            <w:r>
              <w:rPr>
                <w:rFonts w:ascii="仿宋_GB2312" w:hAnsi="仿宋_GB2312" w:cs="仿宋_GB2312" w:eastAsia="仿宋_GB2312"/>
              </w:rPr>
              <w:t>供应商团队满足本项目人员配置要求，能够确保项目顺利实施，根据①拟派人员数量；②项目负责人所具备的计算机或密码等相关专业学历及职称证书；③项目人员所具备的密码技术应用员证书等专业资格证书；④项目人员所获得的密码领域国家科学技术进步奖等类似奖项；⑤项目经理具备的密评工作经历及密评项目业绩等方面进行综合评定。 （1）每有一项内容进行了详细阐述且完全满足项目需求的，得3分； （2）每有一项内容进行了阐述且基本满足项目需求的，得1.5分； （3）每有一项内容进行了阐述但内容未包括细节或措施的，得1分； （4）每有一项内容缺项未进行阐述的，得0分。 注：供应商所有项目人员必须具备密评从业资质，否则不得分，提供商用密码应用安全性评估从业人员考试合格证明；项目经理工作经历及业绩以合同复印件等相关资料并加盖公章为准；人员证件需提供证书复印件加盖单位公章，同时需提供近3个月缴纳社会保险的凭据复印件加盖单位公章，社保缴纳单位必须与供应商名称一致，否则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服务能力</w:t>
            </w:r>
          </w:p>
        </w:tc>
        <w:tc>
          <w:tcPr>
            <w:tcW w:type="dxa" w:w="2492"/>
          </w:tcPr>
          <w:p>
            <w:pPr>
              <w:pStyle w:val="null3"/>
            </w:pPr>
            <w:r>
              <w:rPr>
                <w:rFonts w:ascii="仿宋_GB2312" w:hAnsi="仿宋_GB2312" w:cs="仿宋_GB2312" w:eastAsia="仿宋_GB2312"/>
              </w:rPr>
              <w:t>供应商具备足够密码应用专业能力，能够提供高质量服务，根据以下资质证书进行综合评定。 （1）具有国家密码管理部门颁发的商用密码产品检测资质证书的，得2分； （2）具有CNAS实验室认可证书的，得2分； （3）具有CNAS检验机构认可证书的计2分； （4）具有信息安全风险评估服务资质证书的，得1分。 注：提供以上资质证书复印件并加盖公章，否则不得分。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供应商应提供2023年1月1日以来类似项目业绩，每提供一份得2分，最高得10分。 注：以合同复印件等相关资料并加盖公章为准。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业绩一览表.pdf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供应商的价格为磋商基准价，其价格分为满分。其他供应商的价格分统一按照下列公式计算:磋商报价得分=(磋商基准价/最后磋商报价)x价格权值（即10%）x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整体实施方案</w:t>
            </w:r>
          </w:p>
        </w:tc>
        <w:tc>
          <w:tcPr>
            <w:tcW w:type="dxa" w:w="2492"/>
          </w:tcPr>
          <w:p>
            <w:pPr>
              <w:pStyle w:val="null3"/>
            </w:pPr>
            <w:r>
              <w:rPr>
                <w:rFonts w:ascii="仿宋_GB2312" w:hAnsi="仿宋_GB2312" w:cs="仿宋_GB2312" w:eastAsia="仿宋_GB2312"/>
              </w:rPr>
              <w:t>供应商为本项目提供有针对性的整体测试（或测评）方案。方案包括但不限于①总体实施计划与部署；②测试（或测评）方法及流程；③安全保障措施；④测试（或测评）可能导致的风险及防范应对措施；⑤重难点分析及应对措施等。 （1）每有一项内容进行了详细阐述且完全满足项目需求的，得3分； （2）每有一项内容进行了阐述且基本满足项目需求的，得2分； （3）每有一项内容进行了阐述但内容未包括细节或措施的，得1分； （4）每有一项内容缺项未进行阐述的，得0分。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测试方案</w:t>
            </w:r>
          </w:p>
        </w:tc>
        <w:tc>
          <w:tcPr>
            <w:tcW w:type="dxa" w:w="2492"/>
          </w:tcPr>
          <w:p>
            <w:pPr>
              <w:pStyle w:val="null3"/>
            </w:pPr>
            <w:r>
              <w:rPr>
                <w:rFonts w:ascii="仿宋_GB2312" w:hAnsi="仿宋_GB2312" w:cs="仿宋_GB2312" w:eastAsia="仿宋_GB2312"/>
              </w:rPr>
              <w:t>供应商针对本项目提供针对性测试方案。包括但不限于：①测试计划及测试环境②测试目标③测试方法④测试组织⑤测试进度等。 （1）每有一项内容进行了详细阐述且完全满足项目需求的，得2分； （2）每有一项内容进行了阐述且基本满足项目需求的，得1.5分； （3）每有一项内容进行了阐述但内容未包括细节或措施的，得1分； （4）每有一项内容缺项未进行阐述的，得0分。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进度计划及保证措施</w:t>
            </w:r>
          </w:p>
        </w:tc>
        <w:tc>
          <w:tcPr>
            <w:tcW w:type="dxa" w:w="2492"/>
          </w:tcPr>
          <w:p>
            <w:pPr>
              <w:pStyle w:val="null3"/>
            </w:pPr>
            <w:r>
              <w:rPr>
                <w:rFonts w:ascii="仿宋_GB2312" w:hAnsi="仿宋_GB2312" w:cs="仿宋_GB2312" w:eastAsia="仿宋_GB2312"/>
              </w:rPr>
              <w:t>供应商根据本项目特点，对工作计划及进度保证措施进行阐述，包括但不限于①进度控制计划和时间节点安排；②各阶段进度保障措施；③各阶段资源配置计划等。 （1）每有一项内容进行了详细阐述且完全满足项目需求的，得3分； （2）每有一项内容进行了阐述且基本满足项目需求的，得2分； （3）每有一项内容进行了阐述但内容未包括细节或措施的，得1分； （4）每有一项内容缺项未进行阐述的，得0分。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供应商详细说明本项目的①质量保证措施；②过程控制及监控手段；③保证技术人员按照相应的操作指导规范实施测试（或测评）的管理措施。 （1）每有一项内容进行了详细阐述且完全满足项目需求的，得3分； （2）每有一项内容进行了阐述且基本满足项目需求的，得2分； （3）每有一项内容进行了阐述但内容未包括细节或措施的，得1分； （4）每有一项内容缺项未进行阐述的，得0分。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为保障测试（或测评）结束后的信息安全，供应商提供完善的后续服务保障措施，包括但不限于①针对采购人的服务要求提出的响应计划；②安全监测及配合检查服务；③安全咨询服务。 （1）每有一项内容进行了详细阐述且完全满足项目需求的，得3分； （2）每有一项内容进行了阐述且基本满足项目需求的，得2分； （3）每有一项内容进行了阐述但内容未包括细节或措施的，得1分； （4）每有一项内容缺项未进行阐述的，得0分。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供应商提供针对本项目的保密方案，方案至少包含：①相应的保密措施及保密管理制度等；②测试过程的保密承诺；③保密信息范围及保密主体等内容。 （1）每有一项内容进行了详细阐述且完全满足项目需求的，得3分； （2）每有一项内容进行了阐述且基本满足项目需求的，得2分； （3）每有一项内容进行了阐述但内容未包括细节或措施的，得1分； （4）每有一项内容缺项未进行阐述的，得0分。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1.供应商针对本项目成立项目组，项目组满足5人以上，至少包含1名高级网络安全等级测评师证书、2名中级网络安全等级测评师证书，2名初级网络安全等级测评师证书。全部满足得3分，不满足不得分。 2.项目组成员: 具有CISSP 注册信息系统安全专家证书得2分； 具有NSATP-SCA 注册网络安全源代码审计专业人员证书得2分； 具有CISAW-信息安全保障人员认证证书安全运维（专业级）得2分； 具有CISP-CIS0 注册信息安全专业人员-注册信息安全管理人员证书得2分； 具有CCSS-R应急响应能力认证证书得2分； 具有CCRC-DSA数据安全评估师证书得2分。 注：人员证件需提供证书复印件加盖单位公章，同时需提供近3个月缴纳社会保险的凭据复印件加盖单位公章，社保缴纳单位必须与供应商名称一致，否则不得分。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供应商实力</w:t>
            </w:r>
          </w:p>
        </w:tc>
        <w:tc>
          <w:tcPr>
            <w:tcW w:type="dxa" w:w="2492"/>
          </w:tcPr>
          <w:p>
            <w:pPr>
              <w:pStyle w:val="null3"/>
            </w:pPr>
            <w:r>
              <w:rPr>
                <w:rFonts w:ascii="仿宋_GB2312" w:hAnsi="仿宋_GB2312" w:cs="仿宋_GB2312" w:eastAsia="仿宋_GB2312"/>
              </w:rPr>
              <w:t>1.供应商具备中国合格评定国家认可委员会（CNAS）颁发的实验室认可证书，得2分； 2.供应商具备陕西省市场监督管理局颁发的检验检测机构资质认定证书，得2分； 3.供应商参加公安部或CNAS针对实验室或检测机构开展的技术能力验证活动，自2019年以来，能力验证结果一年为“满意”的得0.5分，每增加一年为“满意”结果的加0.5分，最高得2分。 供应商需提供佐证材料并加盖公章。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供应商应提供2023年1月1日以来类似项目业绩，每提供一份得2分，最高得8分。注：以合同复印件及项目验收报告等相关资料并加盖公章为准。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业绩一览表.pdf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供应商的价格为磋商基准价，其价格分为满分。其他供应商的价格分统一按照下列公式计算:磋商报价得分=(磋商基准价/最后磋商报价)x价格权值（即20%）x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详见附件：业绩一览表.pdf</w:t>
      </w:r>
    </w:p>
    <w:p>
      <w:pPr>
        <w:pStyle w:val="null3"/>
        <w:ind w:firstLine="960"/>
      </w:pPr>
      <w:r>
        <w:rPr>
          <w:rFonts w:ascii="仿宋_GB2312" w:hAnsi="仿宋_GB2312" w:cs="仿宋_GB2312" w:eastAsia="仿宋_GB2312"/>
        </w:rPr>
        <w:t>详见附件：陕西省政府采购供应商拒绝政府采购领域商业贿赂承诺书.pdf</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详见附件：业绩一览表.pdf</w:t>
      </w:r>
    </w:p>
    <w:p>
      <w:pPr>
        <w:pStyle w:val="null3"/>
        <w:ind w:firstLine="960"/>
      </w:pPr>
      <w:r>
        <w:rPr>
          <w:rFonts w:ascii="仿宋_GB2312" w:hAnsi="仿宋_GB2312" w:cs="仿宋_GB2312" w:eastAsia="仿宋_GB2312"/>
        </w:rPr>
        <w:t>详见附件：陕西省政府采购供应商拒绝政府采购领域商业贿赂承诺书.pdf</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详见附件：业绩一览表.pdf</w:t>
      </w:r>
    </w:p>
    <w:p>
      <w:pPr>
        <w:pStyle w:val="null3"/>
        <w:ind w:firstLine="960"/>
      </w:pPr>
      <w:r>
        <w:rPr>
          <w:rFonts w:ascii="仿宋_GB2312" w:hAnsi="仿宋_GB2312" w:cs="仿宋_GB2312" w:eastAsia="仿宋_GB2312"/>
        </w:rPr>
        <w:t>详见附件：陕西省政府采购供应商拒绝政府采购领域商业贿赂承诺书.pdf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