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A07EF" w14:textId="77777777" w:rsidR="00635888" w:rsidRDefault="00000000">
      <w:pPr>
        <w:autoSpaceDE w:val="0"/>
        <w:jc w:val="center"/>
        <w:rPr>
          <w:rFonts w:ascii="新宋体" w:eastAsia="新宋体" w:hAnsi="新宋体" w:hint="eastAsia"/>
          <w:b/>
          <w:bCs/>
          <w:sz w:val="36"/>
          <w:szCs w:val="36"/>
        </w:rPr>
      </w:pPr>
      <w:r>
        <w:rPr>
          <w:rFonts w:ascii="仿宋_GB2312" w:eastAsia="仿宋_GB2312" w:hAnsi="宋体" w:cs="宋体" w:hint="eastAsia"/>
          <w:sz w:val="36"/>
          <w:szCs w:val="36"/>
        </w:rPr>
        <w:t>西安医学院第二附属医院院区外环境维修改造项目</w:t>
      </w:r>
    </w:p>
    <w:p w14:paraId="638F1B96" w14:textId="77777777" w:rsidR="00635888" w:rsidRDefault="00000000">
      <w:pPr>
        <w:spacing w:line="360" w:lineRule="auto"/>
        <w:rPr>
          <w:rFonts w:ascii="仿宋" w:eastAsia="仿宋" w:hAnsi="仿宋" w:cs="仿宋" w:hint="eastAsia"/>
          <w:b/>
          <w:sz w:val="28"/>
          <w:szCs w:val="28"/>
        </w:rPr>
      </w:pPr>
      <w:r>
        <w:rPr>
          <w:rFonts w:ascii="仿宋" w:eastAsia="仿宋" w:hAnsi="仿宋" w:cs="仿宋" w:hint="eastAsia"/>
          <w:b/>
          <w:sz w:val="28"/>
          <w:szCs w:val="28"/>
        </w:rPr>
        <w:t>一．工程概况</w:t>
      </w:r>
    </w:p>
    <w:p w14:paraId="04223970" w14:textId="77777777" w:rsidR="00635888" w:rsidRDefault="00000000">
      <w:pPr>
        <w:spacing w:before="193" w:line="224" w:lineRule="auto"/>
        <w:ind w:left="579"/>
        <w:rPr>
          <w:rFonts w:ascii="仿宋_GB2312" w:eastAsia="仿宋_GB2312" w:hAnsi="宋体" w:cs="宋体" w:hint="eastAsia"/>
          <w:sz w:val="28"/>
          <w:szCs w:val="28"/>
        </w:rPr>
      </w:pPr>
      <w:r>
        <w:rPr>
          <w:rFonts w:ascii="仿宋_GB2312" w:eastAsia="仿宋_GB2312" w:hAnsi="宋体" w:cs="宋体" w:hint="eastAsia"/>
          <w:sz w:val="28"/>
          <w:szCs w:val="28"/>
        </w:rPr>
        <w:t>1、项目名称：西安医学院第二附属医院院区外环境维修改造项目</w:t>
      </w:r>
    </w:p>
    <w:p w14:paraId="30023F67" w14:textId="77777777" w:rsidR="00635888" w:rsidRDefault="00000000">
      <w:pPr>
        <w:spacing w:before="207" w:line="225" w:lineRule="auto"/>
        <w:ind w:left="563"/>
        <w:rPr>
          <w:rFonts w:ascii="仿宋_GB2312" w:eastAsia="仿宋_GB2312" w:hAnsi="宋体" w:cs="宋体" w:hint="eastAsia"/>
          <w:sz w:val="28"/>
          <w:szCs w:val="28"/>
        </w:rPr>
      </w:pPr>
      <w:r>
        <w:rPr>
          <w:rFonts w:ascii="仿宋_GB2312" w:eastAsia="仿宋_GB2312" w:hAnsi="宋体" w:cs="宋体" w:hint="eastAsia"/>
          <w:sz w:val="28"/>
          <w:szCs w:val="28"/>
        </w:rPr>
        <w:t>2、建设单位：西安医学院第二附属医院</w:t>
      </w:r>
    </w:p>
    <w:p w14:paraId="6147115B" w14:textId="77777777" w:rsidR="00635888" w:rsidRDefault="00000000">
      <w:pPr>
        <w:spacing w:before="203" w:line="225" w:lineRule="auto"/>
        <w:ind w:left="565"/>
        <w:rPr>
          <w:rFonts w:ascii="仿宋_GB2312" w:eastAsia="仿宋_GB2312" w:hAnsi="宋体" w:cs="宋体" w:hint="eastAsia"/>
          <w:sz w:val="28"/>
          <w:szCs w:val="28"/>
        </w:rPr>
      </w:pPr>
      <w:r>
        <w:rPr>
          <w:rFonts w:ascii="仿宋_GB2312" w:eastAsia="仿宋_GB2312" w:hAnsi="宋体" w:cs="宋体" w:hint="eastAsia"/>
          <w:sz w:val="28"/>
          <w:szCs w:val="28"/>
        </w:rPr>
        <w:t>3、项 目地址：本项目位于西安医学院第二附属医院院区内</w:t>
      </w:r>
    </w:p>
    <w:p w14:paraId="7E71C013" w14:textId="77777777" w:rsidR="00635888" w:rsidRDefault="00000000">
      <w:pPr>
        <w:spacing w:before="201" w:line="221" w:lineRule="auto"/>
        <w:ind w:left="558"/>
        <w:rPr>
          <w:rFonts w:ascii="仿宋_GB2312" w:eastAsia="仿宋_GB2312" w:hAnsi="宋体" w:cs="宋体" w:hint="eastAsia"/>
          <w:sz w:val="28"/>
          <w:szCs w:val="28"/>
        </w:rPr>
      </w:pPr>
      <w:r>
        <w:rPr>
          <w:rFonts w:ascii="仿宋_GB2312" w:eastAsia="仿宋_GB2312" w:hAnsi="宋体" w:cs="宋体" w:hint="eastAsia"/>
          <w:sz w:val="28"/>
          <w:szCs w:val="28"/>
        </w:rPr>
        <w:t>4、建设规模：本项目对西安医学院第二附属医院院区进行改造提升，主要包铺设沥青道路、新建防腐木廊架、新做休憩座椅、新做宣传栏、内科 楼一层墙面改造、更护铁艺栏杆、新做不锈钢种植池、新做不锈钢花箱、道 路划线及标识、新购置垃圾桶、种植绿化苗木、环保型可移动式垃圾收集站 等工程内容。</w:t>
      </w:r>
    </w:p>
    <w:p w14:paraId="6CE287F2" w14:textId="77777777" w:rsidR="00635888" w:rsidRDefault="00000000">
      <w:pPr>
        <w:spacing w:line="360" w:lineRule="auto"/>
        <w:rPr>
          <w:rFonts w:ascii="仿宋" w:eastAsia="仿宋" w:hAnsi="仿宋" w:cs="仿宋" w:hint="eastAsia"/>
          <w:b/>
          <w:sz w:val="28"/>
          <w:szCs w:val="28"/>
        </w:rPr>
      </w:pPr>
      <w:r>
        <w:rPr>
          <w:rFonts w:ascii="仿宋" w:eastAsia="仿宋" w:hAnsi="仿宋" w:cs="仿宋" w:hint="eastAsia"/>
          <w:b/>
          <w:sz w:val="28"/>
          <w:szCs w:val="28"/>
        </w:rPr>
        <w:t>二．编制依据</w:t>
      </w:r>
    </w:p>
    <w:p w14:paraId="4986303F" w14:textId="77777777" w:rsidR="00635888" w:rsidRDefault="00000000">
      <w:pPr>
        <w:pStyle w:val="af3"/>
        <w:widowControl/>
        <w:spacing w:beforeAutospacing="0" w:after="0" w:afterAutospacing="0"/>
        <w:ind w:firstLineChars="200" w:firstLine="560"/>
        <w:rPr>
          <w:rFonts w:ascii="仿宋_GB2312" w:eastAsia="仿宋_GB2312" w:hAnsi="宋体" w:cs="宋体" w:hint="eastAsia"/>
          <w:kern w:val="2"/>
          <w:sz w:val="28"/>
          <w:szCs w:val="28"/>
        </w:rPr>
      </w:pPr>
      <w:r>
        <w:rPr>
          <w:rFonts w:ascii="仿宋_GB2312" w:eastAsia="仿宋_GB2312" w:hAnsi="宋体" w:cs="宋体" w:hint="eastAsia"/>
          <w:kern w:val="2"/>
          <w:sz w:val="28"/>
          <w:szCs w:val="28"/>
        </w:rPr>
        <w:t>1.本项目设计文件；</w:t>
      </w:r>
    </w:p>
    <w:p w14:paraId="3BF5B8EE" w14:textId="77777777" w:rsidR="00635888" w:rsidRDefault="00000000">
      <w:pPr>
        <w:pStyle w:val="af3"/>
        <w:widowControl/>
        <w:spacing w:beforeAutospacing="0" w:after="0" w:afterAutospacing="0"/>
        <w:ind w:firstLineChars="200" w:firstLine="560"/>
        <w:rPr>
          <w:rFonts w:ascii="仿宋_GB2312" w:eastAsia="仿宋_GB2312" w:hAnsi="宋体" w:cs="宋体" w:hint="eastAsia"/>
          <w:kern w:val="2"/>
          <w:sz w:val="28"/>
          <w:szCs w:val="28"/>
        </w:rPr>
      </w:pPr>
      <w:r>
        <w:rPr>
          <w:rFonts w:ascii="仿宋_GB2312" w:eastAsia="仿宋_GB2312" w:hAnsi="宋体" w:cs="宋体" w:hint="eastAsia"/>
          <w:kern w:val="2"/>
          <w:sz w:val="28"/>
          <w:szCs w:val="28"/>
        </w:rPr>
        <w:t>2.《陕西省建设工程工程量清单计价规则》(2009年)、《陕西省建筑工程消耗量定额》（2004）、《陕西省安装工程消耗量定额》（2004）、《全统修缮定额土建工程陕西价目表》（2001）、《陕西省建筑、装饰、安装、工程价目表》(2009)、《陕西省建设工程工程量清单计价费率》（2009）及其他相关的计价依据和办法及其配套定额和相关说明；</w:t>
      </w:r>
    </w:p>
    <w:p w14:paraId="5CC44658" w14:textId="77777777" w:rsidR="00635888" w:rsidRDefault="00000000">
      <w:pPr>
        <w:pStyle w:val="af3"/>
        <w:widowControl/>
        <w:spacing w:beforeAutospacing="0" w:after="0" w:afterAutospacing="0"/>
        <w:ind w:firstLineChars="200" w:firstLine="560"/>
        <w:rPr>
          <w:rFonts w:ascii="仿宋_GB2312" w:eastAsia="仿宋_GB2312" w:hAnsi="宋体" w:cs="宋体" w:hint="eastAsia"/>
          <w:kern w:val="2"/>
          <w:sz w:val="28"/>
          <w:szCs w:val="28"/>
        </w:rPr>
      </w:pPr>
      <w:r>
        <w:rPr>
          <w:rFonts w:ascii="仿宋_GB2312" w:eastAsia="仿宋_GB2312" w:hAnsi="宋体" w:cs="宋体" w:hint="eastAsia"/>
          <w:kern w:val="2"/>
          <w:sz w:val="28"/>
          <w:szCs w:val="28"/>
        </w:rPr>
        <w:t>3.扬尘治理专项措施费执行陕建发【2017】270号文《关于增加建设工程扬尘治理专项措施费调整的通知》；</w:t>
      </w:r>
    </w:p>
    <w:p w14:paraId="70CB8D89" w14:textId="77777777" w:rsidR="00635888" w:rsidRDefault="00000000">
      <w:pPr>
        <w:pStyle w:val="af3"/>
        <w:widowControl/>
        <w:spacing w:beforeAutospacing="0" w:after="0" w:afterAutospacing="0"/>
        <w:ind w:firstLineChars="200" w:firstLine="560"/>
        <w:rPr>
          <w:rFonts w:ascii="仿宋_GB2312" w:eastAsia="仿宋_GB2312" w:hAnsi="宋体" w:cs="宋体" w:hint="eastAsia"/>
          <w:kern w:val="2"/>
          <w:sz w:val="28"/>
          <w:szCs w:val="28"/>
        </w:rPr>
      </w:pPr>
      <w:r>
        <w:rPr>
          <w:rFonts w:ascii="仿宋_GB2312" w:eastAsia="仿宋_GB2312" w:hAnsi="宋体" w:cs="宋体" w:hint="eastAsia"/>
          <w:kern w:val="2"/>
          <w:sz w:val="28"/>
          <w:szCs w:val="28"/>
        </w:rPr>
        <w:lastRenderedPageBreak/>
        <w:t>4.税金执行陕建发【2019】45号文《关于调整我省建设工程计价依据的通知》；</w:t>
      </w:r>
    </w:p>
    <w:p w14:paraId="4C01AC5E" w14:textId="77777777" w:rsidR="00635888" w:rsidRDefault="00000000">
      <w:pPr>
        <w:pStyle w:val="af3"/>
        <w:widowControl/>
        <w:spacing w:beforeAutospacing="0" w:after="0" w:afterAutospacing="0"/>
        <w:ind w:firstLineChars="200" w:firstLine="560"/>
        <w:rPr>
          <w:rFonts w:ascii="仿宋_GB2312" w:eastAsia="仿宋_GB2312" w:hAnsi="宋体" w:cs="宋体" w:hint="eastAsia"/>
          <w:kern w:val="2"/>
          <w:sz w:val="28"/>
          <w:szCs w:val="28"/>
        </w:rPr>
      </w:pPr>
      <w:r>
        <w:rPr>
          <w:rFonts w:ascii="仿宋_GB2312" w:eastAsia="仿宋_GB2312" w:hAnsi="宋体" w:cs="宋体" w:hint="eastAsia"/>
          <w:kern w:val="2"/>
          <w:sz w:val="28"/>
          <w:szCs w:val="28"/>
        </w:rPr>
        <w:t>5.安全文明施工费执行陕建发【2019】1246号文《关于发布我省落实建筑工人实名制管理计价依据的通知》；</w:t>
      </w:r>
    </w:p>
    <w:p w14:paraId="773E65B1" w14:textId="77777777" w:rsidR="00635888" w:rsidRDefault="00000000">
      <w:pPr>
        <w:pStyle w:val="af3"/>
        <w:widowControl/>
        <w:spacing w:beforeAutospacing="0" w:after="0" w:afterAutospacing="0"/>
        <w:ind w:firstLineChars="200" w:firstLine="560"/>
        <w:rPr>
          <w:rFonts w:ascii="仿宋_GB2312" w:eastAsia="仿宋_GB2312" w:hAnsi="宋体" w:cs="宋体" w:hint="eastAsia"/>
          <w:kern w:val="2"/>
          <w:sz w:val="28"/>
          <w:szCs w:val="28"/>
        </w:rPr>
      </w:pPr>
      <w:r>
        <w:rPr>
          <w:rFonts w:ascii="仿宋_GB2312" w:eastAsia="仿宋_GB2312" w:hAnsi="宋体" w:cs="宋体" w:hint="eastAsia"/>
          <w:kern w:val="2"/>
          <w:sz w:val="28"/>
          <w:szCs w:val="28"/>
        </w:rPr>
        <w:t>6.规费执行陕建发【2020】1097号文《关于建筑施工安全生产责任保险费用计价的通知》；</w:t>
      </w:r>
    </w:p>
    <w:p w14:paraId="2FD02572" w14:textId="77777777" w:rsidR="00635888" w:rsidRDefault="00000000">
      <w:pPr>
        <w:pStyle w:val="af3"/>
        <w:widowControl/>
        <w:spacing w:beforeAutospacing="0" w:after="0" w:afterAutospacing="0"/>
        <w:ind w:firstLineChars="200" w:firstLine="560"/>
        <w:rPr>
          <w:rFonts w:ascii="仿宋_GB2312" w:eastAsia="仿宋_GB2312" w:hAnsi="宋体" w:cs="宋体" w:hint="eastAsia"/>
          <w:kern w:val="2"/>
          <w:sz w:val="28"/>
          <w:szCs w:val="28"/>
        </w:rPr>
      </w:pPr>
      <w:r>
        <w:rPr>
          <w:rFonts w:ascii="仿宋_GB2312" w:eastAsia="仿宋_GB2312" w:hAnsi="宋体" w:cs="宋体" w:hint="eastAsia"/>
          <w:kern w:val="2"/>
          <w:sz w:val="28"/>
          <w:szCs w:val="28"/>
        </w:rPr>
        <w:t>7.劳保费用计取方式执行陕建发【2021】1021号文《关于全省统一停止收缴建筑业劳保费用的通知》；</w:t>
      </w:r>
    </w:p>
    <w:p w14:paraId="5F3960DA" w14:textId="77777777" w:rsidR="00635888" w:rsidRDefault="00000000">
      <w:pPr>
        <w:pStyle w:val="af3"/>
        <w:widowControl/>
        <w:spacing w:beforeAutospacing="0" w:after="0" w:afterAutospacing="0"/>
        <w:ind w:firstLineChars="200" w:firstLine="560"/>
        <w:rPr>
          <w:rFonts w:ascii="仿宋_GB2312" w:eastAsia="仿宋_GB2312" w:hAnsi="宋体" w:cs="宋体" w:hint="eastAsia"/>
          <w:kern w:val="2"/>
          <w:sz w:val="28"/>
          <w:szCs w:val="28"/>
        </w:rPr>
      </w:pPr>
      <w:r>
        <w:rPr>
          <w:rFonts w:ascii="仿宋_GB2312" w:eastAsia="仿宋_GB2312" w:hAnsi="宋体" w:cs="宋体" w:hint="eastAsia"/>
          <w:kern w:val="2"/>
          <w:sz w:val="28"/>
          <w:szCs w:val="28"/>
        </w:rPr>
        <w:t>8.人工单价执行陕建发【2021】1097号文《关于调整房屋建筑和市政基础设施工程工程量清单计价综合人工单价的通知》；</w:t>
      </w:r>
    </w:p>
    <w:p w14:paraId="37456E40" w14:textId="77777777" w:rsidR="00635888" w:rsidRDefault="00000000">
      <w:pPr>
        <w:pStyle w:val="af3"/>
        <w:widowControl/>
        <w:spacing w:beforeAutospacing="0" w:after="0" w:afterAutospacing="0"/>
        <w:ind w:firstLineChars="200" w:firstLine="560"/>
        <w:rPr>
          <w:rFonts w:ascii="仿宋_GB2312" w:eastAsia="仿宋_GB2312" w:hAnsi="宋体" w:cs="宋体" w:hint="eastAsia"/>
          <w:kern w:val="2"/>
          <w:sz w:val="28"/>
          <w:szCs w:val="28"/>
        </w:rPr>
      </w:pPr>
      <w:r>
        <w:rPr>
          <w:rFonts w:ascii="仿宋_GB2312" w:eastAsia="仿宋_GB2312" w:hAnsi="宋体" w:cs="宋体" w:hint="eastAsia"/>
          <w:kern w:val="2"/>
          <w:sz w:val="28"/>
          <w:szCs w:val="28"/>
        </w:rPr>
        <w:t>9.材料价按2025年9月《陕西省工程造价信息-材料信息价》及按市场询价执行；</w:t>
      </w:r>
    </w:p>
    <w:p w14:paraId="7DA36C08" w14:textId="77777777" w:rsidR="00635888" w:rsidRDefault="00000000">
      <w:pPr>
        <w:spacing w:line="360" w:lineRule="auto"/>
        <w:rPr>
          <w:rFonts w:ascii="仿宋" w:eastAsia="仿宋" w:hAnsi="仿宋" w:cs="仿宋" w:hint="eastAsia"/>
          <w:b/>
          <w:sz w:val="28"/>
          <w:szCs w:val="28"/>
        </w:rPr>
      </w:pPr>
      <w:r>
        <w:rPr>
          <w:rFonts w:ascii="仿宋" w:eastAsia="仿宋" w:hAnsi="仿宋" w:cs="仿宋" w:hint="eastAsia"/>
          <w:b/>
          <w:sz w:val="28"/>
          <w:szCs w:val="28"/>
        </w:rPr>
        <w:t>三．其他说明</w:t>
      </w:r>
    </w:p>
    <w:p w14:paraId="0174667F" w14:textId="77777777" w:rsidR="00635888" w:rsidRDefault="00000000">
      <w:pPr>
        <w:pStyle w:val="af3"/>
        <w:widowControl/>
        <w:spacing w:beforeAutospacing="0" w:after="0" w:afterAutospacing="0"/>
        <w:rPr>
          <w:rFonts w:ascii="仿宋_GB2312" w:eastAsia="仿宋_GB2312" w:hAnsi="宋体" w:cs="宋体" w:hint="eastAsia"/>
          <w:kern w:val="2"/>
          <w:sz w:val="28"/>
          <w:szCs w:val="28"/>
        </w:rPr>
      </w:pPr>
      <w:r>
        <w:rPr>
          <w:rFonts w:ascii="仿宋_GB2312" w:eastAsia="仿宋_GB2312" w:hAnsi="宋体" w:cs="宋体" w:hint="eastAsia"/>
          <w:kern w:val="2"/>
          <w:sz w:val="28"/>
          <w:szCs w:val="28"/>
        </w:rPr>
        <w:t>1.本次招标最高限价编制采用广联达GCCP6.0版本（6.4100.23.122）；</w:t>
      </w:r>
    </w:p>
    <w:p w14:paraId="698CC5B7" w14:textId="052A3F66" w:rsidR="00635888" w:rsidRDefault="00000000">
      <w:pPr>
        <w:spacing w:before="199" w:line="359" w:lineRule="auto"/>
        <w:ind w:right="79"/>
        <w:rPr>
          <w:rFonts w:ascii="仿宋_GB2312" w:eastAsia="仿宋_GB2312" w:hAnsi="宋体" w:cs="宋体" w:hint="eastAsia"/>
          <w:sz w:val="28"/>
          <w:szCs w:val="28"/>
        </w:rPr>
      </w:pPr>
      <w:r>
        <w:rPr>
          <w:rFonts w:ascii="仿宋_GB2312" w:eastAsia="仿宋_GB2312" w:hAnsi="宋体" w:cs="宋体" w:hint="eastAsia"/>
          <w:sz w:val="28"/>
          <w:szCs w:val="28"/>
        </w:rPr>
        <w:t>2.</w:t>
      </w:r>
      <w:r w:rsidR="001C7203">
        <w:rPr>
          <w:rFonts w:ascii="宋体" w:hAnsi="宋体"/>
          <w:sz w:val="24"/>
        </w:rPr>
        <w:t xml:space="preserve"> </w:t>
      </w:r>
      <w:r w:rsidR="001C7203" w:rsidRPr="001C7203">
        <w:rPr>
          <w:rFonts w:ascii="仿宋_GB2312" w:eastAsia="仿宋_GB2312" w:hAnsi="宋体" w:cs="宋体"/>
          <w:sz w:val="28"/>
          <w:szCs w:val="28"/>
        </w:rPr>
        <w:t>本项目暂列金额为80700元</w:t>
      </w:r>
      <w:r>
        <w:rPr>
          <w:rFonts w:ascii="仿宋_GB2312" w:eastAsia="仿宋_GB2312" w:hAnsi="宋体" w:cs="宋体" w:hint="eastAsia"/>
          <w:sz w:val="28"/>
          <w:szCs w:val="28"/>
        </w:rPr>
        <w:t>。</w:t>
      </w:r>
    </w:p>
    <w:p w14:paraId="5889E46F" w14:textId="77777777" w:rsidR="00635888" w:rsidRDefault="00635888">
      <w:pPr>
        <w:jc w:val="left"/>
        <w:rPr>
          <w:rFonts w:ascii="仿宋_GB2312" w:eastAsia="仿宋_GB2312" w:hAnsi="宋体" w:cs="宋体" w:hint="eastAsia"/>
          <w:sz w:val="28"/>
          <w:szCs w:val="28"/>
        </w:rPr>
      </w:pPr>
    </w:p>
    <w:p w14:paraId="3D0D4B4B" w14:textId="77777777" w:rsidR="00635888" w:rsidRDefault="00635888">
      <w:pPr>
        <w:jc w:val="left"/>
        <w:rPr>
          <w:rFonts w:ascii="仿宋_GB2312" w:eastAsia="仿宋_GB2312" w:hAnsi="宋体" w:cs="宋体" w:hint="eastAsia"/>
          <w:sz w:val="28"/>
          <w:szCs w:val="28"/>
        </w:rPr>
      </w:pPr>
    </w:p>
    <w:p w14:paraId="420E5556" w14:textId="77777777" w:rsidR="00635888" w:rsidRDefault="00635888">
      <w:pPr>
        <w:rPr>
          <w:rFonts w:ascii="仿宋_GB2312" w:eastAsia="仿宋_GB2312" w:hAnsi="宋体" w:cs="宋体" w:hint="eastAsia"/>
          <w:sz w:val="28"/>
          <w:szCs w:val="28"/>
        </w:rPr>
      </w:pPr>
    </w:p>
    <w:sectPr w:rsidR="00635888">
      <w:pgSz w:w="11906" w:h="16838"/>
      <w:pgMar w:top="1327" w:right="1689" w:bottom="1327" w:left="1689"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0C89D" w14:textId="77777777" w:rsidR="00C43115" w:rsidRDefault="00C43115" w:rsidP="001C7203">
      <w:pPr>
        <w:spacing w:after="0" w:line="240" w:lineRule="auto"/>
      </w:pPr>
      <w:r>
        <w:separator/>
      </w:r>
    </w:p>
  </w:endnote>
  <w:endnote w:type="continuationSeparator" w:id="0">
    <w:p w14:paraId="10BEE686" w14:textId="77777777" w:rsidR="00C43115" w:rsidRDefault="00C43115" w:rsidP="001C7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28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3CCAD" w14:textId="77777777" w:rsidR="00C43115" w:rsidRDefault="00C43115" w:rsidP="001C7203">
      <w:pPr>
        <w:spacing w:after="0" w:line="240" w:lineRule="auto"/>
      </w:pPr>
      <w:r>
        <w:separator/>
      </w:r>
    </w:p>
  </w:footnote>
  <w:footnote w:type="continuationSeparator" w:id="0">
    <w:p w14:paraId="577F7615" w14:textId="77777777" w:rsidR="00C43115" w:rsidRDefault="00C43115" w:rsidP="001C720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oNotTrackMoves/>
  <w:defaultTabStop w:val="420"/>
  <w:drawingGridVerticalSpacing w:val="156"/>
  <w:noPunctuationKerning/>
  <w:characterSpacingControl w:val="compressPunctuation"/>
  <w:hdrShapeDefaults>
    <o:shapedefaults v:ext="edit" spidmax="205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35888"/>
    <w:rsid w:val="001C7203"/>
    <w:rsid w:val="00635888"/>
    <w:rsid w:val="00C43115"/>
    <w:rsid w:val="00EF6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miterlimit="2"/>
    </o:shapedefaults>
    <o:shapelayout v:ext="edit">
      <o:idmap v:ext="edit" data="2"/>
    </o:shapelayout>
  </w:shapeDefaults>
  <w:decimalSymbol w:val="."/>
  <w:listSeparator w:val=","/>
  <w14:docId w14:val="70ED5FE4"/>
  <w15:docId w15:val="{12873CF1-512E-42B4-A782-C5A9B5EDE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99"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unhideWhenUsed="1" w:qFormat="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60" w:line="278" w:lineRule="auto"/>
      <w:jc w:val="both"/>
    </w:pPr>
    <w:rPr>
      <w:kern w:val="2"/>
      <w:sz w:val="21"/>
      <w:szCs w:val="24"/>
    </w:rPr>
  </w:style>
  <w:style w:type="paragraph" w:styleId="1">
    <w:name w:val="heading 1"/>
    <w:basedOn w:val="a"/>
    <w:next w:val="a"/>
    <w:qFormat/>
    <w:pPr>
      <w:keepNext/>
      <w:keepLines/>
      <w:spacing w:before="340" w:after="330" w:line="576" w:lineRule="auto"/>
      <w:outlineLvl w:val="0"/>
    </w:pPr>
    <w:rPr>
      <w:b/>
      <w:bCs/>
      <w:kern w:val="44"/>
      <w:sz w:val="44"/>
      <w:szCs w:val="44"/>
    </w:rPr>
  </w:style>
  <w:style w:type="paragraph" w:styleId="4">
    <w:name w:val="heading 4"/>
    <w:basedOn w:val="a"/>
    <w:next w:val="a"/>
    <w:unhideWhenUsed/>
    <w:qFormat/>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nhideWhenUsed/>
    <w:qFormat/>
    <w:rPr>
      <w:b/>
      <w:bCs/>
    </w:rPr>
  </w:style>
  <w:style w:type="paragraph" w:styleId="a4">
    <w:name w:val="annotation text"/>
    <w:basedOn w:val="a"/>
    <w:link w:val="a6"/>
    <w:unhideWhenUsed/>
    <w:qFormat/>
    <w:pPr>
      <w:jc w:val="left"/>
    </w:pPr>
  </w:style>
  <w:style w:type="paragraph" w:styleId="a7">
    <w:name w:val="Body Text"/>
    <w:basedOn w:val="a"/>
    <w:next w:val="a"/>
    <w:uiPriority w:val="99"/>
    <w:qFormat/>
    <w:pPr>
      <w:jc w:val="center"/>
    </w:pPr>
  </w:style>
  <w:style w:type="paragraph" w:styleId="a8">
    <w:name w:val="Body Text Indent"/>
    <w:basedOn w:val="a"/>
    <w:link w:val="a9"/>
    <w:qFormat/>
    <w:pPr>
      <w:ind w:firstLineChars="200" w:firstLine="560"/>
    </w:pPr>
    <w:rPr>
      <w:sz w:val="28"/>
      <w:szCs w:val="32"/>
    </w:rPr>
  </w:style>
  <w:style w:type="paragraph" w:styleId="aa">
    <w:name w:val="Block Text"/>
    <w:basedOn w:val="a"/>
    <w:uiPriority w:val="99"/>
    <w:qFormat/>
    <w:pPr>
      <w:ind w:leftChars="-171" w:left="-359" w:right="-296" w:firstLine="560"/>
    </w:pPr>
    <w:rPr>
      <w:sz w:val="28"/>
    </w:rPr>
  </w:style>
  <w:style w:type="paragraph" w:styleId="ab">
    <w:name w:val="Date"/>
    <w:basedOn w:val="a"/>
    <w:next w:val="a"/>
    <w:link w:val="ac"/>
    <w:uiPriority w:val="99"/>
    <w:unhideWhenUsed/>
    <w:qFormat/>
    <w:pPr>
      <w:ind w:leftChars="2500" w:left="100"/>
    </w:pPr>
  </w:style>
  <w:style w:type="paragraph" w:styleId="ad">
    <w:name w:val="Balloon Text"/>
    <w:basedOn w:val="a"/>
    <w:link w:val="ae"/>
    <w:unhideWhenUsed/>
    <w:qFormat/>
    <w:rPr>
      <w:sz w:val="18"/>
      <w:szCs w:val="18"/>
    </w:rPr>
  </w:style>
  <w:style w:type="paragraph" w:styleId="af">
    <w:name w:val="footer"/>
    <w:basedOn w:val="a"/>
    <w:link w:val="af0"/>
    <w:uiPriority w:val="99"/>
    <w:unhideWhenUsed/>
    <w:qFormat/>
    <w:pPr>
      <w:tabs>
        <w:tab w:val="center" w:pos="4153"/>
        <w:tab w:val="right" w:pos="8306"/>
      </w:tabs>
      <w:snapToGrid w:val="0"/>
      <w:jc w:val="left"/>
    </w:pPr>
    <w:rPr>
      <w:sz w:val="18"/>
      <w:szCs w:val="18"/>
    </w:rPr>
  </w:style>
  <w:style w:type="paragraph" w:styleId="af1">
    <w:name w:val="header"/>
    <w:basedOn w:val="a"/>
    <w:link w:val="af2"/>
    <w:uiPriority w:val="99"/>
    <w:unhideWhenUsed/>
    <w:qFormat/>
    <w:pPr>
      <w:pBdr>
        <w:bottom w:val="single" w:sz="6" w:space="1" w:color="auto"/>
      </w:pBdr>
      <w:tabs>
        <w:tab w:val="center" w:pos="4153"/>
        <w:tab w:val="right" w:pos="8306"/>
      </w:tabs>
      <w:snapToGrid w:val="0"/>
      <w:jc w:val="center"/>
    </w:pPr>
    <w:rPr>
      <w:sz w:val="18"/>
      <w:szCs w:val="18"/>
    </w:rPr>
  </w:style>
  <w:style w:type="paragraph" w:styleId="af3">
    <w:name w:val="Normal (Web)"/>
    <w:basedOn w:val="a"/>
    <w:qFormat/>
    <w:pPr>
      <w:spacing w:beforeAutospacing="1" w:afterAutospacing="1"/>
      <w:jc w:val="left"/>
    </w:pPr>
    <w:rPr>
      <w:rFonts w:ascii="Calibri" w:hAnsi="Calibri"/>
      <w:kern w:val="0"/>
      <w:sz w:val="24"/>
    </w:rPr>
  </w:style>
  <w:style w:type="character" w:styleId="af4">
    <w:name w:val="annotation reference"/>
    <w:unhideWhenUsed/>
    <w:qFormat/>
    <w:rPr>
      <w:sz w:val="21"/>
      <w:szCs w:val="21"/>
    </w:rPr>
  </w:style>
  <w:style w:type="paragraph" w:customStyle="1" w:styleId="10">
    <w:name w:val="列出段落1"/>
    <w:basedOn w:val="a"/>
    <w:uiPriority w:val="34"/>
    <w:qFormat/>
    <w:pPr>
      <w:ind w:firstLineChars="200" w:firstLine="420"/>
    </w:pPr>
  </w:style>
  <w:style w:type="paragraph" w:customStyle="1" w:styleId="2">
    <w:name w:val="列出段落2"/>
    <w:basedOn w:val="a"/>
    <w:uiPriority w:val="99"/>
    <w:qFormat/>
    <w:pPr>
      <w:ind w:firstLineChars="200" w:firstLine="420"/>
    </w:pPr>
  </w:style>
  <w:style w:type="character" w:customStyle="1" w:styleId="af2">
    <w:name w:val="页眉 字符"/>
    <w:link w:val="af1"/>
    <w:uiPriority w:val="99"/>
    <w:qFormat/>
    <w:rPr>
      <w:kern w:val="2"/>
      <w:sz w:val="18"/>
      <w:szCs w:val="18"/>
    </w:rPr>
  </w:style>
  <w:style w:type="character" w:customStyle="1" w:styleId="af0">
    <w:name w:val="页脚 字符"/>
    <w:link w:val="af"/>
    <w:uiPriority w:val="99"/>
    <w:qFormat/>
    <w:rPr>
      <w:kern w:val="2"/>
      <w:sz w:val="18"/>
      <w:szCs w:val="18"/>
    </w:rPr>
  </w:style>
  <w:style w:type="character" w:customStyle="1" w:styleId="a9">
    <w:name w:val="正文文本缩进 字符"/>
    <w:link w:val="a8"/>
    <w:qFormat/>
    <w:rPr>
      <w:kern w:val="2"/>
      <w:sz w:val="28"/>
      <w:szCs w:val="32"/>
    </w:rPr>
  </w:style>
  <w:style w:type="character" w:customStyle="1" w:styleId="ac">
    <w:name w:val="日期 字符"/>
    <w:link w:val="ab"/>
    <w:uiPriority w:val="99"/>
    <w:semiHidden/>
    <w:qFormat/>
    <w:rPr>
      <w:kern w:val="2"/>
      <w:sz w:val="21"/>
      <w:szCs w:val="24"/>
    </w:rPr>
  </w:style>
  <w:style w:type="character" w:customStyle="1" w:styleId="ae">
    <w:name w:val="批注框文本 字符"/>
    <w:link w:val="ad"/>
    <w:semiHidden/>
    <w:qFormat/>
    <w:rPr>
      <w:kern w:val="2"/>
      <w:sz w:val="18"/>
      <w:szCs w:val="18"/>
    </w:rPr>
  </w:style>
  <w:style w:type="character" w:customStyle="1" w:styleId="a6">
    <w:name w:val="批注文字 字符"/>
    <w:link w:val="a4"/>
    <w:qFormat/>
    <w:rPr>
      <w:kern w:val="2"/>
      <w:sz w:val="21"/>
      <w:szCs w:val="24"/>
    </w:rPr>
  </w:style>
  <w:style w:type="character" w:customStyle="1" w:styleId="a5">
    <w:name w:val="批注主题 字符"/>
    <w:link w:val="a3"/>
    <w:semiHidden/>
    <w:qFormat/>
    <w:rPr>
      <w:b/>
      <w:bCs/>
      <w:kern w:val="2"/>
      <w:sz w:val="21"/>
      <w:szCs w:val="24"/>
    </w:rPr>
  </w:style>
  <w:style w:type="character" w:customStyle="1" w:styleId="2CharCharCharChar">
    <w:name w:val="标题 2 Char Char Char Char"/>
    <w:uiPriority w:val="99"/>
    <w:qFormat/>
    <w:rPr>
      <w:rFonts w:ascii="Arial" w:eastAsia="宋体" w:hAnsi="Arial"/>
      <w:b/>
      <w:kern w:val="2"/>
      <w:sz w:val="3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421</Words>
  <Characters>430</Characters>
  <Application>Microsoft Office Word</Application>
  <DocSecurity>0</DocSecurity>
  <Lines>30</Lines>
  <Paragraphs>27</Paragraphs>
  <ScaleCrop>false</ScaleCrop>
  <Company/>
  <LinksUpToDate>false</LinksUpToDate>
  <CharactersWithSpaces>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 制 说 明</dc:title>
  <dc:creator>齐昀</dc:creator>
  <cp:lastModifiedBy>Lenovo</cp:lastModifiedBy>
  <cp:revision>1</cp:revision>
  <dcterms:created xsi:type="dcterms:W3CDTF">2016-05-03T02:59:00Z</dcterms:created>
  <dcterms:modified xsi:type="dcterms:W3CDTF">2026-03-30T09:41:00Z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2052-9.1.0.4517</vt:lpwstr>
  </property>
  <property fmtid="{D5CDD505-2E9C-101B-9397-08002B2CF9AE}" pid="3" name="ICV">
    <vt:lpwstr>8A67A79055364DA0816710FA06D47501_13</vt:lpwstr>
  </property>
  <property fmtid="{D5CDD505-2E9C-101B-9397-08002B2CF9AE}" pid="4" name="KSOTemplateDocerSaveRecord">
    <vt:lpwstr>eyJoZGlkIjoiN2VmY2E3ZTJjYzI2NjFjMmRmMzBkYWE0YjkyNjk0NGQiLCJ1c2VySWQiOiI3NTM3MjQ0NDgifQ==</vt:lpwstr>
  </property>
</Properties>
</file>