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版本号：政采-省本级-2026-0190720260331001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陕西省水库安全监测设施巩固提升实施方案</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政采-省本级-2026-01907</w:t>
      </w:r>
      <w:r>
        <w:br/>
      </w:r>
      <w:r>
        <w:br/>
      </w:r>
      <w:r>
        <w:br/>
      </w:r>
    </w:p>
    <w:p>
      <w:pPr>
        <w:pStyle w:val="null3"/>
        <w:jc w:val="center"/>
        <w:outlineLvl w:val="2"/>
      </w:pPr>
      <w:r>
        <w:rPr>
          <w:rFonts w:ascii="仿宋_GB2312" w:hAnsi="仿宋_GB2312" w:cs="仿宋_GB2312" w:eastAsia="仿宋_GB2312"/>
          <w:sz w:val="28"/>
          <w:b/>
        </w:rPr>
        <w:t>陕西省水利厅机关</w:t>
      </w:r>
    </w:p>
    <w:p>
      <w:pPr>
        <w:pStyle w:val="null3"/>
        <w:jc w:val="center"/>
        <w:outlineLvl w:val="2"/>
      </w:pPr>
      <w:r>
        <w:rPr>
          <w:rFonts w:ascii="仿宋_GB2312" w:hAnsi="仿宋_GB2312" w:cs="仿宋_GB2312" w:eastAsia="仿宋_GB2312"/>
          <w:sz w:val="28"/>
          <w:b/>
        </w:rPr>
        <w:t>陕西泰诚邦工程管理有限公司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陕西泰诚邦工程管理有限公司</w:t>
      </w:r>
      <w:r>
        <w:rPr>
          <w:rFonts w:ascii="仿宋_GB2312" w:hAnsi="仿宋_GB2312" w:cs="仿宋_GB2312" w:eastAsia="仿宋_GB2312"/>
        </w:rPr>
        <w:t>（以下简称“代理机构”）受</w:t>
      </w:r>
      <w:r>
        <w:rPr>
          <w:rFonts w:ascii="仿宋_GB2312" w:hAnsi="仿宋_GB2312" w:cs="仿宋_GB2312" w:eastAsia="仿宋_GB2312"/>
        </w:rPr>
        <w:t>陕西省水利厅机关</w:t>
      </w:r>
      <w:r>
        <w:rPr>
          <w:rFonts w:ascii="仿宋_GB2312" w:hAnsi="仿宋_GB2312" w:cs="仿宋_GB2312" w:eastAsia="仿宋_GB2312"/>
        </w:rPr>
        <w:t>委托，拟对</w:t>
      </w:r>
      <w:r>
        <w:rPr>
          <w:rFonts w:ascii="仿宋_GB2312" w:hAnsi="仿宋_GB2312" w:cs="仿宋_GB2312" w:eastAsia="仿宋_GB2312"/>
        </w:rPr>
        <w:t>陕西省水库安全监测设施巩固提升实施方案</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政采-省本级-2026-01907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陕西省水库安全监测设施巩固提升实施方案</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加快发展水利新质生产力，以安全第一、预防为主、夯实基础、提升能力为要求，加快应用新技术、新装备，提升水库大坝安全监测能力和智能化水平，有力支撑水利高质量发展和水库高水平安全编制全省水库安全监测设施巩固提升实施方案，涉及全省17座大中型水库，955座小型水库的安全监测，雨水情测报、采集终端建设及数据传输等设施及服务，做好顶层设计、统一数据格式标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1、营业执照或事业单位法人证书：供应商为合法注册的法人、其他组织，具有独立承担民事责任的能力，提供营业执照或事业单位法人证书复印件，供应商为自然人的提供身份证复印件。</w:t>
      </w:r>
    </w:p>
    <w:p>
      <w:pPr>
        <w:pStyle w:val="null3"/>
      </w:pPr>
      <w:r>
        <w:rPr>
          <w:rFonts w:ascii="仿宋_GB2312" w:hAnsi="仿宋_GB2312" w:cs="仿宋_GB2312" w:eastAsia="仿宋_GB2312"/>
        </w:rPr>
        <w:t>2、税收缴纳证明：提供递交响应文件截止之日前一年内任意一个月的依法缴纳税收的相关凭据（时间以税款所属日期为准）复印件。依法免税或无须缴纳税收的供应商，应提供相应证明文件复印件。</w:t>
      </w:r>
    </w:p>
    <w:p>
      <w:pPr>
        <w:pStyle w:val="null3"/>
      </w:pPr>
      <w:r>
        <w:rPr>
          <w:rFonts w:ascii="仿宋_GB2312" w:hAnsi="仿宋_GB2312" w:cs="仿宋_GB2312" w:eastAsia="仿宋_GB2312"/>
        </w:rPr>
        <w:t>3、社保缴纳证明：提供递交响应文件截止之日前一年内任意一个月的社会保障资金缴存单据或社保机构开具的社会保险参保缴费情况证明复印件。依法不需要缴纳社会保障资金的的供应商应提供相应证明文件复印件。</w:t>
      </w:r>
    </w:p>
    <w:p>
      <w:pPr>
        <w:pStyle w:val="null3"/>
      </w:pPr>
      <w:r>
        <w:rPr>
          <w:rFonts w:ascii="仿宋_GB2312" w:hAnsi="仿宋_GB2312" w:cs="仿宋_GB2312" w:eastAsia="仿宋_GB2312"/>
        </w:rPr>
        <w:t>4、具有履行本合同所必需的设备和专业技术能力：提供具有履行本合同所必需的设备和专业技术能力的承诺并加盖公章。</w:t>
      </w:r>
    </w:p>
    <w:p>
      <w:pPr>
        <w:pStyle w:val="null3"/>
      </w:pPr>
      <w:r>
        <w:rPr>
          <w:rFonts w:ascii="仿宋_GB2312" w:hAnsi="仿宋_GB2312" w:cs="仿宋_GB2312" w:eastAsia="仿宋_GB2312"/>
        </w:rPr>
        <w:t>5、没有重大违法记录的书面声明：参加政府采购活动前三年内，在经营活动中没有重大违法记录书面声明并加盖公章。</w:t>
      </w:r>
    </w:p>
    <w:p>
      <w:pPr>
        <w:pStyle w:val="null3"/>
      </w:pPr>
      <w:r>
        <w:rPr>
          <w:rFonts w:ascii="仿宋_GB2312" w:hAnsi="仿宋_GB2312" w:cs="仿宋_GB2312" w:eastAsia="仿宋_GB2312"/>
        </w:rPr>
        <w:t>6、信用中国和中国政府采购网查询截图：供应商不得为“信用中国”网站中重大税收违法案件当事人名单和“中国执行信息公开网”中列入失信被执行人名单，不得为中国政府采购网（www.ccgp.gov.cn）政府采购严重违法失信行为记录名单中被财政部门禁止参加政府采购活动的供应商，附网站截图并加盖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陕西省水利厅机关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尚德路150号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029-61835077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陕西泰诚邦工程管理有限公司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榆林市榆阳区文化南路榆溪雅园西门227号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申工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13772065869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代理服务费参照国家计委关于印发《招标代理服务收费管理暂行办法》的通知（计价格〔2002〕1980号）、《国家发展和改革委员会办公厅关于招标代理服务收费有关问题的通知》（发改办价格〔2003〕857号）及（发改办价格〔2011〕534号）规定的标准收取。成交供应商在领取成交通知书前，须向代理机构一次性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陕西省水利厅机关</w:t>
      </w:r>
      <w:r>
        <w:rPr>
          <w:rFonts w:ascii="仿宋_GB2312" w:hAnsi="仿宋_GB2312" w:cs="仿宋_GB2312" w:eastAsia="仿宋_GB2312"/>
        </w:rPr>
        <w:t>和</w:t>
      </w:r>
      <w:r>
        <w:rPr>
          <w:rFonts w:ascii="仿宋_GB2312" w:hAnsi="仿宋_GB2312" w:cs="仿宋_GB2312" w:eastAsia="仿宋_GB2312"/>
        </w:rPr>
        <w:t>陕西泰诚邦工程管理有限公司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陕西省水利厅机关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陕西泰诚邦工程管理有限公司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陕西省水利厅机关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陕西泰诚邦工程管理有限公司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符合竞争性磋商文件、响应文件、合同文本、国内相应的标准、规范。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陕西泰诚邦工程管理有限公司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陕西泰诚邦工程管理有限公司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陕西泰诚邦工程管理有限公司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联系人：申工</w:t>
      </w:r>
    </w:p>
    <w:p>
      <w:pPr>
        <w:pStyle w:val="null3"/>
      </w:pPr>
      <w:r>
        <w:rPr>
          <w:rFonts w:ascii="仿宋_GB2312" w:hAnsi="仿宋_GB2312" w:cs="仿宋_GB2312" w:eastAsia="仿宋_GB2312"/>
        </w:rPr>
        <w:t>联系电话：13772065869</w:t>
      </w:r>
    </w:p>
    <w:p>
      <w:pPr>
        <w:pStyle w:val="null3"/>
      </w:pPr>
      <w:r>
        <w:rPr>
          <w:rFonts w:ascii="仿宋_GB2312" w:hAnsi="仿宋_GB2312" w:cs="仿宋_GB2312" w:eastAsia="仿宋_GB2312"/>
        </w:rPr>
        <w:t>地址：榆林市榆阳区文化南路榆溪雅园西门227号</w:t>
      </w:r>
    </w:p>
    <w:p>
      <w:pPr>
        <w:pStyle w:val="null3"/>
      </w:pPr>
      <w:r>
        <w:rPr>
          <w:rFonts w:ascii="仿宋_GB2312" w:hAnsi="仿宋_GB2312" w:cs="仿宋_GB2312" w:eastAsia="仿宋_GB2312"/>
        </w:rPr>
        <w:t>邮编：719000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加快发展水利新质生产力，以安全第一、预防为主、夯实基础、提升能力为要求，加快应用新技术、新装备，提升水库大坝安全监测能力和智能化水平，有力支撑水利高质量发展和水库高水平安全编制全省水库安全监测设施巩固提升实施方案，涉及全省17座大中型水库，955座小型水库的安全监测，雨水情测报、采集终端建设及数据传输等设施及服务，做好顶层设计、统一数据格式标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陕西省水库安全监测设施巩固提升实施方案</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标的名称：陕西省水库安全监测设施巩固提升实施方案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满足国家相关技术规范及有关政策的要求。</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9"/>
                <w:color w:val="000000"/>
              </w:rPr>
              <w:t>一、主要工作内容</w:t>
            </w:r>
          </w:p>
          <w:p>
            <w:pPr>
              <w:pStyle w:val="null3"/>
            </w:pPr>
            <w:r>
              <w:rPr>
                <w:rFonts w:ascii="仿宋_GB2312" w:hAnsi="仿宋_GB2312" w:cs="仿宋_GB2312" w:eastAsia="仿宋_GB2312"/>
                <w:sz w:val="19"/>
                <w:color w:val="000000"/>
              </w:rPr>
              <w:t xml:space="preserve">  开展全省大中小型水库大坝安全监测和雨水情测报监测设施现状调研，立足水库实际需求，分</w:t>
            </w:r>
            <w:r>
              <w:rPr>
                <w:rFonts w:ascii="仿宋_GB2312" w:hAnsi="仿宋_GB2312" w:cs="仿宋_GB2312" w:eastAsia="仿宋_GB2312"/>
                <w:sz w:val="19"/>
                <w:color w:val="000000"/>
              </w:rPr>
              <w:t>析存在问题，制定建设总体目标、总体框架、数据架构，提出大中小型水库大坝安全监测和雨水情测</w:t>
            </w:r>
            <w:r>
              <w:rPr>
                <w:rFonts w:ascii="仿宋_GB2312" w:hAnsi="仿宋_GB2312" w:cs="仿宋_GB2312" w:eastAsia="仿宋_GB2312"/>
                <w:sz w:val="19"/>
                <w:color w:val="000000"/>
              </w:rPr>
              <w:t>报监测设施建设要求，明确提升巩固站点数量、实施组织、运行保障等建设任务，编制全省水库监测</w:t>
            </w:r>
            <w:r>
              <w:rPr>
                <w:rFonts w:ascii="仿宋_GB2312" w:hAnsi="仿宋_GB2312" w:cs="仿宋_GB2312" w:eastAsia="仿宋_GB2312"/>
                <w:sz w:val="19"/>
                <w:color w:val="000000"/>
              </w:rPr>
              <w:t>设施提升研究。</w:t>
            </w:r>
          </w:p>
          <w:p>
            <w:pPr>
              <w:pStyle w:val="null3"/>
            </w:pPr>
            <w:r>
              <w:rPr>
                <w:rFonts w:ascii="仿宋_GB2312" w:hAnsi="仿宋_GB2312" w:cs="仿宋_GB2312" w:eastAsia="仿宋_GB2312"/>
                <w:sz w:val="19"/>
                <w:color w:val="000000"/>
              </w:rPr>
              <w:t>（一）现状调研及存在的问题分析</w:t>
            </w:r>
          </w:p>
          <w:p>
            <w:pPr>
              <w:pStyle w:val="null3"/>
            </w:pPr>
            <w:r>
              <w:rPr>
                <w:rFonts w:ascii="仿宋_GB2312" w:hAnsi="仿宋_GB2312" w:cs="仿宋_GB2312" w:eastAsia="仿宋_GB2312"/>
                <w:sz w:val="19"/>
                <w:color w:val="000000"/>
              </w:rPr>
              <w:t xml:space="preserve">    1</w:t>
            </w:r>
            <w:r>
              <w:rPr>
                <w:rFonts w:ascii="仿宋_GB2312" w:hAnsi="仿宋_GB2312" w:cs="仿宋_GB2312" w:eastAsia="仿宋_GB2312"/>
                <w:sz w:val="19"/>
                <w:color w:val="000000"/>
              </w:rPr>
              <w:t>、梳理全省大中小型水库基本情况，大坝安全监测和雨水情监测设施现状情况，省内大坝安全</w:t>
            </w:r>
            <w:r>
              <w:rPr>
                <w:rFonts w:ascii="仿宋_GB2312" w:hAnsi="仿宋_GB2312" w:cs="仿宋_GB2312" w:eastAsia="仿宋_GB2312"/>
                <w:sz w:val="19"/>
                <w:color w:val="000000"/>
              </w:rPr>
              <w:t>监测数据接入应用情况。</w:t>
            </w:r>
          </w:p>
          <w:p>
            <w:pPr>
              <w:pStyle w:val="null3"/>
            </w:pPr>
            <w:r>
              <w:rPr>
                <w:rFonts w:ascii="仿宋_GB2312" w:hAnsi="仿宋_GB2312" w:cs="仿宋_GB2312" w:eastAsia="仿宋_GB2312"/>
                <w:sz w:val="19"/>
                <w:color w:val="000000"/>
              </w:rPr>
              <w:t xml:space="preserve">    2</w:t>
            </w:r>
            <w:r>
              <w:rPr>
                <w:rFonts w:ascii="仿宋_GB2312" w:hAnsi="仿宋_GB2312" w:cs="仿宋_GB2312" w:eastAsia="仿宋_GB2312"/>
                <w:sz w:val="19"/>
                <w:color w:val="000000"/>
              </w:rPr>
              <w:t>、梳理全省大中型水库大坝监测设施运行建设情况；监测设施运行维护能力建设、人员配置及</w:t>
            </w:r>
            <w:r>
              <w:rPr>
                <w:rFonts w:ascii="仿宋_GB2312" w:hAnsi="仿宋_GB2312" w:cs="仿宋_GB2312" w:eastAsia="仿宋_GB2312"/>
                <w:sz w:val="19"/>
                <w:color w:val="000000"/>
              </w:rPr>
              <w:t>培训情况、信息安全防护情况。</w:t>
            </w:r>
          </w:p>
          <w:p>
            <w:pPr>
              <w:pStyle w:val="null3"/>
            </w:pPr>
            <w:r>
              <w:rPr>
                <w:rFonts w:ascii="仿宋_GB2312" w:hAnsi="仿宋_GB2312" w:cs="仿宋_GB2312" w:eastAsia="仿宋_GB2312"/>
                <w:sz w:val="19"/>
                <w:color w:val="000000"/>
              </w:rPr>
              <w:t xml:space="preserve">    3</w:t>
            </w:r>
            <w:r>
              <w:rPr>
                <w:rFonts w:ascii="仿宋_GB2312" w:hAnsi="仿宋_GB2312" w:cs="仿宋_GB2312" w:eastAsia="仿宋_GB2312"/>
                <w:sz w:val="19"/>
                <w:color w:val="000000"/>
              </w:rPr>
              <w:t>、从安全监测设施建设、运行、完好率、新技术应用、智能监测、监测管理监督等方面描述目</w:t>
            </w:r>
            <w:r>
              <w:rPr>
                <w:rFonts w:ascii="仿宋_GB2312" w:hAnsi="仿宋_GB2312" w:cs="仿宋_GB2312" w:eastAsia="仿宋_GB2312"/>
                <w:sz w:val="19"/>
                <w:color w:val="000000"/>
              </w:rPr>
              <w:t>前存在的问题。</w:t>
            </w:r>
          </w:p>
          <w:p>
            <w:pPr>
              <w:pStyle w:val="null3"/>
            </w:pPr>
            <w:r>
              <w:rPr>
                <w:rFonts w:ascii="仿宋_GB2312" w:hAnsi="仿宋_GB2312" w:cs="仿宋_GB2312" w:eastAsia="仿宋_GB2312"/>
                <w:sz w:val="19"/>
                <w:color w:val="000000"/>
              </w:rPr>
              <w:t>（二）建设内容</w:t>
            </w:r>
          </w:p>
          <w:p>
            <w:pPr>
              <w:pStyle w:val="null3"/>
            </w:pPr>
            <w:r>
              <w:rPr>
                <w:rFonts w:ascii="仿宋_GB2312" w:hAnsi="仿宋_GB2312" w:cs="仿宋_GB2312" w:eastAsia="仿宋_GB2312"/>
                <w:sz w:val="19"/>
                <w:color w:val="000000"/>
              </w:rPr>
              <w:t xml:space="preserve">  明确全省水库监测设施提升的指导思想、建设原则，目标任务，提出大中小型水库大坝安全监测 </w:t>
            </w:r>
            <w:r>
              <w:rPr>
                <w:rFonts w:ascii="仿宋_GB2312" w:hAnsi="仿宋_GB2312" w:cs="仿宋_GB2312" w:eastAsia="仿宋_GB2312"/>
                <w:sz w:val="19"/>
                <w:color w:val="000000"/>
              </w:rPr>
              <w:t>、雨水情测报布设原则。</w:t>
            </w:r>
          </w:p>
          <w:p>
            <w:pPr>
              <w:pStyle w:val="null3"/>
            </w:pPr>
            <w:r>
              <w:rPr>
                <w:rFonts w:ascii="仿宋_GB2312" w:hAnsi="仿宋_GB2312" w:cs="仿宋_GB2312" w:eastAsia="仿宋_GB2312"/>
                <w:sz w:val="19"/>
                <w:color w:val="000000"/>
              </w:rPr>
              <w:t>二、标准规范</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r>
              <w:rPr>
                <w:rFonts w:ascii="仿宋_GB2312" w:hAnsi="仿宋_GB2312" w:cs="仿宋_GB2312" w:eastAsia="仿宋_GB2312"/>
                <w:sz w:val="19"/>
                <w:color w:val="000000"/>
              </w:rPr>
              <w:t>）《土石坝安全监测技术规范》（</w:t>
            </w:r>
            <w:r>
              <w:rPr>
                <w:rFonts w:ascii="仿宋_GB2312" w:hAnsi="仿宋_GB2312" w:cs="仿宋_GB2312" w:eastAsia="仿宋_GB2312"/>
                <w:sz w:val="19"/>
                <w:color w:val="000000"/>
              </w:rPr>
              <w:t>SL551-2012</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2</w:t>
            </w:r>
            <w:r>
              <w:rPr>
                <w:rFonts w:ascii="仿宋_GB2312" w:hAnsi="仿宋_GB2312" w:cs="仿宋_GB2312" w:eastAsia="仿宋_GB2312"/>
                <w:sz w:val="19"/>
                <w:color w:val="000000"/>
              </w:rPr>
              <w:t>）《混凝土坝安全监测技术标准》（</w:t>
            </w:r>
            <w:r>
              <w:rPr>
                <w:rFonts w:ascii="仿宋_GB2312" w:hAnsi="仿宋_GB2312" w:cs="仿宋_GB2312" w:eastAsia="仿宋_GB2312"/>
                <w:sz w:val="19"/>
                <w:color w:val="000000"/>
              </w:rPr>
              <w:t>GB/T51416-2020</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3</w:t>
            </w:r>
            <w:r>
              <w:rPr>
                <w:rFonts w:ascii="仿宋_GB2312" w:hAnsi="仿宋_GB2312" w:cs="仿宋_GB2312" w:eastAsia="仿宋_GB2312"/>
                <w:sz w:val="19"/>
                <w:color w:val="000000"/>
              </w:rPr>
              <w:t>）《水库大坝安全评价导则》（</w:t>
            </w:r>
            <w:r>
              <w:rPr>
                <w:rFonts w:ascii="仿宋_GB2312" w:hAnsi="仿宋_GB2312" w:cs="仿宋_GB2312" w:eastAsia="仿宋_GB2312"/>
                <w:sz w:val="19"/>
                <w:color w:val="000000"/>
              </w:rPr>
              <w:t>SL258-2017</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4</w:t>
            </w:r>
            <w:r>
              <w:rPr>
                <w:rFonts w:ascii="仿宋_GB2312" w:hAnsi="仿宋_GB2312" w:cs="仿宋_GB2312" w:eastAsia="仿宋_GB2312"/>
                <w:sz w:val="19"/>
                <w:color w:val="000000"/>
              </w:rPr>
              <w:t>）《大坝安全自动监测系统设备基本技术条件》（</w:t>
            </w:r>
            <w:r>
              <w:rPr>
                <w:rFonts w:ascii="仿宋_GB2312" w:hAnsi="仿宋_GB2312" w:cs="仿宋_GB2312" w:eastAsia="仿宋_GB2312"/>
                <w:sz w:val="19"/>
                <w:color w:val="000000"/>
              </w:rPr>
              <w:t>SL268-2001</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）《水利水电工程安全监测系统运行管理规范》（</w:t>
            </w:r>
            <w:r>
              <w:rPr>
                <w:rFonts w:ascii="仿宋_GB2312" w:hAnsi="仿宋_GB2312" w:cs="仿宋_GB2312" w:eastAsia="仿宋_GB2312"/>
                <w:sz w:val="19"/>
                <w:color w:val="000000"/>
              </w:rPr>
              <w:t>SL/T782-2019</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6</w:t>
            </w:r>
            <w:r>
              <w:rPr>
                <w:rFonts w:ascii="仿宋_GB2312" w:hAnsi="仿宋_GB2312" w:cs="仿宋_GB2312" w:eastAsia="仿宋_GB2312"/>
                <w:sz w:val="19"/>
                <w:color w:val="000000"/>
              </w:rPr>
              <w:t>）《水利水电工程安全监测设计规范》（</w:t>
            </w:r>
            <w:r>
              <w:rPr>
                <w:rFonts w:ascii="仿宋_GB2312" w:hAnsi="仿宋_GB2312" w:cs="仿宋_GB2312" w:eastAsia="仿宋_GB2312"/>
                <w:sz w:val="19"/>
                <w:color w:val="000000"/>
              </w:rPr>
              <w:t>SL725-2016</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7</w:t>
            </w:r>
            <w:r>
              <w:rPr>
                <w:rFonts w:ascii="仿宋_GB2312" w:hAnsi="仿宋_GB2312" w:cs="仿宋_GB2312" w:eastAsia="仿宋_GB2312"/>
                <w:sz w:val="19"/>
                <w:color w:val="000000"/>
              </w:rPr>
              <w:t>）《大坝安全监测自动化技术规范》（</w:t>
            </w:r>
            <w:r>
              <w:rPr>
                <w:rFonts w:ascii="仿宋_GB2312" w:hAnsi="仿宋_GB2312" w:cs="仿宋_GB2312" w:eastAsia="仿宋_GB2312"/>
                <w:sz w:val="19"/>
                <w:color w:val="000000"/>
              </w:rPr>
              <w:t>DL/T 5211-2019</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8</w:t>
            </w:r>
            <w:r>
              <w:rPr>
                <w:rFonts w:ascii="仿宋_GB2312" w:hAnsi="仿宋_GB2312" w:cs="仿宋_GB2312" w:eastAsia="仿宋_GB2312"/>
                <w:sz w:val="19"/>
                <w:color w:val="000000"/>
              </w:rPr>
              <w:t>）《大坝安全监测自动化系统通信规约》（</w:t>
            </w:r>
            <w:r>
              <w:rPr>
                <w:rFonts w:ascii="仿宋_GB2312" w:hAnsi="仿宋_GB2312" w:cs="仿宋_GB2312" w:eastAsia="仿宋_GB2312"/>
                <w:sz w:val="19"/>
                <w:color w:val="000000"/>
              </w:rPr>
              <w:t>DL/T 324-2010</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9</w:t>
            </w:r>
            <w:r>
              <w:rPr>
                <w:rFonts w:ascii="仿宋_GB2312" w:hAnsi="仿宋_GB2312" w:cs="仿宋_GB2312" w:eastAsia="仿宋_GB2312"/>
                <w:sz w:val="19"/>
                <w:color w:val="000000"/>
              </w:rPr>
              <w:t>）《大坝安全监测自动化系统实用化要求及验收规程》（</w:t>
            </w:r>
            <w:r>
              <w:rPr>
                <w:rFonts w:ascii="仿宋_GB2312" w:hAnsi="仿宋_GB2312" w:cs="仿宋_GB2312" w:eastAsia="仿宋_GB2312"/>
                <w:sz w:val="19"/>
                <w:color w:val="000000"/>
              </w:rPr>
              <w:t>DL/T 5272-2012</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10</w:t>
            </w:r>
            <w:r>
              <w:rPr>
                <w:rFonts w:ascii="仿宋_GB2312" w:hAnsi="仿宋_GB2312" w:cs="仿宋_GB2312" w:eastAsia="仿宋_GB2312"/>
                <w:sz w:val="19"/>
                <w:color w:val="000000"/>
              </w:rPr>
              <w:t>）《水文自动测报系统技术规范》（</w:t>
            </w:r>
            <w:r>
              <w:rPr>
                <w:rFonts w:ascii="仿宋_GB2312" w:hAnsi="仿宋_GB2312" w:cs="仿宋_GB2312" w:eastAsia="仿宋_GB2312"/>
                <w:sz w:val="19"/>
                <w:color w:val="000000"/>
              </w:rPr>
              <w:t>SL 61-2015</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11</w:t>
            </w:r>
            <w:r>
              <w:rPr>
                <w:rFonts w:ascii="仿宋_GB2312" w:hAnsi="仿宋_GB2312" w:cs="仿宋_GB2312" w:eastAsia="仿宋_GB2312"/>
                <w:sz w:val="19"/>
                <w:color w:val="000000"/>
              </w:rPr>
              <w:t>）《水文监测数据通信规约》（</w:t>
            </w:r>
            <w:r>
              <w:rPr>
                <w:rFonts w:ascii="仿宋_GB2312" w:hAnsi="仿宋_GB2312" w:cs="仿宋_GB2312" w:eastAsia="仿宋_GB2312"/>
                <w:sz w:val="19"/>
                <w:color w:val="000000"/>
              </w:rPr>
              <w:t>SL 651-2014</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12</w:t>
            </w:r>
            <w:r>
              <w:rPr>
                <w:rFonts w:ascii="仿宋_GB2312" w:hAnsi="仿宋_GB2312" w:cs="仿宋_GB2312" w:eastAsia="仿宋_GB2312"/>
                <w:sz w:val="19"/>
                <w:color w:val="000000"/>
              </w:rPr>
              <w:t>）《水利信息系统运行维护规范》（</w:t>
            </w:r>
            <w:r>
              <w:rPr>
                <w:rFonts w:ascii="仿宋_GB2312" w:hAnsi="仿宋_GB2312" w:cs="仿宋_GB2312" w:eastAsia="仿宋_GB2312"/>
                <w:sz w:val="19"/>
                <w:color w:val="000000"/>
              </w:rPr>
              <w:t>SL 715-2015</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13</w:t>
            </w:r>
            <w:r>
              <w:rPr>
                <w:rFonts w:ascii="仿宋_GB2312" w:hAnsi="仿宋_GB2312" w:cs="仿宋_GB2312" w:eastAsia="仿宋_GB2312"/>
                <w:sz w:val="19"/>
                <w:color w:val="000000"/>
              </w:rPr>
              <w:t>）《水利视频监视系统技术规范》（</w:t>
            </w:r>
            <w:r>
              <w:rPr>
                <w:rFonts w:ascii="仿宋_GB2312" w:hAnsi="仿宋_GB2312" w:cs="仿宋_GB2312" w:eastAsia="仿宋_GB2312"/>
                <w:sz w:val="19"/>
                <w:color w:val="000000"/>
              </w:rPr>
              <w:t>SL 515-2013</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14</w:t>
            </w:r>
            <w:r>
              <w:rPr>
                <w:rFonts w:ascii="仿宋_GB2312" w:hAnsi="仿宋_GB2312" w:cs="仿宋_GB2312" w:eastAsia="仿宋_GB2312"/>
                <w:sz w:val="19"/>
                <w:color w:val="000000"/>
              </w:rPr>
              <w:t>）《水利信息化项目验收规范》（</w:t>
            </w:r>
            <w:r>
              <w:rPr>
                <w:rFonts w:ascii="仿宋_GB2312" w:hAnsi="仿宋_GB2312" w:cs="仿宋_GB2312" w:eastAsia="仿宋_GB2312"/>
                <w:sz w:val="19"/>
                <w:color w:val="000000"/>
              </w:rPr>
              <w:t>SL 588-2013</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15</w:t>
            </w:r>
            <w:r>
              <w:rPr>
                <w:rFonts w:ascii="仿宋_GB2312" w:hAnsi="仿宋_GB2312" w:cs="仿宋_GB2312" w:eastAsia="仿宋_GB2312"/>
                <w:sz w:val="19"/>
                <w:color w:val="000000"/>
              </w:rPr>
              <w:t>）《计算机软件产品开发文件编制指南》（</w:t>
            </w:r>
            <w:r>
              <w:rPr>
                <w:rFonts w:ascii="仿宋_GB2312" w:hAnsi="仿宋_GB2312" w:cs="仿宋_GB2312" w:eastAsia="仿宋_GB2312"/>
                <w:sz w:val="19"/>
                <w:color w:val="000000"/>
              </w:rPr>
              <w:t>GB 8567-2006</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16</w:t>
            </w:r>
            <w:r>
              <w:rPr>
                <w:rFonts w:ascii="仿宋_GB2312" w:hAnsi="仿宋_GB2312" w:cs="仿宋_GB2312" w:eastAsia="仿宋_GB2312"/>
                <w:sz w:val="19"/>
                <w:color w:val="000000"/>
              </w:rPr>
              <w:t>）《计算机软件编制规范》（</w:t>
            </w:r>
            <w:r>
              <w:rPr>
                <w:rFonts w:ascii="仿宋_GB2312" w:hAnsi="仿宋_GB2312" w:cs="仿宋_GB2312" w:eastAsia="仿宋_GB2312"/>
                <w:sz w:val="19"/>
                <w:color w:val="000000"/>
              </w:rPr>
              <w:t>GB-T 8567-2016</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17</w:t>
            </w:r>
            <w:r>
              <w:rPr>
                <w:rFonts w:ascii="仿宋_GB2312" w:hAnsi="仿宋_GB2312" w:cs="仿宋_GB2312" w:eastAsia="仿宋_GB2312"/>
                <w:sz w:val="19"/>
                <w:color w:val="000000"/>
              </w:rPr>
              <w:t>）《计算机软件可靠性和可维护性管理》（</w:t>
            </w:r>
            <w:r>
              <w:rPr>
                <w:rFonts w:ascii="仿宋_GB2312" w:hAnsi="仿宋_GB2312" w:cs="仿宋_GB2312" w:eastAsia="仿宋_GB2312"/>
                <w:sz w:val="19"/>
                <w:color w:val="000000"/>
              </w:rPr>
              <w:t>GB/T 14394-2008</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18</w:t>
            </w:r>
            <w:r>
              <w:rPr>
                <w:rFonts w:ascii="仿宋_GB2312" w:hAnsi="仿宋_GB2312" w:cs="仿宋_GB2312" w:eastAsia="仿宋_GB2312"/>
                <w:sz w:val="19"/>
                <w:color w:val="000000"/>
              </w:rPr>
              <w:t>）《计算机信息系统安全保护等级划分准则》（</w:t>
            </w:r>
            <w:r>
              <w:rPr>
                <w:rFonts w:ascii="仿宋_GB2312" w:hAnsi="仿宋_GB2312" w:cs="仿宋_GB2312" w:eastAsia="仿宋_GB2312"/>
                <w:sz w:val="19"/>
                <w:color w:val="000000"/>
              </w:rPr>
              <w:t>GB 7859-1999</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19</w:t>
            </w:r>
            <w:r>
              <w:rPr>
                <w:rFonts w:ascii="仿宋_GB2312" w:hAnsi="仿宋_GB2312" w:cs="仿宋_GB2312" w:eastAsia="仿宋_GB2312"/>
                <w:sz w:val="19"/>
                <w:color w:val="000000"/>
              </w:rPr>
              <w:t>）《水电站大坝运行安全管理信息系统技术规范》（</w:t>
            </w:r>
            <w:r>
              <w:rPr>
                <w:rFonts w:ascii="仿宋_GB2312" w:hAnsi="仿宋_GB2312" w:cs="仿宋_GB2312" w:eastAsia="仿宋_GB2312"/>
                <w:sz w:val="19"/>
                <w:color w:val="000000"/>
              </w:rPr>
              <w:t>DL∕T 1754-2017</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20</w:t>
            </w:r>
            <w:r>
              <w:rPr>
                <w:rFonts w:ascii="仿宋_GB2312" w:hAnsi="仿宋_GB2312" w:cs="仿宋_GB2312" w:eastAsia="仿宋_GB2312"/>
                <w:sz w:val="19"/>
                <w:color w:val="000000"/>
              </w:rPr>
              <w:t>）《水文基础设施及技术装备管理规范》（</w:t>
            </w:r>
            <w:r>
              <w:rPr>
                <w:rFonts w:ascii="仿宋_GB2312" w:hAnsi="仿宋_GB2312" w:cs="仿宋_GB2312" w:eastAsia="仿宋_GB2312"/>
                <w:sz w:val="19"/>
                <w:color w:val="000000"/>
              </w:rPr>
              <w:t>SL/T 415-2019</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21</w:t>
            </w:r>
            <w:r>
              <w:rPr>
                <w:rFonts w:ascii="仿宋_GB2312" w:hAnsi="仿宋_GB2312" w:cs="仿宋_GB2312" w:eastAsia="仿宋_GB2312"/>
                <w:sz w:val="19"/>
                <w:color w:val="000000"/>
              </w:rPr>
              <w:t>）《降水量观测规范》（</w:t>
            </w:r>
            <w:r>
              <w:rPr>
                <w:rFonts w:ascii="仿宋_GB2312" w:hAnsi="仿宋_GB2312" w:cs="仿宋_GB2312" w:eastAsia="仿宋_GB2312"/>
                <w:sz w:val="19"/>
                <w:color w:val="000000"/>
              </w:rPr>
              <w:t>SL 21-2015</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22</w:t>
            </w:r>
            <w:r>
              <w:rPr>
                <w:rFonts w:ascii="仿宋_GB2312" w:hAnsi="仿宋_GB2312" w:cs="仿宋_GB2312" w:eastAsia="仿宋_GB2312"/>
                <w:sz w:val="19"/>
                <w:color w:val="000000"/>
              </w:rPr>
              <w:t>）《岩土工程仪器信号与接口》（</w:t>
            </w:r>
            <w:r>
              <w:rPr>
                <w:rFonts w:ascii="仿宋_GB2312" w:hAnsi="仿宋_GB2312" w:cs="仿宋_GB2312" w:eastAsia="仿宋_GB2312"/>
                <w:sz w:val="19"/>
                <w:color w:val="000000"/>
              </w:rPr>
              <w:t>GB/T 32746-2016</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23</w:t>
            </w:r>
            <w:r>
              <w:rPr>
                <w:rFonts w:ascii="仿宋_GB2312" w:hAnsi="仿宋_GB2312" w:cs="仿宋_GB2312" w:eastAsia="仿宋_GB2312"/>
                <w:sz w:val="19"/>
                <w:color w:val="000000"/>
              </w:rPr>
              <w:t>）《水利政务信息数据库表结构及标识符》（</w:t>
            </w:r>
            <w:r>
              <w:rPr>
                <w:rFonts w:ascii="仿宋_GB2312" w:hAnsi="仿宋_GB2312" w:cs="仿宋_GB2312" w:eastAsia="仿宋_GB2312"/>
                <w:sz w:val="19"/>
                <w:color w:val="000000"/>
              </w:rPr>
              <w:t>SL 707-2015</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24</w:t>
            </w:r>
            <w:r>
              <w:rPr>
                <w:rFonts w:ascii="仿宋_GB2312" w:hAnsi="仿宋_GB2312" w:cs="仿宋_GB2312" w:eastAsia="仿宋_GB2312"/>
                <w:sz w:val="19"/>
                <w:color w:val="000000"/>
              </w:rPr>
              <w:t>）《水位测量仪器 第</w:t>
            </w:r>
            <w:r>
              <w:rPr>
                <w:rFonts w:ascii="仿宋_GB2312" w:hAnsi="仿宋_GB2312" w:cs="仿宋_GB2312" w:eastAsia="仿宋_GB2312"/>
                <w:sz w:val="19"/>
                <w:color w:val="000000"/>
              </w:rPr>
              <w:t>3</w:t>
            </w:r>
            <w:r>
              <w:rPr>
                <w:rFonts w:ascii="仿宋_GB2312" w:hAnsi="仿宋_GB2312" w:cs="仿宋_GB2312" w:eastAsia="仿宋_GB2312"/>
                <w:sz w:val="19"/>
                <w:color w:val="000000"/>
              </w:rPr>
              <w:t>部分：地下水位计》（</w:t>
            </w:r>
            <w:r>
              <w:rPr>
                <w:rFonts w:ascii="仿宋_GB2312" w:hAnsi="仿宋_GB2312" w:cs="仿宋_GB2312" w:eastAsia="仿宋_GB2312"/>
                <w:sz w:val="19"/>
                <w:color w:val="000000"/>
              </w:rPr>
              <w:t>GB/T 11828.3-2012</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25</w:t>
            </w:r>
            <w:r>
              <w:rPr>
                <w:rFonts w:ascii="仿宋_GB2312" w:hAnsi="仿宋_GB2312" w:cs="仿宋_GB2312" w:eastAsia="仿宋_GB2312"/>
                <w:sz w:val="19"/>
                <w:color w:val="000000"/>
              </w:rPr>
              <w:t>）《大坝安全监测仪器安装标准》（</w:t>
            </w:r>
            <w:r>
              <w:rPr>
                <w:rFonts w:ascii="仿宋_GB2312" w:hAnsi="仿宋_GB2312" w:cs="仿宋_GB2312" w:eastAsia="仿宋_GB2312"/>
                <w:sz w:val="19"/>
                <w:color w:val="000000"/>
              </w:rPr>
              <w:t>SL 531-2012</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26</w:t>
            </w:r>
            <w:r>
              <w:rPr>
                <w:rFonts w:ascii="仿宋_GB2312" w:hAnsi="仿宋_GB2312" w:cs="仿宋_GB2312" w:eastAsia="仿宋_GB2312"/>
                <w:sz w:val="19"/>
                <w:color w:val="000000"/>
              </w:rPr>
              <w:t>）《大坝安全监测仪器检验测试规程》（</w:t>
            </w:r>
            <w:r>
              <w:rPr>
                <w:rFonts w:ascii="仿宋_GB2312" w:hAnsi="仿宋_GB2312" w:cs="仿宋_GB2312" w:eastAsia="仿宋_GB2312"/>
                <w:sz w:val="19"/>
                <w:color w:val="000000"/>
              </w:rPr>
              <w:t>SL 530-2012</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27</w:t>
            </w:r>
            <w:r>
              <w:rPr>
                <w:rFonts w:ascii="仿宋_GB2312" w:hAnsi="仿宋_GB2312" w:cs="仿宋_GB2312" w:eastAsia="仿宋_GB2312"/>
                <w:sz w:val="19"/>
                <w:color w:val="000000"/>
              </w:rPr>
              <w:t>）《小型水库雨水情测报和大坝安全监测设施建设与运行管理办法》（水运管〔</w:t>
            </w:r>
            <w:r>
              <w:rPr>
                <w:rFonts w:ascii="仿宋_GB2312" w:hAnsi="仿宋_GB2312" w:cs="仿宋_GB2312" w:eastAsia="仿宋_GB2312"/>
                <w:sz w:val="19"/>
                <w:color w:val="000000"/>
              </w:rPr>
              <w:t>2021</w:t>
            </w:r>
            <w:r>
              <w:rPr>
                <w:rFonts w:ascii="仿宋_GB2312" w:hAnsi="仿宋_GB2312" w:cs="仿宋_GB2312" w:eastAsia="仿宋_GB2312"/>
                <w:sz w:val="19"/>
                <w:color w:val="000000"/>
              </w:rPr>
              <w:t>〕</w:t>
            </w:r>
            <w:r>
              <w:rPr>
                <w:rFonts w:ascii="仿宋_GB2312" w:hAnsi="仿宋_GB2312" w:cs="仿宋_GB2312" w:eastAsia="仿宋_GB2312"/>
                <w:sz w:val="19"/>
                <w:color w:val="000000"/>
              </w:rPr>
              <w:t>313</w:t>
            </w:r>
            <w:r>
              <w:rPr>
                <w:rFonts w:ascii="仿宋_GB2312" w:hAnsi="仿宋_GB2312" w:cs="仿宋_GB2312" w:eastAsia="仿宋_GB2312"/>
                <w:sz w:val="19"/>
                <w:color w:val="000000"/>
              </w:rPr>
              <w:t xml:space="preserve">号 </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28</w:t>
            </w:r>
            <w:r>
              <w:rPr>
                <w:rFonts w:ascii="仿宋_GB2312" w:hAnsi="仿宋_GB2312" w:cs="仿宋_GB2312" w:eastAsia="仿宋_GB2312"/>
                <w:sz w:val="19"/>
                <w:color w:val="000000"/>
              </w:rPr>
              <w:t>）《陕西省小型水库雨水情测报和大坝安全监测设施建设与运行管理办法》（陕水河湖发〔</w:t>
            </w:r>
            <w:r>
              <w:rPr>
                <w:rFonts w:ascii="仿宋_GB2312" w:hAnsi="仿宋_GB2312" w:cs="仿宋_GB2312" w:eastAsia="仿宋_GB2312"/>
                <w:sz w:val="19"/>
                <w:color w:val="000000"/>
              </w:rPr>
              <w:t>202</w:t>
            </w:r>
            <w:r>
              <w:rPr>
                <w:rFonts w:ascii="仿宋_GB2312" w:hAnsi="仿宋_GB2312" w:cs="仿宋_GB2312" w:eastAsia="仿宋_GB2312"/>
                <w:sz w:val="19"/>
                <w:color w:val="000000"/>
              </w:rPr>
              <w:t>2</w:t>
            </w:r>
            <w:r>
              <w:rPr>
                <w:rFonts w:ascii="仿宋_GB2312" w:hAnsi="仿宋_GB2312" w:cs="仿宋_GB2312" w:eastAsia="仿宋_GB2312"/>
                <w:sz w:val="19"/>
                <w:color w:val="000000"/>
              </w:rPr>
              <w:t>〕</w:t>
            </w:r>
            <w:r>
              <w:rPr>
                <w:rFonts w:ascii="仿宋_GB2312" w:hAnsi="仿宋_GB2312" w:cs="仿宋_GB2312" w:eastAsia="仿宋_GB2312"/>
                <w:sz w:val="19"/>
                <w:color w:val="000000"/>
              </w:rPr>
              <w:t>33</w:t>
            </w:r>
            <w:r>
              <w:rPr>
                <w:rFonts w:ascii="仿宋_GB2312" w:hAnsi="仿宋_GB2312" w:cs="仿宋_GB2312" w:eastAsia="仿宋_GB2312"/>
                <w:sz w:val="19"/>
                <w:color w:val="000000"/>
              </w:rPr>
              <w:t>号）</w:t>
            </w:r>
          </w:p>
          <w:p>
            <w:pPr>
              <w:pStyle w:val="null3"/>
            </w:pPr>
            <w:r>
              <w:rPr>
                <w:rFonts w:ascii="仿宋_GB2312" w:hAnsi="仿宋_GB2312" w:cs="仿宋_GB2312" w:eastAsia="仿宋_GB2312"/>
                <w:sz w:val="19"/>
                <w:color w:val="000000"/>
              </w:rPr>
              <w:t>三、主要成果递交</w:t>
            </w:r>
          </w:p>
          <w:p>
            <w:pPr>
              <w:pStyle w:val="null3"/>
            </w:pPr>
            <w:r>
              <w:rPr>
                <w:rFonts w:ascii="仿宋_GB2312" w:hAnsi="仿宋_GB2312" w:cs="仿宋_GB2312" w:eastAsia="仿宋_GB2312"/>
                <w:sz w:val="19"/>
                <w:color w:val="000000"/>
              </w:rPr>
              <w:t xml:space="preserve">  编制完成《陕西省水库安全监测设施巩固提升实施方案》。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合同签订后8个月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陕西省水利厅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果递交后，成交人向采购人提交验收申请。2）采购人收到验收申请后组织验收，验收时成交人应无条件予以配合并提供验收所需的全部资料，若成交人不配合或者未按合同要求提供服务的，采购人将拒绝验收。3）验收依据：磋商文件、响应文件、合同文本、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提交初步成果通过初验</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全部工作完成并通过验收后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能满足技术要求，且在规定时间内未达到合同约定的，采购人有权终止合同，对采购人造成经济等损失的，采购人有权进行追责。</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本项目实际服务期限以“陕西省水库安全监测设施巩固提升实施方案”合同为准。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提供近一年度经审计的财务会计报告（含附表附注），或其开标前三个月内基本开户银行出具的资信证明，或信用担保机构出具的投标担保函（以上三种形式的资料提供任何一种即可)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w:t>
            </w:r>
          </w:p>
        </w:tc>
        <w:tc>
          <w:tcPr>
            <w:tcW w:type="dxa" w:w="3322"/>
          </w:tcPr>
          <w:p>
            <w:pPr>
              <w:pStyle w:val="null3"/>
            </w:pPr>
            <w:r>
              <w:rPr>
                <w:rFonts w:ascii="仿宋_GB2312" w:hAnsi="仿宋_GB2312" w:cs="仿宋_GB2312" w:eastAsia="仿宋_GB2312"/>
              </w:rPr>
              <w:t>供应商为合法注册的法人、其他组织，具有独立承担民事责任的能力，提供营业执照或事业单位法人证书复印件，供应商为自然人的提供身份证复印件。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提供递交响应文件截止之日前一年内任意一个月的依法缴纳税收的相关凭据（时间以税款所属日期为准）复印件。依法免税或无须缴纳税收的供应商，应提供相应证明文件复印件。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提供递交响应文件截止之日前一年内任意一个月的社会保障资金缴存单据或社保机构开具的社会保险参保缴费情况证明复印件。依法不需要缴纳社会保障资金的的供应商应提供相应证明文件复印件。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参加政府采购活动前三年内，在经营活动中没有重大违法记录书面声明并加盖公章。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信用中国和中国政府采购网查询截图</w:t>
            </w:r>
          </w:p>
        </w:tc>
        <w:tc>
          <w:tcPr>
            <w:tcW w:type="dxa" w:w="3322"/>
          </w:tcPr>
          <w:p>
            <w:pPr>
              <w:pStyle w:val="null3"/>
            </w:pPr>
            <w:r>
              <w:rPr>
                <w:rFonts w:ascii="仿宋_GB2312" w:hAnsi="仿宋_GB2312" w:cs="仿宋_GB2312" w:eastAsia="仿宋_GB2312"/>
              </w:rPr>
              <w:t>供应商不得为“信用中国”网站中重大税收违法案件当事人名单和“中国执行信息公开网”中列入失信被执行人名单，不得为中国政府采购网（www.ccgp.gov.cn）政府采购严重违法失信行为记录名单中被财政部门禁止参加政府采购活动的供应商，附网站截图并加盖公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服务内容及服务邀请应答表 人员配备.docx 授权委托书.docx 商务应答表 标的清单 报价表 项目负责人简况表.docx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应符合第七章“响应文件格式”的要求</w:t>
            </w:r>
          </w:p>
        </w:tc>
        <w:tc>
          <w:tcPr>
            <w:tcW w:type="dxa" w:w="1661"/>
          </w:tcPr>
          <w:p>
            <w:pPr>
              <w:pStyle w:val="null3"/>
            </w:pPr>
            <w:r>
              <w:rPr>
                <w:rFonts w:ascii="仿宋_GB2312" w:hAnsi="仿宋_GB2312" w:cs="仿宋_GB2312" w:eastAsia="仿宋_GB2312"/>
              </w:rPr>
              <w:t>业绩.docx 服务内容及服务邀请应答表 人员配备.docx 中小企业声明函 授权委托书.docx 商务应答表 报价表 拒绝商业贿赂承诺书.docx 响应文件封面 供应商认为有必要说明的事宜（如有）.docx 供应商应提交的相关资格证明材料.docx 残疾人福利性单位声明函 服务方案 标的清单 项目负责人简况表.docx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唯一报价并未超出采购预算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磋商响应文件内容符合“第三章 磋商项目技术、服务、商务及其他要求”的内容</w:t>
            </w:r>
          </w:p>
        </w:tc>
        <w:tc>
          <w:tcPr>
            <w:tcW w:type="dxa" w:w="1661"/>
          </w:tcPr>
          <w:p>
            <w:pPr>
              <w:pStyle w:val="null3"/>
            </w:pPr>
            <w:r>
              <w:rPr>
                <w:rFonts w:ascii="仿宋_GB2312" w:hAnsi="仿宋_GB2312" w:cs="仿宋_GB2312" w:eastAsia="仿宋_GB2312"/>
              </w:rPr>
              <w:t>服务内容及服务邀请应答表 商务应答表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采购要求（包括但不限于实施计划和技术方案的清晰性、针对性和所需收集资料及文件的准确性等）进行打分：供应商的实施计划合理、技术方案完善、实施性强，条理清晰、具有针对性且报告编制所需收集资料及文件的准确性。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工作计划方案</w:t>
            </w:r>
          </w:p>
        </w:tc>
        <w:tc>
          <w:tcPr>
            <w:tcW w:type="dxa" w:w="2492"/>
          </w:tcPr>
          <w:p>
            <w:pPr>
              <w:pStyle w:val="null3"/>
            </w:pPr>
            <w:r>
              <w:rPr>
                <w:rFonts w:ascii="仿宋_GB2312" w:hAnsi="仿宋_GB2312" w:cs="仿宋_GB2312" w:eastAsia="仿宋_GB2312"/>
              </w:rPr>
              <w:t>根据供应商提供的工作计划方案（包括但不限于工作进度、工作计划、工作时效等）进行打分： 供应商提供的工作进度完善、工作计划明确、工作时效高。每项完全满足评审标准得3分，有缺陷或者不满足扣1分，缺项不得分。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重点、 难点分析</w:t>
            </w:r>
          </w:p>
        </w:tc>
        <w:tc>
          <w:tcPr>
            <w:tcW w:type="dxa" w:w="2492"/>
          </w:tcPr>
          <w:p>
            <w:pPr>
              <w:pStyle w:val="null3"/>
            </w:pPr>
            <w:r>
              <w:rPr>
                <w:rFonts w:ascii="仿宋_GB2312" w:hAnsi="仿宋_GB2312" w:cs="仿宋_GB2312" w:eastAsia="仿宋_GB2312"/>
              </w:rPr>
              <w:t>根据供应商提供的重点、难点分析（包括但不限于工作重点理解深刻程度，对工作难点把握准确性、全面性等）进行打分：工作重点理解深刻，对工作难点把握准确、全面。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工作质量保证措施</w:t>
            </w:r>
          </w:p>
        </w:tc>
        <w:tc>
          <w:tcPr>
            <w:tcW w:type="dxa" w:w="2492"/>
          </w:tcPr>
          <w:p>
            <w:pPr>
              <w:pStyle w:val="null3"/>
            </w:pPr>
            <w:r>
              <w:rPr>
                <w:rFonts w:ascii="仿宋_GB2312" w:hAnsi="仿宋_GB2312" w:cs="仿宋_GB2312" w:eastAsia="仿宋_GB2312"/>
              </w:rPr>
              <w:t>根据供应商提供的质量保证措施：质量保证体系健全，质量保证措施具有针对性。每项完全满足评审标准得5分，有缺陷或者不满足扣2.5分，缺项不得分。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服务承诺（包括但不限于全面性、合理性，内容与深度是否达到本项目的要求，后续配合计划的完善度）进行打分：供应商服务承诺全面、合理，内容与深度均达到本项目要求、后续配合计划完善。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1、项目负责人须为本单位人员并提供证明材料，否则不计分。2、项目负责人具有水利类专业高级工程师得1分，具有水利类专业二级建造师得1分，须提供证明材料。</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项目负责人简况表.docx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1、本项目投入人员须为供应商在职人员并提供证明材料，否则不计分。2、根据供应商对于本项目的人员配备情况进行打分：人员安排合理，职责分工明确。 每项完全满足评审标准得4分，有缺陷或者不满足扣2分，缺项不得分。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近年具有类似项目业绩，每具有一个计3分，最高12分。 注：应附合同协议书或中标（成交）通知书或立项文件或成果文件（如论文、课题、专利等）复印件。类似项目业绩指自2022年3月1日至投标截止日前，承揽过水库监测或水利信息化项目。</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经资格审查、符合性审查合格的响应文件，其磋商报价为有效磋商报价，对符合政策性扣减的供应商的有效磋商价格进行政策性扣减，并依据扣减后的价格（评审价格）进行价格评审。 满足磋商文件要求且磋商报价最低的为评标基准价，其价格分为满分。价格分按照下列公式计算。 报价得分=（评标基准价/有效报价）×价格权重×100符合磋商文件规定的小微企业或监狱企业或残疾人福利性单位优惠条件的供应商，价格给予10%的扣除，用扣除后的价格参与评审。</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详见附件：拒绝商业贿赂承诺书.docx</w:t>
      </w:r>
    </w:p>
    <w:p>
      <w:pPr>
        <w:pStyle w:val="null3"/>
        <w:ind w:firstLine="960"/>
      </w:pPr>
      <w:r>
        <w:rPr>
          <w:rFonts w:ascii="仿宋_GB2312" w:hAnsi="仿宋_GB2312" w:cs="仿宋_GB2312" w:eastAsia="仿宋_GB2312"/>
        </w:rPr>
        <w:t>详见附件：供应商认为有必要说明的事宜（如有）.docx</w:t>
      </w:r>
    </w:p>
    <w:p>
      <w:pPr>
        <w:pStyle w:val="null3"/>
        <w:ind w:firstLine="960"/>
      </w:pPr>
      <w:r>
        <w:rPr>
          <w:rFonts w:ascii="仿宋_GB2312" w:hAnsi="仿宋_GB2312" w:cs="仿宋_GB2312" w:eastAsia="仿宋_GB2312"/>
        </w:rPr>
        <w:t>详见附件：项目负责人简况表.docx</w:t>
      </w:r>
    </w:p>
    <w:p>
      <w:pPr>
        <w:pStyle w:val="null3"/>
        <w:ind w:firstLine="960"/>
      </w:pPr>
      <w:r>
        <w:rPr>
          <w:rFonts w:ascii="仿宋_GB2312" w:hAnsi="仿宋_GB2312" w:cs="仿宋_GB2312" w:eastAsia="仿宋_GB2312"/>
        </w:rPr>
        <w:t>详见附件：人员配备.docx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