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D8102">
      <w:pPr>
        <w:pStyle w:val="3"/>
        <w:numPr>
          <w:numId w:val="0"/>
        </w:numPr>
        <w:jc w:val="center"/>
        <w:rPr>
          <w:color w:val="auto"/>
          <w:highlight w:val="none"/>
        </w:rPr>
      </w:pPr>
      <w:bookmarkStart w:id="0" w:name="_Toc23654"/>
      <w:bookmarkStart w:id="1" w:name="_Toc12689"/>
      <w:r>
        <w:rPr>
          <w:rFonts w:hint="eastAsia"/>
          <w:color w:val="auto"/>
          <w:highlight w:val="none"/>
        </w:rPr>
        <w:t>拟签订</w:t>
      </w:r>
      <w:bookmarkStart w:id="6" w:name="_GoBack"/>
      <w:r>
        <w:rPr>
          <w:rFonts w:hint="eastAsia"/>
          <w:color w:val="auto"/>
          <w:highlight w:val="none"/>
        </w:rPr>
        <w:t>采购合同文本</w:t>
      </w:r>
      <w:bookmarkEnd w:id="0"/>
      <w:bookmarkEnd w:id="1"/>
      <w:bookmarkEnd w:id="6"/>
    </w:p>
    <w:p w14:paraId="46D0175F">
      <w:pPr>
        <w:rPr>
          <w:color w:val="auto"/>
          <w:highlight w:val="none"/>
        </w:rPr>
      </w:pPr>
    </w:p>
    <w:p w14:paraId="1837437D">
      <w:pPr>
        <w:rPr>
          <w:color w:val="auto"/>
          <w:highlight w:val="none"/>
        </w:rPr>
      </w:pPr>
    </w:p>
    <w:p w14:paraId="70A349BE">
      <w:pPr>
        <w:spacing w:line="440" w:lineRule="exact"/>
        <w:jc w:val="center"/>
        <w:rPr>
          <w:rFonts w:hint="eastAsia" w:ascii="宋体" w:hAnsi="宋体" w:cs="宋体"/>
          <w:bCs/>
          <w:color w:val="auto"/>
          <w:sz w:val="44"/>
          <w:szCs w:val="44"/>
          <w:highlight w:val="none"/>
        </w:rPr>
      </w:pPr>
      <w:r>
        <w:rPr>
          <w:rFonts w:hint="eastAsia" w:ascii="宋体" w:hAnsi="宋体" w:cs="宋体"/>
          <w:color w:val="auto"/>
          <w:sz w:val="24"/>
          <w:highlight w:val="none"/>
        </w:rPr>
        <w:t>（合同签订时采购人有权根据供应响应文件中的内容及承诺对合同内容进行补充和完善）</w:t>
      </w:r>
    </w:p>
    <w:p w14:paraId="04696D23">
      <w:pPr>
        <w:rPr>
          <w:color w:val="auto"/>
          <w:highlight w:val="none"/>
        </w:rPr>
      </w:pPr>
    </w:p>
    <w:p w14:paraId="07739EFA">
      <w:pPr>
        <w:snapToGrid w:val="0"/>
        <w:spacing w:line="360" w:lineRule="auto"/>
        <w:jc w:val="center"/>
        <w:rPr>
          <w:rStyle w:val="7"/>
          <w:rFonts w:hint="default"/>
          <w:color w:val="auto"/>
          <w:sz w:val="44"/>
          <w:szCs w:val="44"/>
          <w:highlight w:val="none"/>
        </w:rPr>
      </w:pPr>
    </w:p>
    <w:p w14:paraId="483A507A">
      <w:pPr>
        <w:pStyle w:val="9"/>
        <w:adjustRightInd w:val="0"/>
        <w:snapToGrid w:val="0"/>
        <w:spacing w:line="360" w:lineRule="auto"/>
        <w:jc w:val="center"/>
        <w:rPr>
          <w:rFonts w:ascii="宋体" w:hAnsi="宋体" w:eastAsia="宋体" w:cs="宋体"/>
          <w:b/>
          <w:color w:val="auto"/>
          <w:sz w:val="44"/>
          <w:szCs w:val="44"/>
          <w:highlight w:val="none"/>
        </w:rPr>
      </w:pPr>
      <w:r>
        <w:rPr>
          <w:rFonts w:ascii="宋体" w:hAnsi="宋体" w:eastAsia="宋体" w:cs="宋体"/>
          <w:b/>
          <w:color w:val="auto"/>
          <w:sz w:val="44"/>
          <w:szCs w:val="44"/>
          <w:highlight w:val="none"/>
        </w:rPr>
        <w:t>西安工程大学金花校区经纬苑学生</w:t>
      </w:r>
    </w:p>
    <w:p w14:paraId="63689B12">
      <w:pPr>
        <w:pStyle w:val="9"/>
        <w:adjustRightInd w:val="0"/>
        <w:snapToGrid w:val="0"/>
        <w:spacing w:line="360" w:lineRule="auto"/>
        <w:jc w:val="center"/>
        <w:rPr>
          <w:rFonts w:ascii="宋体" w:hAnsi="宋体" w:eastAsia="宋体" w:cs="宋体"/>
          <w:b/>
          <w:color w:val="auto"/>
          <w:sz w:val="44"/>
          <w:szCs w:val="44"/>
          <w:highlight w:val="none"/>
        </w:rPr>
      </w:pPr>
      <w:r>
        <w:rPr>
          <w:rFonts w:ascii="宋体" w:hAnsi="宋体" w:eastAsia="宋体" w:cs="宋体"/>
          <w:b/>
          <w:color w:val="auto"/>
          <w:sz w:val="44"/>
          <w:szCs w:val="44"/>
          <w:highlight w:val="none"/>
        </w:rPr>
        <w:t>宿舍楼项目方案及初步设计</w:t>
      </w:r>
    </w:p>
    <w:p w14:paraId="2BB11830">
      <w:pPr>
        <w:pStyle w:val="9"/>
        <w:adjustRightInd w:val="0"/>
        <w:snapToGrid w:val="0"/>
        <w:spacing w:line="360" w:lineRule="auto"/>
        <w:jc w:val="center"/>
        <w:rPr>
          <w:rFonts w:ascii="宋体" w:hAnsi="宋体" w:eastAsia="宋体" w:cs="宋体"/>
          <w:b/>
          <w:color w:val="auto"/>
          <w:sz w:val="44"/>
          <w:szCs w:val="44"/>
          <w:highlight w:val="none"/>
        </w:rPr>
      </w:pPr>
    </w:p>
    <w:p w14:paraId="3A0C3141">
      <w:pPr>
        <w:pStyle w:val="9"/>
        <w:adjustRightInd w:val="0"/>
        <w:snapToGrid w:val="0"/>
        <w:spacing w:line="360" w:lineRule="auto"/>
        <w:jc w:val="center"/>
        <w:rPr>
          <w:rFonts w:ascii="宋体" w:hAnsi="宋体" w:eastAsia="宋体" w:cs="宋体"/>
          <w:b/>
          <w:color w:val="auto"/>
          <w:sz w:val="44"/>
          <w:szCs w:val="44"/>
          <w:highlight w:val="none"/>
        </w:rPr>
      </w:pPr>
    </w:p>
    <w:p w14:paraId="7D687DDF">
      <w:pPr>
        <w:pStyle w:val="9"/>
        <w:adjustRightInd w:val="0"/>
        <w:snapToGrid w:val="0"/>
        <w:spacing w:line="360" w:lineRule="auto"/>
        <w:jc w:val="center"/>
        <w:rPr>
          <w:rFonts w:ascii="宋体" w:hAnsi="宋体" w:eastAsia="宋体" w:cs="宋体"/>
          <w:b/>
          <w:color w:val="auto"/>
          <w:sz w:val="52"/>
          <w:szCs w:val="52"/>
          <w:highlight w:val="none"/>
        </w:rPr>
      </w:pPr>
      <w:r>
        <w:rPr>
          <w:rFonts w:ascii="宋体" w:hAnsi="宋体" w:eastAsia="宋体" w:cs="宋体"/>
          <w:b/>
          <w:color w:val="auto"/>
          <w:sz w:val="52"/>
          <w:szCs w:val="52"/>
          <w:highlight w:val="none"/>
        </w:rPr>
        <w:t>设计服务合同</w:t>
      </w:r>
    </w:p>
    <w:p w14:paraId="016B219D">
      <w:pPr>
        <w:pStyle w:val="9"/>
        <w:adjustRightInd w:val="0"/>
        <w:snapToGrid w:val="0"/>
        <w:spacing w:line="360" w:lineRule="auto"/>
        <w:jc w:val="center"/>
        <w:rPr>
          <w:rFonts w:ascii="宋体" w:hAnsi="宋体" w:eastAsia="宋体" w:cs="宋体"/>
          <w:b/>
          <w:color w:val="auto"/>
          <w:sz w:val="52"/>
          <w:szCs w:val="52"/>
          <w:highlight w:val="none"/>
        </w:rPr>
      </w:pPr>
    </w:p>
    <w:p w14:paraId="5EA3FB58">
      <w:pPr>
        <w:pStyle w:val="9"/>
        <w:adjustRightInd w:val="0"/>
        <w:snapToGrid w:val="0"/>
        <w:spacing w:line="360" w:lineRule="auto"/>
        <w:jc w:val="center"/>
        <w:rPr>
          <w:rFonts w:ascii="宋体" w:hAnsi="宋体" w:eastAsia="宋体" w:cs="宋体"/>
          <w:b/>
          <w:color w:val="auto"/>
          <w:sz w:val="52"/>
          <w:szCs w:val="52"/>
          <w:highlight w:val="none"/>
        </w:rPr>
      </w:pPr>
    </w:p>
    <w:p w14:paraId="2C278673">
      <w:pPr>
        <w:pStyle w:val="9"/>
        <w:adjustRightInd w:val="0"/>
        <w:snapToGrid w:val="0"/>
        <w:spacing w:line="360" w:lineRule="auto"/>
        <w:jc w:val="center"/>
        <w:rPr>
          <w:rFonts w:ascii="宋体" w:hAnsi="宋体" w:eastAsia="宋体" w:cs="宋体"/>
          <w:b/>
          <w:color w:val="auto"/>
          <w:sz w:val="52"/>
          <w:szCs w:val="52"/>
          <w:highlight w:val="none"/>
        </w:rPr>
      </w:pPr>
    </w:p>
    <w:p w14:paraId="250E7344">
      <w:pPr>
        <w:widowControl/>
        <w:adjustRightInd w:val="0"/>
        <w:snapToGrid w:val="0"/>
        <w:spacing w:line="360" w:lineRule="auto"/>
        <w:jc w:val="center"/>
        <w:rPr>
          <w:rFonts w:hint="eastAsia" w:asciiTheme="minorEastAsia" w:hAnsiTheme="minorEastAsia" w:cstheme="minorEastAsia"/>
          <w:b/>
          <w:bCs/>
          <w:color w:val="auto"/>
          <w:kern w:val="0"/>
          <w:sz w:val="36"/>
          <w:szCs w:val="36"/>
          <w:highlight w:val="none"/>
        </w:rPr>
      </w:pPr>
      <w:r>
        <w:rPr>
          <w:rFonts w:hint="eastAsia" w:asciiTheme="minorEastAsia" w:hAnsiTheme="minorEastAsia" w:cstheme="minorEastAsia"/>
          <w:b/>
          <w:bCs/>
          <w:color w:val="auto"/>
          <w:kern w:val="0"/>
          <w:sz w:val="36"/>
          <w:szCs w:val="36"/>
          <w:highlight w:val="none"/>
        </w:rPr>
        <w:t xml:space="preserve">  委托人：</w:t>
      </w:r>
      <w:r>
        <w:rPr>
          <w:rFonts w:hint="eastAsia" w:asciiTheme="minorEastAsia" w:hAnsiTheme="minorEastAsia" w:cstheme="minorEastAsia"/>
          <w:b/>
          <w:bCs/>
          <w:color w:val="auto"/>
          <w:kern w:val="0"/>
          <w:sz w:val="36"/>
          <w:szCs w:val="36"/>
          <w:highlight w:val="none"/>
          <w:u w:val="single"/>
        </w:rPr>
        <w:t>西安工程大学</w:t>
      </w:r>
    </w:p>
    <w:p w14:paraId="412165D1">
      <w:pPr>
        <w:widowControl/>
        <w:adjustRightInd w:val="0"/>
        <w:snapToGrid w:val="0"/>
        <w:spacing w:line="360" w:lineRule="auto"/>
        <w:ind w:firstLine="2530" w:firstLineChars="700"/>
        <w:rPr>
          <w:rFonts w:hint="eastAsia" w:asciiTheme="minorEastAsia" w:hAnsiTheme="minorEastAsia" w:cstheme="minorEastAsia"/>
          <w:b/>
          <w:bCs/>
          <w:color w:val="auto"/>
          <w:kern w:val="0"/>
          <w:sz w:val="36"/>
          <w:szCs w:val="36"/>
          <w:highlight w:val="none"/>
          <w:u w:val="single"/>
        </w:rPr>
      </w:pPr>
      <w:r>
        <w:rPr>
          <w:rFonts w:hint="eastAsia" w:asciiTheme="minorEastAsia" w:hAnsiTheme="minorEastAsia" w:cstheme="minorEastAsia"/>
          <w:b/>
          <w:bCs/>
          <w:color w:val="auto"/>
          <w:kern w:val="0"/>
          <w:sz w:val="36"/>
          <w:szCs w:val="36"/>
          <w:highlight w:val="none"/>
        </w:rPr>
        <w:t>设计人：</w:t>
      </w:r>
      <w:r>
        <w:rPr>
          <w:rFonts w:hint="eastAsia" w:asciiTheme="minorEastAsia" w:hAnsiTheme="minorEastAsia" w:cstheme="minorEastAsia"/>
          <w:b/>
          <w:bCs/>
          <w:color w:val="auto"/>
          <w:kern w:val="0"/>
          <w:sz w:val="36"/>
          <w:szCs w:val="36"/>
          <w:highlight w:val="none"/>
          <w:u w:val="single"/>
        </w:rPr>
        <w:t xml:space="preserve">            </w:t>
      </w:r>
    </w:p>
    <w:p w14:paraId="4D744970">
      <w:pPr>
        <w:rPr>
          <w:rFonts w:hint="eastAsia" w:asciiTheme="minorEastAsia" w:hAnsiTheme="minorEastAsia" w:cstheme="minorEastAsia"/>
          <w:b/>
          <w:bCs/>
          <w:color w:val="auto"/>
          <w:kern w:val="0"/>
          <w:sz w:val="36"/>
          <w:szCs w:val="36"/>
          <w:highlight w:val="none"/>
          <w:u w:val="single"/>
        </w:rPr>
      </w:pPr>
      <w:r>
        <w:rPr>
          <w:rFonts w:hint="eastAsia" w:asciiTheme="minorEastAsia" w:hAnsiTheme="minorEastAsia" w:cstheme="minorEastAsia"/>
          <w:b/>
          <w:bCs/>
          <w:color w:val="auto"/>
          <w:kern w:val="0"/>
          <w:sz w:val="36"/>
          <w:szCs w:val="36"/>
          <w:highlight w:val="none"/>
          <w:u w:val="single"/>
        </w:rPr>
        <w:br w:type="page"/>
      </w:r>
    </w:p>
    <w:p w14:paraId="5506CE4E">
      <w:pPr>
        <w:widowControl/>
        <w:adjustRightInd w:val="0"/>
        <w:snapToGrid w:val="0"/>
        <w:spacing w:line="360" w:lineRule="auto"/>
        <w:ind w:firstLine="482" w:firstLineChars="200"/>
        <w:jc w:val="center"/>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设计服务合同</w:t>
      </w:r>
    </w:p>
    <w:p w14:paraId="6E80CDE9">
      <w:pPr>
        <w:widowControl/>
        <w:adjustRightInd w:val="0"/>
        <w:snapToGrid w:val="0"/>
        <w:spacing w:line="360" w:lineRule="auto"/>
        <w:ind w:firstLine="482"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委托人：</w:t>
      </w:r>
      <w:r>
        <w:rPr>
          <w:rFonts w:hint="eastAsia" w:asciiTheme="minorEastAsia" w:hAnsiTheme="minorEastAsia" w:cstheme="minorEastAsia"/>
          <w:color w:val="auto"/>
          <w:kern w:val="0"/>
          <w:sz w:val="24"/>
          <w:highlight w:val="none"/>
          <w:u w:val="single"/>
        </w:rPr>
        <w:t>西安工程大学</w:t>
      </w:r>
    </w:p>
    <w:p w14:paraId="16DEFF61">
      <w:pPr>
        <w:widowControl/>
        <w:adjustRightInd w:val="0"/>
        <w:snapToGrid w:val="0"/>
        <w:spacing w:line="360" w:lineRule="auto"/>
        <w:ind w:firstLine="482" w:firstLineChars="200"/>
        <w:rPr>
          <w:rFonts w:hint="eastAsia" w:asciiTheme="minorEastAsia" w:hAnsiTheme="minorEastAsia" w:cstheme="minorEastAsia"/>
          <w:b/>
          <w:bCs/>
          <w:color w:val="auto"/>
          <w:kern w:val="0"/>
          <w:sz w:val="24"/>
          <w:highlight w:val="none"/>
          <w:u w:val="single"/>
        </w:rPr>
      </w:pPr>
      <w:r>
        <w:rPr>
          <w:rFonts w:hint="eastAsia" w:asciiTheme="minorEastAsia" w:hAnsiTheme="minorEastAsia" w:cstheme="minorEastAsia"/>
          <w:b/>
          <w:bCs/>
          <w:color w:val="auto"/>
          <w:kern w:val="0"/>
          <w:sz w:val="24"/>
          <w:highlight w:val="none"/>
        </w:rPr>
        <w:t>设计人：</w:t>
      </w:r>
      <w:r>
        <w:rPr>
          <w:rFonts w:hint="eastAsia" w:asciiTheme="minorEastAsia" w:hAnsiTheme="minorEastAsia" w:cstheme="minorEastAsia"/>
          <w:b/>
          <w:bCs/>
          <w:color w:val="auto"/>
          <w:kern w:val="0"/>
          <w:sz w:val="24"/>
          <w:highlight w:val="none"/>
          <w:u w:val="single"/>
        </w:rPr>
        <w:t xml:space="preserve">            </w:t>
      </w:r>
    </w:p>
    <w:p w14:paraId="0AE857E4">
      <w:pPr>
        <w:widowControl/>
        <w:adjustRightInd w:val="0"/>
        <w:snapToGrid w:val="0"/>
        <w:spacing w:line="360" w:lineRule="auto"/>
        <w:ind w:firstLine="482" w:firstLineChars="200"/>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签订日期：</w:t>
      </w:r>
      <w:r>
        <w:rPr>
          <w:rFonts w:hint="eastAsia" w:asciiTheme="minorEastAsia" w:hAnsiTheme="minorEastAsia" w:cstheme="minorEastAsia"/>
          <w:b/>
          <w:bCs/>
          <w:color w:val="auto"/>
          <w:kern w:val="0"/>
          <w:sz w:val="24"/>
          <w:highlight w:val="none"/>
          <w:u w:val="single"/>
        </w:rPr>
        <w:t xml:space="preserve">          </w:t>
      </w:r>
    </w:p>
    <w:p w14:paraId="0365746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委托人委托设计人承担西安工程大学金花校区经纬苑学生宿舍楼项目项目方案及初步设计，经双方协商一致，签订本合同。</w:t>
      </w:r>
    </w:p>
    <w:p w14:paraId="0FA9C0AA">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第一条 本合同依据下列文件签订</w:t>
      </w:r>
    </w:p>
    <w:p w14:paraId="1D08A54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1.1《中华人民共和国民法典》、《中华人民共和国建筑法》、《建设工程勘察设计管理条例》。</w:t>
      </w:r>
    </w:p>
    <w:p w14:paraId="7312F8C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1.2 国家及地方有关建设工程勘察设计管理法规和规章。</w:t>
      </w:r>
    </w:p>
    <w:p w14:paraId="6A96BCB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1.3 西安工程大学金花校区经纬苑学生宿舍楼项目方案及初步设计项目中标通知书。</w:t>
      </w:r>
    </w:p>
    <w:p w14:paraId="0B03514B">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第二条 本合同勘察设计项目的名称、内容、规模、建设地点、设计阶段及内容</w:t>
      </w:r>
    </w:p>
    <w:p w14:paraId="17A173F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2.1 项目名称：西安工程大学金花校区经纬苑学生宿舍楼项目方案及初步设计</w:t>
      </w:r>
    </w:p>
    <w:p w14:paraId="6AA96602">
      <w:pPr>
        <w:pStyle w:val="4"/>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2.2 工程规模：项目规划总建筑面积约36000平方米，主要建设学生宿舍楼1栋，配套附属设施(包括普通机动车停车库、人防工程兼机动车停车库、设备用房等)，及道路、绿化、配套管网等室外工程。</w:t>
      </w:r>
    </w:p>
    <w:p w14:paraId="1BC328E6">
      <w:pPr>
        <w:pStyle w:val="4"/>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在设计期限内完成本项目要求的方案设计、初步设计(含设计概算)及优化等内容，设计成果深度应满足国家、地方及行业标准，且完全响应委托方项目实际情况及进度需要，确保设计成果通过初步设计评审及审批手续办理。</w:t>
      </w:r>
    </w:p>
    <w:p w14:paraId="4E46459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2.3 项目建设地点：项目位于西安工程大学金花校区最南端，北邻现状操场，南邻长兴路，西临复聪路，东临新光巷， 拟用地面积11.968亩。</w:t>
      </w:r>
    </w:p>
    <w:p w14:paraId="16380A7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2.4 设计阶段：方案、初步设计阶段。</w:t>
      </w:r>
    </w:p>
    <w:p w14:paraId="4A21BB95">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2.5 设计范围：</w:t>
      </w:r>
      <w:r>
        <w:rPr>
          <w:rFonts w:hint="eastAsia" w:asciiTheme="minorEastAsia" w:hAnsiTheme="minorEastAsia" w:cstheme="minorEastAsia"/>
          <w:color w:val="auto"/>
          <w:kern w:val="0"/>
          <w:sz w:val="24"/>
          <w:highlight w:val="none"/>
        </w:rPr>
        <w:t>根据</w:t>
      </w:r>
      <w:r>
        <w:rPr>
          <w:rFonts w:hint="eastAsia" w:asciiTheme="minorEastAsia" w:hAnsiTheme="minorEastAsia" w:cstheme="minorEastAsia"/>
          <w:color w:val="auto"/>
          <w:kern w:val="0"/>
          <w:sz w:val="24"/>
          <w:highlight w:val="none"/>
          <w:lang w:val="en-US" w:eastAsia="zh-CN"/>
        </w:rPr>
        <w:t>本项目竞争性</w:t>
      </w:r>
      <w:r>
        <w:rPr>
          <w:rFonts w:hint="eastAsia" w:asciiTheme="minorEastAsia" w:hAnsiTheme="minorEastAsia" w:cstheme="minorEastAsia"/>
          <w:color w:val="auto"/>
          <w:kern w:val="0"/>
          <w:sz w:val="24"/>
          <w:highlight w:val="none"/>
        </w:rPr>
        <w:t>磋商文件和</w:t>
      </w:r>
      <w:r>
        <w:rPr>
          <w:rFonts w:hint="eastAsia" w:asciiTheme="minorEastAsia" w:hAnsiTheme="minorEastAsia" w:cstheme="minorEastAsia"/>
          <w:color w:val="auto"/>
          <w:kern w:val="0"/>
          <w:sz w:val="24"/>
          <w:highlight w:val="none"/>
        </w:rPr>
        <w:t>《建筑工程设计文件编制深度规定 (2016 版)》相关要求，在设计期限内完成本项目招标范围的方案设计、初步设计（含设计概算）及优化。包括但不限于：规划建设土地内相关建筑物、构筑物的有关建筑、结构、给水排水（包含地下管网）、暖通空调、建筑电气、弱电（含有线电视、电话等管线预留设计）、消防、人防、防雷、室内外管网、总图专业、节能、环保、绿色建筑等的初步设计、编制初步设计概算等，，包含方案设计、初步设计、后续技术配合服务等在内的所有设计任务。</w:t>
      </w:r>
    </w:p>
    <w:p w14:paraId="3E84BFE5">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设计成果应达到国家、地方的相关标准及行业有关安全、环保等强制性要求且完全响应委托人要求，确保设计成果通过陕西省发改委初设评审并办理完全部审批手续。</w:t>
      </w:r>
    </w:p>
    <w:p w14:paraId="0117552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2.6 设计成果主要内容：方案设计阶段及初步设计阶段所有设计成果文件。</w:t>
      </w:r>
    </w:p>
    <w:p w14:paraId="17B46893">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bookmarkStart w:id="2" w:name="OLE_LINK44"/>
      <w:r>
        <w:rPr>
          <w:rFonts w:hint="eastAsia" w:asciiTheme="minorEastAsia" w:hAnsiTheme="minorEastAsia" w:cstheme="minorEastAsia"/>
          <w:b/>
          <w:bCs/>
          <w:color w:val="auto"/>
          <w:kern w:val="0"/>
          <w:sz w:val="24"/>
          <w:highlight w:val="none"/>
        </w:rPr>
        <w:t>第三条 委托人应向设计人提交的有关资料及文件</w:t>
      </w:r>
    </w:p>
    <w:tbl>
      <w:tblPr>
        <w:tblStyle w:val="5"/>
        <w:tblW w:w="85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8"/>
        <w:gridCol w:w="3718"/>
        <w:gridCol w:w="715"/>
        <w:gridCol w:w="2001"/>
        <w:gridCol w:w="1287"/>
      </w:tblGrid>
      <w:tr w14:paraId="34B82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858" w:type="dxa"/>
            <w:tcBorders>
              <w:top w:val="single" w:color="auto" w:sz="4" w:space="0"/>
              <w:left w:val="single" w:color="auto" w:sz="4" w:space="0"/>
              <w:bottom w:val="single" w:color="auto" w:sz="4" w:space="0"/>
              <w:right w:val="single" w:color="auto" w:sz="4" w:space="0"/>
            </w:tcBorders>
            <w:vAlign w:val="center"/>
          </w:tcPr>
          <w:p w14:paraId="48040EAC">
            <w:pPr>
              <w:widowControl/>
              <w:adjustRightInd w:val="0"/>
              <w:snapToGrid w:val="0"/>
              <w:spacing w:line="360" w:lineRule="auto"/>
              <w:jc w:val="center"/>
              <w:rPr>
                <w:rFonts w:hint="eastAsia" w:asciiTheme="minorEastAsia" w:hAnsiTheme="minorEastAsia" w:cstheme="minorEastAsia"/>
                <w:color w:val="auto"/>
                <w:kern w:val="0"/>
                <w:sz w:val="24"/>
                <w:highlight w:val="none"/>
              </w:rPr>
            </w:pPr>
            <w:bookmarkStart w:id="3" w:name="OLE_LINK12"/>
            <w:bookmarkStart w:id="4" w:name="OLE_LINK11"/>
            <w:r>
              <w:rPr>
                <w:rFonts w:hint="eastAsia" w:asciiTheme="minorEastAsia" w:hAnsiTheme="minorEastAsia" w:cstheme="minorEastAsia"/>
                <w:b/>
                <w:bCs/>
                <w:color w:val="auto"/>
                <w:kern w:val="0"/>
                <w:sz w:val="24"/>
                <w:highlight w:val="none"/>
              </w:rPr>
              <w:t>序号</w:t>
            </w:r>
          </w:p>
        </w:tc>
        <w:tc>
          <w:tcPr>
            <w:tcW w:w="3718" w:type="dxa"/>
            <w:tcBorders>
              <w:top w:val="single" w:color="auto" w:sz="4" w:space="0"/>
              <w:left w:val="single" w:color="auto" w:sz="4" w:space="0"/>
              <w:bottom w:val="single" w:color="auto" w:sz="4" w:space="0"/>
              <w:right w:val="single" w:color="auto" w:sz="4" w:space="0"/>
            </w:tcBorders>
            <w:vAlign w:val="center"/>
          </w:tcPr>
          <w:p w14:paraId="154A5EF6">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资料及文件名称</w:t>
            </w:r>
          </w:p>
        </w:tc>
        <w:tc>
          <w:tcPr>
            <w:tcW w:w="715" w:type="dxa"/>
            <w:tcBorders>
              <w:top w:val="single" w:color="auto" w:sz="4" w:space="0"/>
              <w:left w:val="single" w:color="auto" w:sz="4" w:space="0"/>
              <w:bottom w:val="single" w:color="auto" w:sz="4" w:space="0"/>
              <w:right w:val="single" w:color="auto" w:sz="4" w:space="0"/>
            </w:tcBorders>
            <w:vAlign w:val="center"/>
          </w:tcPr>
          <w:p w14:paraId="118BFD92">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份数</w:t>
            </w:r>
          </w:p>
        </w:tc>
        <w:tc>
          <w:tcPr>
            <w:tcW w:w="2001" w:type="dxa"/>
            <w:tcBorders>
              <w:top w:val="single" w:color="auto" w:sz="4" w:space="0"/>
              <w:left w:val="single" w:color="auto" w:sz="4" w:space="0"/>
              <w:bottom w:val="single" w:color="auto" w:sz="4" w:space="0"/>
              <w:right w:val="single" w:color="auto" w:sz="4" w:space="0"/>
            </w:tcBorders>
            <w:vAlign w:val="center"/>
          </w:tcPr>
          <w:p w14:paraId="2D0532B1">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提交日期</w:t>
            </w:r>
          </w:p>
        </w:tc>
        <w:tc>
          <w:tcPr>
            <w:tcW w:w="1287" w:type="dxa"/>
            <w:tcBorders>
              <w:top w:val="single" w:color="auto" w:sz="4" w:space="0"/>
              <w:left w:val="single" w:color="auto" w:sz="4" w:space="0"/>
              <w:bottom w:val="single" w:color="auto" w:sz="4" w:space="0"/>
              <w:right w:val="single" w:color="auto" w:sz="4" w:space="0"/>
            </w:tcBorders>
            <w:vAlign w:val="center"/>
          </w:tcPr>
          <w:p w14:paraId="21881C76">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有关事宜</w:t>
            </w:r>
          </w:p>
        </w:tc>
      </w:tr>
      <w:tr w14:paraId="0F6DA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858" w:type="dxa"/>
            <w:tcBorders>
              <w:top w:val="single" w:color="auto" w:sz="4" w:space="0"/>
              <w:left w:val="single" w:color="auto" w:sz="4" w:space="0"/>
              <w:bottom w:val="single" w:color="auto" w:sz="4" w:space="0"/>
              <w:right w:val="single" w:color="auto" w:sz="4" w:space="0"/>
            </w:tcBorders>
            <w:vAlign w:val="center"/>
          </w:tcPr>
          <w:p w14:paraId="57CD6EB8">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p>
        </w:tc>
        <w:tc>
          <w:tcPr>
            <w:tcW w:w="3718" w:type="dxa"/>
            <w:tcBorders>
              <w:top w:val="single" w:color="auto" w:sz="4" w:space="0"/>
              <w:left w:val="single" w:color="auto" w:sz="4" w:space="0"/>
              <w:bottom w:val="single" w:color="auto" w:sz="4" w:space="0"/>
              <w:right w:val="single" w:color="auto" w:sz="4" w:space="0"/>
            </w:tcBorders>
            <w:vAlign w:val="center"/>
          </w:tcPr>
          <w:p w14:paraId="02D2F6A5">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批准文件和相应红线用地图</w:t>
            </w:r>
          </w:p>
        </w:tc>
        <w:tc>
          <w:tcPr>
            <w:tcW w:w="715" w:type="dxa"/>
            <w:tcBorders>
              <w:top w:val="single" w:color="auto" w:sz="4" w:space="0"/>
              <w:left w:val="single" w:color="auto" w:sz="4" w:space="0"/>
              <w:bottom w:val="single" w:color="auto" w:sz="4" w:space="0"/>
              <w:right w:val="single" w:color="auto" w:sz="4" w:space="0"/>
            </w:tcBorders>
            <w:vAlign w:val="center"/>
          </w:tcPr>
          <w:p w14:paraId="6F072E38">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p>
        </w:tc>
        <w:tc>
          <w:tcPr>
            <w:tcW w:w="2001" w:type="dxa"/>
            <w:tcBorders>
              <w:top w:val="single" w:color="auto" w:sz="4" w:space="0"/>
              <w:left w:val="single" w:color="auto" w:sz="4" w:space="0"/>
              <w:bottom w:val="single" w:color="auto" w:sz="4" w:space="0"/>
              <w:right w:val="single" w:color="auto" w:sz="4" w:space="0"/>
            </w:tcBorders>
            <w:vAlign w:val="center"/>
          </w:tcPr>
          <w:p w14:paraId="6C402E80">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设计工作开始前</w:t>
            </w:r>
          </w:p>
        </w:tc>
        <w:tc>
          <w:tcPr>
            <w:tcW w:w="1287" w:type="dxa"/>
            <w:tcBorders>
              <w:top w:val="single" w:color="auto" w:sz="4" w:space="0"/>
              <w:left w:val="single" w:color="auto" w:sz="4" w:space="0"/>
              <w:bottom w:val="single" w:color="auto" w:sz="4" w:space="0"/>
              <w:right w:val="single" w:color="auto" w:sz="4" w:space="0"/>
            </w:tcBorders>
            <w:vAlign w:val="center"/>
          </w:tcPr>
          <w:p w14:paraId="71AD00FC">
            <w:pPr>
              <w:widowControl/>
              <w:adjustRightInd w:val="0"/>
              <w:snapToGrid w:val="0"/>
              <w:spacing w:line="360" w:lineRule="auto"/>
              <w:jc w:val="center"/>
              <w:rPr>
                <w:rFonts w:hint="eastAsia" w:asciiTheme="minorEastAsia" w:hAnsiTheme="minorEastAsia" w:cstheme="minorEastAsia"/>
                <w:color w:val="auto"/>
                <w:kern w:val="0"/>
                <w:sz w:val="24"/>
                <w:highlight w:val="none"/>
              </w:rPr>
            </w:pPr>
          </w:p>
        </w:tc>
      </w:tr>
      <w:tr w14:paraId="4FA7F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4" w:hRule="atLeast"/>
          <w:jc w:val="center"/>
        </w:trPr>
        <w:tc>
          <w:tcPr>
            <w:tcW w:w="858" w:type="dxa"/>
            <w:tcBorders>
              <w:top w:val="single" w:color="auto" w:sz="4" w:space="0"/>
              <w:left w:val="single" w:color="auto" w:sz="4" w:space="0"/>
              <w:bottom w:val="single" w:color="auto" w:sz="4" w:space="0"/>
              <w:right w:val="single" w:color="auto" w:sz="4" w:space="0"/>
            </w:tcBorders>
            <w:vAlign w:val="center"/>
          </w:tcPr>
          <w:p w14:paraId="551768D3">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w:t>
            </w:r>
          </w:p>
        </w:tc>
        <w:tc>
          <w:tcPr>
            <w:tcW w:w="3718" w:type="dxa"/>
            <w:tcBorders>
              <w:top w:val="single" w:color="auto" w:sz="4" w:space="0"/>
              <w:left w:val="single" w:color="auto" w:sz="4" w:space="0"/>
              <w:bottom w:val="single" w:color="auto" w:sz="4" w:space="0"/>
              <w:right w:val="single" w:color="auto" w:sz="4" w:space="0"/>
            </w:tcBorders>
            <w:vAlign w:val="center"/>
          </w:tcPr>
          <w:p w14:paraId="33C63741">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建设工程主管部门对本工程各阶段设计文件的审查及批复意见</w:t>
            </w:r>
          </w:p>
        </w:tc>
        <w:tc>
          <w:tcPr>
            <w:tcW w:w="715" w:type="dxa"/>
            <w:tcBorders>
              <w:top w:val="single" w:color="auto" w:sz="4" w:space="0"/>
              <w:left w:val="single" w:color="auto" w:sz="4" w:space="0"/>
              <w:bottom w:val="single" w:color="auto" w:sz="4" w:space="0"/>
              <w:right w:val="single" w:color="auto" w:sz="4" w:space="0"/>
            </w:tcBorders>
            <w:vAlign w:val="center"/>
          </w:tcPr>
          <w:p w14:paraId="732AB335">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p>
        </w:tc>
        <w:tc>
          <w:tcPr>
            <w:tcW w:w="2001" w:type="dxa"/>
            <w:tcBorders>
              <w:top w:val="single" w:color="auto" w:sz="4" w:space="0"/>
              <w:left w:val="single" w:color="auto" w:sz="4" w:space="0"/>
              <w:bottom w:val="single" w:color="auto" w:sz="4" w:space="0"/>
              <w:right w:val="single" w:color="auto" w:sz="4" w:space="0"/>
            </w:tcBorders>
            <w:vAlign w:val="center"/>
          </w:tcPr>
          <w:p w14:paraId="61195B3C">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下一个阶段设计开始前提供上一个阶段的审批意见</w:t>
            </w:r>
          </w:p>
        </w:tc>
        <w:tc>
          <w:tcPr>
            <w:tcW w:w="1287" w:type="dxa"/>
            <w:tcBorders>
              <w:top w:val="single" w:color="auto" w:sz="4" w:space="0"/>
              <w:left w:val="single" w:color="auto" w:sz="4" w:space="0"/>
              <w:bottom w:val="single" w:color="auto" w:sz="4" w:space="0"/>
              <w:right w:val="single" w:color="auto" w:sz="4" w:space="0"/>
            </w:tcBorders>
            <w:vAlign w:val="center"/>
          </w:tcPr>
          <w:p w14:paraId="7BDFBC09">
            <w:pPr>
              <w:widowControl/>
              <w:adjustRightInd w:val="0"/>
              <w:snapToGrid w:val="0"/>
              <w:spacing w:line="360" w:lineRule="auto"/>
              <w:jc w:val="center"/>
              <w:rPr>
                <w:rFonts w:hint="eastAsia" w:asciiTheme="minorEastAsia" w:hAnsiTheme="minorEastAsia" w:cstheme="minorEastAsia"/>
                <w:color w:val="auto"/>
                <w:kern w:val="0"/>
                <w:sz w:val="24"/>
                <w:highlight w:val="none"/>
              </w:rPr>
            </w:pPr>
          </w:p>
        </w:tc>
      </w:tr>
      <w:tr w14:paraId="66DF9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858" w:type="dxa"/>
            <w:tcBorders>
              <w:top w:val="single" w:color="auto" w:sz="4" w:space="0"/>
              <w:left w:val="single" w:color="auto" w:sz="4" w:space="0"/>
              <w:bottom w:val="single" w:color="auto" w:sz="4" w:space="0"/>
              <w:right w:val="single" w:color="auto" w:sz="4" w:space="0"/>
            </w:tcBorders>
            <w:vAlign w:val="center"/>
          </w:tcPr>
          <w:p w14:paraId="048FD617">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w:t>
            </w:r>
          </w:p>
        </w:tc>
        <w:tc>
          <w:tcPr>
            <w:tcW w:w="3718" w:type="dxa"/>
            <w:tcBorders>
              <w:top w:val="single" w:color="auto" w:sz="4" w:space="0"/>
              <w:left w:val="single" w:color="auto" w:sz="4" w:space="0"/>
              <w:bottom w:val="single" w:color="auto" w:sz="4" w:space="0"/>
              <w:right w:val="single" w:color="auto" w:sz="4" w:space="0"/>
            </w:tcBorders>
            <w:vAlign w:val="center"/>
          </w:tcPr>
          <w:p w14:paraId="3B842144">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其它设计所须有关技术资料</w:t>
            </w:r>
          </w:p>
        </w:tc>
        <w:tc>
          <w:tcPr>
            <w:tcW w:w="715" w:type="dxa"/>
            <w:tcBorders>
              <w:top w:val="single" w:color="auto" w:sz="4" w:space="0"/>
              <w:left w:val="single" w:color="auto" w:sz="4" w:space="0"/>
              <w:bottom w:val="single" w:color="auto" w:sz="4" w:space="0"/>
              <w:right w:val="single" w:color="auto" w:sz="4" w:space="0"/>
            </w:tcBorders>
            <w:vAlign w:val="center"/>
          </w:tcPr>
          <w:p w14:paraId="3AFEE955">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p>
        </w:tc>
        <w:tc>
          <w:tcPr>
            <w:tcW w:w="2001" w:type="dxa"/>
            <w:tcBorders>
              <w:top w:val="single" w:color="auto" w:sz="4" w:space="0"/>
              <w:left w:val="single" w:color="auto" w:sz="4" w:space="0"/>
              <w:bottom w:val="single" w:color="auto" w:sz="4" w:space="0"/>
              <w:right w:val="single" w:color="auto" w:sz="4" w:space="0"/>
            </w:tcBorders>
            <w:vAlign w:val="center"/>
          </w:tcPr>
          <w:p w14:paraId="59587DF4">
            <w:pPr>
              <w:widowControl/>
              <w:adjustRightInd w:val="0"/>
              <w:snapToGrid w:val="0"/>
              <w:spacing w:line="360" w:lineRule="auto"/>
              <w:jc w:val="center"/>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设计工作开始前</w:t>
            </w:r>
          </w:p>
        </w:tc>
        <w:tc>
          <w:tcPr>
            <w:tcW w:w="1287" w:type="dxa"/>
            <w:tcBorders>
              <w:top w:val="single" w:color="auto" w:sz="4" w:space="0"/>
              <w:left w:val="single" w:color="auto" w:sz="4" w:space="0"/>
              <w:bottom w:val="single" w:color="auto" w:sz="4" w:space="0"/>
              <w:right w:val="single" w:color="auto" w:sz="4" w:space="0"/>
            </w:tcBorders>
            <w:vAlign w:val="center"/>
          </w:tcPr>
          <w:p w14:paraId="30ADD284">
            <w:pPr>
              <w:widowControl/>
              <w:adjustRightInd w:val="0"/>
              <w:snapToGrid w:val="0"/>
              <w:spacing w:line="360" w:lineRule="auto"/>
              <w:jc w:val="center"/>
              <w:rPr>
                <w:rFonts w:hint="eastAsia" w:asciiTheme="minorEastAsia" w:hAnsiTheme="minorEastAsia" w:cstheme="minorEastAsia"/>
                <w:color w:val="auto"/>
                <w:kern w:val="0"/>
                <w:sz w:val="24"/>
                <w:highlight w:val="none"/>
              </w:rPr>
            </w:pPr>
          </w:p>
        </w:tc>
      </w:tr>
      <w:bookmarkEnd w:id="3"/>
      <w:bookmarkEnd w:id="4"/>
    </w:tbl>
    <w:p w14:paraId="1DD31C95">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第四条 设计人应向委托人交付的设计资料及文件</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1"/>
        <w:gridCol w:w="3686"/>
        <w:gridCol w:w="787"/>
        <w:gridCol w:w="1906"/>
        <w:gridCol w:w="1276"/>
      </w:tblGrid>
      <w:tr w14:paraId="00583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vAlign w:val="center"/>
          </w:tcPr>
          <w:p w14:paraId="0F1CC9B3">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序号</w:t>
            </w:r>
          </w:p>
        </w:tc>
        <w:tc>
          <w:tcPr>
            <w:tcW w:w="3686" w:type="dxa"/>
            <w:tcBorders>
              <w:top w:val="single" w:color="auto" w:sz="4" w:space="0"/>
              <w:left w:val="single" w:color="auto" w:sz="4" w:space="0"/>
              <w:bottom w:val="single" w:color="auto" w:sz="4" w:space="0"/>
              <w:right w:val="single" w:color="auto" w:sz="4" w:space="0"/>
            </w:tcBorders>
            <w:vAlign w:val="center"/>
          </w:tcPr>
          <w:p w14:paraId="0499425F">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资料及文件名称</w:t>
            </w:r>
          </w:p>
        </w:tc>
        <w:tc>
          <w:tcPr>
            <w:tcW w:w="787" w:type="dxa"/>
            <w:tcBorders>
              <w:top w:val="single" w:color="auto" w:sz="4" w:space="0"/>
              <w:left w:val="single" w:color="auto" w:sz="4" w:space="0"/>
              <w:bottom w:val="single" w:color="auto" w:sz="4" w:space="0"/>
              <w:right w:val="single" w:color="auto" w:sz="4" w:space="0"/>
            </w:tcBorders>
            <w:vAlign w:val="center"/>
          </w:tcPr>
          <w:p w14:paraId="1F6FC439">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份数</w:t>
            </w:r>
          </w:p>
        </w:tc>
        <w:tc>
          <w:tcPr>
            <w:tcW w:w="1906" w:type="dxa"/>
            <w:tcBorders>
              <w:top w:val="single" w:color="auto" w:sz="4" w:space="0"/>
              <w:left w:val="single" w:color="auto" w:sz="4" w:space="0"/>
              <w:bottom w:val="single" w:color="auto" w:sz="4" w:space="0"/>
              <w:right w:val="single" w:color="auto" w:sz="4" w:space="0"/>
            </w:tcBorders>
            <w:vAlign w:val="center"/>
          </w:tcPr>
          <w:p w14:paraId="4C38E7C4">
            <w:pPr>
              <w:widowControl/>
              <w:adjustRightInd w:val="0"/>
              <w:snapToGrid w:val="0"/>
              <w:spacing w:line="360" w:lineRule="auto"/>
              <w:jc w:val="center"/>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提交日期</w:t>
            </w:r>
          </w:p>
        </w:tc>
        <w:tc>
          <w:tcPr>
            <w:tcW w:w="1276" w:type="dxa"/>
            <w:tcBorders>
              <w:top w:val="single" w:color="auto" w:sz="4" w:space="0"/>
              <w:left w:val="single" w:color="auto" w:sz="4" w:space="0"/>
              <w:bottom w:val="single" w:color="auto" w:sz="4" w:space="0"/>
              <w:right w:val="single" w:color="auto" w:sz="4" w:space="0"/>
            </w:tcBorders>
            <w:vAlign w:val="center"/>
          </w:tcPr>
          <w:p w14:paraId="63E83820">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有关事宜</w:t>
            </w:r>
          </w:p>
        </w:tc>
      </w:tr>
      <w:tr w14:paraId="5FAA3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vAlign w:val="center"/>
          </w:tcPr>
          <w:p w14:paraId="3C56E8FC">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p>
        </w:tc>
        <w:tc>
          <w:tcPr>
            <w:tcW w:w="3686" w:type="dxa"/>
            <w:tcBorders>
              <w:top w:val="single" w:color="auto" w:sz="4" w:space="0"/>
              <w:left w:val="single" w:color="auto" w:sz="4" w:space="0"/>
              <w:bottom w:val="single" w:color="auto" w:sz="4" w:space="0"/>
              <w:right w:val="single" w:color="auto" w:sz="4" w:space="0"/>
            </w:tcBorders>
            <w:vAlign w:val="center"/>
          </w:tcPr>
          <w:p w14:paraId="0C46DE72">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初步设计文件 (含概算编制)</w:t>
            </w:r>
          </w:p>
        </w:tc>
        <w:tc>
          <w:tcPr>
            <w:tcW w:w="787" w:type="dxa"/>
            <w:tcBorders>
              <w:top w:val="single" w:color="auto" w:sz="4" w:space="0"/>
              <w:left w:val="single" w:color="auto" w:sz="4" w:space="0"/>
              <w:bottom w:val="single" w:color="auto" w:sz="4" w:space="0"/>
              <w:right w:val="single" w:color="auto" w:sz="4" w:space="0"/>
            </w:tcBorders>
            <w:vAlign w:val="center"/>
          </w:tcPr>
          <w:p w14:paraId="747128AA">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w:t>
            </w:r>
          </w:p>
        </w:tc>
        <w:tc>
          <w:tcPr>
            <w:tcW w:w="1906" w:type="dxa"/>
            <w:tcBorders>
              <w:top w:val="single" w:color="auto" w:sz="4" w:space="0"/>
              <w:left w:val="single" w:color="auto" w:sz="4" w:space="0"/>
              <w:bottom w:val="single" w:color="auto" w:sz="4" w:space="0"/>
              <w:right w:val="single" w:color="auto" w:sz="4" w:space="0"/>
            </w:tcBorders>
            <w:vAlign w:val="center"/>
          </w:tcPr>
          <w:p w14:paraId="5159EBAB">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合同签订后 1 个月内</w:t>
            </w:r>
          </w:p>
        </w:tc>
        <w:tc>
          <w:tcPr>
            <w:tcW w:w="1276" w:type="dxa"/>
            <w:tcBorders>
              <w:top w:val="single" w:color="auto" w:sz="4" w:space="0"/>
              <w:left w:val="single" w:color="auto" w:sz="4" w:space="0"/>
              <w:bottom w:val="single" w:color="auto" w:sz="4" w:space="0"/>
              <w:right w:val="single" w:color="auto" w:sz="4" w:space="0"/>
            </w:tcBorders>
            <w:vAlign w:val="center"/>
          </w:tcPr>
          <w:p w14:paraId="4FA4ECE4">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p>
        </w:tc>
      </w:tr>
      <w:tr w14:paraId="2429B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vAlign w:val="center"/>
          </w:tcPr>
          <w:p w14:paraId="0A5C8B9A">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w:t>
            </w:r>
          </w:p>
        </w:tc>
        <w:tc>
          <w:tcPr>
            <w:tcW w:w="3686" w:type="dxa"/>
            <w:tcBorders>
              <w:top w:val="single" w:color="auto" w:sz="4" w:space="0"/>
              <w:left w:val="single" w:color="auto" w:sz="4" w:space="0"/>
              <w:bottom w:val="single" w:color="auto" w:sz="4" w:space="0"/>
              <w:right w:val="single" w:color="auto" w:sz="4" w:space="0"/>
            </w:tcBorders>
            <w:vAlign w:val="center"/>
          </w:tcPr>
          <w:p w14:paraId="564938B9">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全套初步设计成果文件电子文档</w:t>
            </w:r>
          </w:p>
        </w:tc>
        <w:tc>
          <w:tcPr>
            <w:tcW w:w="787" w:type="dxa"/>
            <w:tcBorders>
              <w:top w:val="single" w:color="auto" w:sz="4" w:space="0"/>
              <w:left w:val="single" w:color="auto" w:sz="4" w:space="0"/>
              <w:bottom w:val="single" w:color="auto" w:sz="4" w:space="0"/>
              <w:right w:val="single" w:color="auto" w:sz="4" w:space="0"/>
            </w:tcBorders>
            <w:vAlign w:val="center"/>
          </w:tcPr>
          <w:p w14:paraId="7F07B209">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w:t>
            </w:r>
          </w:p>
        </w:tc>
        <w:tc>
          <w:tcPr>
            <w:tcW w:w="1906" w:type="dxa"/>
            <w:tcBorders>
              <w:top w:val="single" w:color="auto" w:sz="4" w:space="0"/>
              <w:left w:val="single" w:color="auto" w:sz="4" w:space="0"/>
              <w:bottom w:val="single" w:color="auto" w:sz="4" w:space="0"/>
              <w:right w:val="single" w:color="auto" w:sz="4" w:space="0"/>
            </w:tcBorders>
            <w:vAlign w:val="center"/>
          </w:tcPr>
          <w:p w14:paraId="05F60897">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项目初步设计审批完成，获得批复后 7 日内</w:t>
            </w:r>
          </w:p>
        </w:tc>
        <w:tc>
          <w:tcPr>
            <w:tcW w:w="1276" w:type="dxa"/>
            <w:tcBorders>
              <w:top w:val="single" w:color="auto" w:sz="4" w:space="0"/>
              <w:left w:val="single" w:color="auto" w:sz="4" w:space="0"/>
              <w:bottom w:val="single" w:color="auto" w:sz="4" w:space="0"/>
              <w:right w:val="single" w:color="auto" w:sz="4" w:space="0"/>
            </w:tcBorders>
            <w:vAlign w:val="center"/>
          </w:tcPr>
          <w:p w14:paraId="36C8802C">
            <w:pPr>
              <w:widowControl/>
              <w:adjustRightInd w:val="0"/>
              <w:snapToGrid w:val="0"/>
              <w:spacing w:line="360" w:lineRule="auto"/>
              <w:jc w:val="center"/>
              <w:outlineLvl w:val="1"/>
              <w:rPr>
                <w:rFonts w:hint="eastAsia" w:asciiTheme="minorEastAsia" w:hAnsiTheme="minorEastAsia" w:cstheme="minorEastAsia"/>
                <w:color w:val="auto"/>
                <w:kern w:val="0"/>
                <w:sz w:val="24"/>
                <w:highlight w:val="none"/>
              </w:rPr>
            </w:pPr>
          </w:p>
        </w:tc>
      </w:tr>
      <w:bookmarkEnd w:id="2"/>
    </w:tbl>
    <w:p w14:paraId="6FB7988D">
      <w:pPr>
        <w:widowControl/>
        <w:adjustRightInd w:val="0"/>
        <w:snapToGrid w:val="0"/>
        <w:spacing w:line="360" w:lineRule="auto"/>
        <w:ind w:firstLine="482"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说明</w:t>
      </w:r>
      <w:r>
        <w:rPr>
          <w:rFonts w:hint="eastAsia" w:asciiTheme="minorEastAsia" w:hAnsiTheme="minorEastAsia" w:cstheme="minorEastAsia"/>
          <w:color w:val="auto"/>
          <w:kern w:val="0"/>
          <w:sz w:val="24"/>
          <w:highlight w:val="none"/>
        </w:rPr>
        <w:t>: 关于设计文件深度及设计质量的要求如下:</w:t>
      </w:r>
    </w:p>
    <w:p w14:paraId="32AF8BB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4.1 设计深度应按照《建筑工程设计文件编制深度规定 (2016 版)》(建质函 [2016] 247 号) 执行。</w:t>
      </w:r>
    </w:p>
    <w:p w14:paraId="5983883B">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4.2 设计方案应切合实际，达到技术先进、安全可靠、经济合理、方便施工。设计文件必须完整、准确、详尽、规范。</w:t>
      </w:r>
    </w:p>
    <w:p w14:paraId="7AB65983">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4.3 设计人应按国务院《建设工程质量管理条例》有关规定承担本项目的设计质量责任。</w:t>
      </w:r>
    </w:p>
    <w:p w14:paraId="2864E2C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4.4 设计方案必须符合委托人的意图和要求、建设地块的修建性详细规划要求和国家现行设计规范及有关技术标准的规定。当委托人或审批部门依据规划文件或有关标准、规范对设计方案提出异议时，设计人应在设计范围内进行调整。</w:t>
      </w:r>
    </w:p>
    <w:p w14:paraId="545BBD92">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4.5 设计人提交设计文件、图纸的同时，必须一并提供其不可修改的电子文档。</w:t>
      </w:r>
    </w:p>
    <w:p w14:paraId="582A18C5">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4.6 工程设计文件必须保证工程质量和施工安全等方面的要求，按照有关法律法规规定在工程设计文件中提出保障施工作业人员安全和预防生产安全事故的措施建议。</w:t>
      </w:r>
    </w:p>
    <w:p w14:paraId="597F656F">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4.7 应根据法律、技术标准要求，保证房屋建筑工程的合理使用寿命年限，并应在工程设计文件中注明相应的合理使用寿命年限。</w:t>
      </w:r>
    </w:p>
    <w:p w14:paraId="0FF67C1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4.8 进行有关设备设计时，设计单位需要和设备厂家积极配合。</w:t>
      </w:r>
    </w:p>
    <w:p w14:paraId="23944603">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4.9 在委托人所提供的设计资料 (含设计确认单、规划部门批文、政府各部门批文等) 能满足设计人进行各阶段设计的前提下开始计算各阶段的设计时间。</w:t>
      </w:r>
    </w:p>
    <w:p w14:paraId="2339076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4.10 上述设计时间包括法定的节假日。</w:t>
      </w:r>
    </w:p>
    <w:p w14:paraId="1DE2C780">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4.11 图纸交付地点：委托人指定地。设计人提供电子版设计文件，不得对电子版设计文件采取加密、设置访问权限、限制使用等保护措施。</w:t>
      </w:r>
    </w:p>
    <w:p w14:paraId="14110F58">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第五条 设计费用</w:t>
      </w:r>
    </w:p>
    <w:p w14:paraId="46EE49C3">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bookmarkStart w:id="5" w:name="OLE_LINK70"/>
      <w:r>
        <w:rPr>
          <w:rFonts w:hint="eastAsia" w:asciiTheme="minorEastAsia" w:hAnsiTheme="minorEastAsia" w:cstheme="minorEastAsia"/>
          <w:color w:val="auto"/>
          <w:kern w:val="0"/>
          <w:sz w:val="24"/>
          <w:highlight w:val="none"/>
        </w:rPr>
        <w:t xml:space="preserve">5.1 </w:t>
      </w:r>
      <w:r>
        <w:rPr>
          <w:rFonts w:hint="eastAsia" w:asciiTheme="minorEastAsia" w:hAnsiTheme="minorEastAsia" w:cstheme="minorEastAsia"/>
          <w:color w:val="auto"/>
          <w:kern w:val="0"/>
          <w:sz w:val="24"/>
          <w:highlight w:val="none"/>
        </w:rPr>
        <w:t>设计费：设计费总价（暂定）为人民币</w:t>
      </w:r>
      <w:r>
        <w:rPr>
          <w:rFonts w:hint="eastAsia" w:asciiTheme="minorEastAsia" w:hAnsiTheme="minorEastAsia" w:cstheme="minorEastAsia"/>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.00元），本项目单价成交设计费 (含税) 为 人民币</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/平方米（</w:t>
      </w:r>
      <w:r>
        <w:rPr>
          <w:rFonts w:hint="eastAsia" w:ascii="宋体" w:hAnsi="宋体" w:eastAsia="宋体" w:cs="宋体"/>
          <w:color w:val="auto"/>
          <w:kern w:val="0"/>
          <w:sz w:val="24"/>
          <w:highlight w:val="none"/>
        </w:rPr>
        <w:t>￥</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元/㎡）。</w:t>
      </w:r>
    </w:p>
    <w:p w14:paraId="0011242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本合同设计费为固定单价合同。</w:t>
      </w:r>
      <w:r>
        <w:rPr>
          <w:rFonts w:hint="eastAsia" w:ascii="宋体" w:hAnsi="宋体" w:eastAsia="宋体" w:cs="宋体"/>
          <w:color w:val="auto"/>
          <w:kern w:val="0"/>
          <w:sz w:val="24"/>
          <w:highlight w:val="none"/>
        </w:rPr>
        <w:t>本项目以36000㎡作为暂定建筑面积，最终</w:t>
      </w:r>
      <w:r>
        <w:rPr>
          <w:rFonts w:hint="eastAsia" w:asciiTheme="minorEastAsia" w:hAnsiTheme="minorEastAsia" w:cstheme="minorEastAsia"/>
          <w:color w:val="auto"/>
          <w:kern w:val="0"/>
          <w:sz w:val="24"/>
          <w:highlight w:val="none"/>
        </w:rPr>
        <w:t>建筑面积以施工图审查合格后的建筑面积为准，最终设计费以施工图审查合格后的建筑面积*成交单价设计费金额，据实结算，最终结算总金额不超过本项目采购预算金额。</w:t>
      </w:r>
    </w:p>
    <w:p w14:paraId="0F3D009B">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5.2 设计费支付进度：合同签订后支付合同总价</w:t>
      </w:r>
      <w:r>
        <w:rPr>
          <w:rFonts w:hint="eastAsia" w:asciiTheme="minorEastAsia" w:hAnsiTheme="minorEastAsia" w:cstheme="minorEastAsia"/>
          <w:color w:val="auto"/>
          <w:kern w:val="0"/>
          <w:sz w:val="24"/>
          <w:highlight w:val="none"/>
        </w:rPr>
        <w:t>（暂定）</w:t>
      </w:r>
      <w:r>
        <w:rPr>
          <w:rFonts w:hint="eastAsia" w:asciiTheme="minorEastAsia" w:hAnsiTheme="minorEastAsia" w:cstheme="minorEastAsia"/>
          <w:color w:val="auto"/>
          <w:kern w:val="0"/>
          <w:sz w:val="24"/>
          <w:highlight w:val="none"/>
        </w:rPr>
        <w:t>的10%，初步设计 (含概算) 完成后经委托人确认后支付合同总价</w:t>
      </w:r>
      <w:r>
        <w:rPr>
          <w:rFonts w:hint="eastAsia" w:asciiTheme="minorEastAsia" w:hAnsiTheme="minorEastAsia" w:cstheme="minorEastAsia"/>
          <w:color w:val="auto"/>
          <w:kern w:val="0"/>
          <w:sz w:val="24"/>
          <w:highlight w:val="none"/>
        </w:rPr>
        <w:t>（暂定）</w:t>
      </w:r>
      <w:r>
        <w:rPr>
          <w:rFonts w:hint="eastAsia" w:asciiTheme="minorEastAsia" w:hAnsiTheme="minorEastAsia" w:cstheme="minorEastAsia"/>
          <w:color w:val="auto"/>
          <w:kern w:val="0"/>
          <w:sz w:val="24"/>
          <w:highlight w:val="none"/>
        </w:rPr>
        <w:t>的40%，初步设计经专家评审通过，并将最终版成果交付委托人确认后支付合同总价（暂定）的20%，配合施工图设计单位完成施工图设计出图后支付合同总价（暂定）剩余的 30%，建筑面积以施工图审查合格后的建筑面积为准，最终设计费以施工图审查合格后的建筑面积*成交单价设计金额，据实结算，最终结算总金额不超过本项目采购预算金额。</w:t>
      </w:r>
    </w:p>
    <w:bookmarkEnd w:id="5"/>
    <w:p w14:paraId="03E1FAE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委托人付款前，设计人应向委托人开具合法等额的增值税发票。设计人逾期未提供发票或提供发票不符合委托人要求的，委托人有权顺延付款时间且不承担任何违约责任。</w:t>
      </w:r>
    </w:p>
    <w:p w14:paraId="5BE66571">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lang w:val="en-US" w:eastAsia="zh-CN"/>
        </w:rPr>
        <w:t>5.3履约保证金</w:t>
      </w:r>
    </w:p>
    <w:p w14:paraId="7122243D">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w:t>
      </w:r>
      <w:r>
        <w:rPr>
          <w:rFonts w:hint="eastAsia" w:asciiTheme="minorEastAsia" w:hAnsiTheme="minorEastAsia" w:cstheme="minorEastAsia"/>
          <w:color w:val="auto"/>
          <w:kern w:val="0"/>
          <w:sz w:val="24"/>
          <w:highlight w:val="none"/>
          <w:lang w:val="en-US" w:eastAsia="zh-CN"/>
        </w:rPr>
        <w:t>设计人</w:t>
      </w:r>
      <w:r>
        <w:rPr>
          <w:rFonts w:hint="eastAsia" w:asciiTheme="minorEastAsia" w:hAnsiTheme="minorEastAsia" w:cstheme="minorEastAsia"/>
          <w:color w:val="auto"/>
          <w:kern w:val="0"/>
          <w:sz w:val="24"/>
          <w:highlight w:val="none"/>
        </w:rPr>
        <w:t>凭</w:t>
      </w:r>
      <w:r>
        <w:rPr>
          <w:rFonts w:hint="eastAsia" w:asciiTheme="minorEastAsia" w:hAnsiTheme="minorEastAsia" w:cstheme="minorEastAsia"/>
          <w:color w:val="auto"/>
          <w:kern w:val="0"/>
          <w:sz w:val="24"/>
          <w:highlight w:val="none"/>
          <w:lang w:val="en-US" w:eastAsia="zh-CN"/>
        </w:rPr>
        <w:t>中标（</w:t>
      </w:r>
      <w:r>
        <w:rPr>
          <w:rFonts w:hint="eastAsia" w:asciiTheme="minorEastAsia" w:hAnsiTheme="minorEastAsia" w:cstheme="minorEastAsia"/>
          <w:color w:val="auto"/>
          <w:kern w:val="0"/>
          <w:sz w:val="24"/>
          <w:highlight w:val="none"/>
        </w:rPr>
        <w:t>成交</w:t>
      </w:r>
      <w:r>
        <w:rPr>
          <w:rFonts w:hint="eastAsia" w:asciiTheme="minorEastAsia" w:hAnsiTheme="minorEastAsia" w:cstheme="minorEastAsia"/>
          <w:color w:val="auto"/>
          <w:kern w:val="0"/>
          <w:sz w:val="24"/>
          <w:highlight w:val="none"/>
          <w:lang w:val="en-US" w:eastAsia="zh-CN"/>
        </w:rPr>
        <w:t>）</w:t>
      </w:r>
      <w:r>
        <w:rPr>
          <w:rFonts w:hint="eastAsia" w:asciiTheme="minorEastAsia" w:hAnsiTheme="minorEastAsia" w:cstheme="minorEastAsia"/>
          <w:color w:val="auto"/>
          <w:kern w:val="0"/>
          <w:sz w:val="24"/>
          <w:highlight w:val="none"/>
        </w:rPr>
        <w:t>通知书向</w:t>
      </w:r>
      <w:r>
        <w:rPr>
          <w:rFonts w:hint="eastAsia" w:asciiTheme="minorEastAsia" w:hAnsiTheme="minorEastAsia" w:cstheme="minorEastAsia"/>
          <w:color w:val="auto"/>
          <w:kern w:val="0"/>
          <w:sz w:val="24"/>
          <w:highlight w:val="none"/>
          <w:lang w:val="en-US" w:eastAsia="zh-CN"/>
        </w:rPr>
        <w:t>委托人</w:t>
      </w:r>
      <w:r>
        <w:rPr>
          <w:rFonts w:hint="eastAsia" w:asciiTheme="minorEastAsia" w:hAnsiTheme="minorEastAsia" w:cstheme="minorEastAsia"/>
          <w:color w:val="auto"/>
          <w:kern w:val="0"/>
          <w:sz w:val="24"/>
          <w:highlight w:val="none"/>
        </w:rPr>
        <w:t>缴纳合同暂定总金额的5%作为履约保证金；</w:t>
      </w:r>
    </w:p>
    <w:p w14:paraId="7D5F4AE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（2）履约保证金应使用人民币，可选择使用银行转账、支票、汇票、本票或者金融机构、担保机构出具的保函等非现金形式缴纳或提交；</w:t>
      </w:r>
    </w:p>
    <w:p w14:paraId="4A9A319F">
      <w:pPr>
        <w:widowControl/>
        <w:adjustRightInd w:val="0"/>
        <w:snapToGrid w:val="0"/>
        <w:spacing w:line="360" w:lineRule="auto"/>
        <w:ind w:firstLine="480" w:firstLineChars="200"/>
        <w:rPr>
          <w:rFonts w:hint="default" w:asciiTheme="minorEastAsia" w:hAnsi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rPr>
        <w:t>（3）取得“省发改委关于经纬苑项目初步设计的批复”文件后，</w:t>
      </w:r>
      <w:r>
        <w:rPr>
          <w:rFonts w:hint="eastAsia" w:asciiTheme="minorEastAsia" w:hAnsiTheme="minorEastAsia" w:cstheme="minorEastAsia"/>
          <w:color w:val="auto"/>
          <w:kern w:val="0"/>
          <w:sz w:val="24"/>
          <w:highlight w:val="none"/>
          <w:lang w:val="en-US" w:eastAsia="zh-CN"/>
        </w:rPr>
        <w:t>设计人</w:t>
      </w:r>
      <w:r>
        <w:rPr>
          <w:rFonts w:hint="eastAsia" w:asciiTheme="minorEastAsia" w:hAnsiTheme="minorEastAsia" w:cstheme="minorEastAsia"/>
          <w:color w:val="auto"/>
          <w:kern w:val="0"/>
          <w:sz w:val="24"/>
          <w:highlight w:val="none"/>
        </w:rPr>
        <w:t>提出书面申请，</w:t>
      </w:r>
      <w:r>
        <w:rPr>
          <w:rFonts w:hint="eastAsia" w:asciiTheme="minorEastAsia" w:hAnsiTheme="minorEastAsia" w:cstheme="minorEastAsia"/>
          <w:color w:val="auto"/>
          <w:kern w:val="0"/>
          <w:sz w:val="24"/>
          <w:highlight w:val="none"/>
          <w:lang w:val="en-US" w:eastAsia="zh-CN"/>
        </w:rPr>
        <w:t>委托人</w:t>
      </w:r>
      <w:r>
        <w:rPr>
          <w:rFonts w:hint="eastAsia" w:asciiTheme="minorEastAsia" w:hAnsiTheme="minorEastAsia" w:cstheme="minorEastAsia"/>
          <w:color w:val="auto"/>
          <w:kern w:val="0"/>
          <w:sz w:val="24"/>
          <w:highlight w:val="none"/>
        </w:rPr>
        <w:t>将履约保证金（无息）退还</w:t>
      </w:r>
      <w:r>
        <w:rPr>
          <w:rFonts w:hint="eastAsia" w:asciiTheme="minorEastAsia" w:hAnsiTheme="minorEastAsia" w:cstheme="minorEastAsia"/>
          <w:color w:val="auto"/>
          <w:kern w:val="0"/>
          <w:sz w:val="24"/>
          <w:highlight w:val="none"/>
          <w:lang w:val="en-US" w:eastAsia="zh-CN"/>
        </w:rPr>
        <w:t>设计人</w:t>
      </w:r>
      <w:r>
        <w:rPr>
          <w:rFonts w:hint="eastAsia" w:asciiTheme="minorEastAsia" w:hAnsiTheme="minorEastAsia" w:cstheme="minorEastAsia"/>
          <w:color w:val="auto"/>
          <w:kern w:val="0"/>
          <w:sz w:val="24"/>
          <w:highlight w:val="none"/>
        </w:rPr>
        <w:t>。</w:t>
      </w:r>
    </w:p>
    <w:p w14:paraId="14DCA767">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第六条 设计修改与变更</w:t>
      </w:r>
    </w:p>
    <w:p w14:paraId="61561C5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6.1 对设计中存在的设计缺陷或不足，设计人应在收到委托人以书面形式做出的修改指示或通知后，立即进行修改且满足工程进展的要求，所涉及的费用由设计人自理。</w:t>
      </w:r>
    </w:p>
    <w:p w14:paraId="3526CE8D">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6.2 凡由设计人本身提出的对原设计的修改或补充，均不视为设计人所提供的附加服务。</w:t>
      </w:r>
    </w:p>
    <w:p w14:paraId="307F84DF">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6.3 设计文件在获得有关审批部门的正式批准后，委托人如提出需要设计人作建筑布局、结构或功能等方面的重大调整时，事先应与设计人磋商，征求设计人的意见，而设计人应在不违反有关规定的前提下，应采取积极的应对措施，满足委托人的要求而不额外收取费用。</w:t>
      </w:r>
    </w:p>
    <w:p w14:paraId="0FA76251">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第七条 双方责任</w:t>
      </w:r>
    </w:p>
    <w:p w14:paraId="1C28E9D7">
      <w:pPr>
        <w:widowControl/>
        <w:adjustRightInd w:val="0"/>
        <w:snapToGrid w:val="0"/>
        <w:spacing w:line="360" w:lineRule="auto"/>
        <w:ind w:firstLine="480" w:firstLineChars="200"/>
        <w:outlineLvl w:val="2"/>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7.1 委托人责任</w:t>
      </w:r>
    </w:p>
    <w:p w14:paraId="6193C34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7.1.1 委托人按本合同第三条规定的内容，在规定的时间内向设计人提交资料及文件，并对其完整性、正确性及时限负责，委托人不得要求设计人违反国家有关标准进行设计。</w:t>
      </w:r>
    </w:p>
    <w:p w14:paraId="450B433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委托人提交上述资料及文件超过规定期限15天以内，设计人按合同第四条规定交付设计时间顺延；超过规定期限15天以上时，设计人员有权重新确定提交设计文件的时间。</w:t>
      </w:r>
    </w:p>
    <w:p w14:paraId="2BFC1A42">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7.1.2 委托人变更委托设计项目、规模、条件，或因提交的资料错误，或所提交资料作较大修改，以致造成设计人设计需返工时，双方除需另行协商签订补充协议 (或另订合同)、重新明确有关条款。</w:t>
      </w:r>
    </w:p>
    <w:p w14:paraId="437BF6FE">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7.1.3 委托人要求设计人比合同规定时间提前交付设计资料及文件时，须征得设计人同意，不得严重背离设计周期。</w:t>
      </w:r>
    </w:p>
    <w:p w14:paraId="06A10A56">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7.1.4 委托人应为派赴现场处理有关设计问题的工作人员提供必要的工作生活及交通等方便条件。</w:t>
      </w:r>
    </w:p>
    <w:p w14:paraId="2491F632">
      <w:pPr>
        <w:widowControl/>
        <w:adjustRightInd w:val="0"/>
        <w:snapToGrid w:val="0"/>
        <w:spacing w:line="360" w:lineRule="auto"/>
        <w:ind w:firstLine="480" w:firstLineChars="200"/>
        <w:outlineLvl w:val="2"/>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 设计人责任</w:t>
      </w:r>
    </w:p>
    <w:p w14:paraId="6BADAE9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7.2.1 设计人应按照相关批复意见和国家技术规范、标准、规程及委托人提出的设计要求，进行工程设计，按合同规定的进度要求提交质量合格的设计资料，并对其负责。</w:t>
      </w:r>
    </w:p>
    <w:p w14:paraId="46523F8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7.2.2 设计合理使用年限为50年。</w:t>
      </w:r>
    </w:p>
    <w:p w14:paraId="1DD58B8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7.2.3 设计人按本合同第二条和第四条规定的内容、进度及份数向委托人交付资料及文件。</w:t>
      </w:r>
    </w:p>
    <w:p w14:paraId="7BE6C13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7.2.4 设计人交付设计资料及文件后，按规定参加有关的设计审查，并根据审查结论负责对不超出原定范围的内容做必要调整补充。设计人按合同规定时限交付设计资料及文件。</w:t>
      </w:r>
    </w:p>
    <w:p w14:paraId="0A1C7B4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7.2.5 设计人应保护委托人的知识产权，不得向第三人泄露、转让委托人提交的产品图纸等技术经济资料。如发生以上情况并给委托人造成经济损失，委托人有权向设计人索赔。</w:t>
      </w:r>
    </w:p>
    <w:p w14:paraId="15D7741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7.2.6 设计方案应得到委托人认可。</w:t>
      </w:r>
    </w:p>
    <w:p w14:paraId="30DF2D9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7.2.7 设计过程中设计人与委托人紧密配合，委托人对设计方案的合理修改意见设计人应予以采纳。</w:t>
      </w:r>
    </w:p>
    <w:p w14:paraId="6A1F1BC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7.2.8 设计过程中委托人要求设计人员一同前往外地考察，设计人应予以配合。设计人员的路费、住宿费、餐费及其它费用均由设计人承担。</w:t>
      </w:r>
    </w:p>
    <w:p w14:paraId="1E7E2911">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7.2.9 设计人在投标文件中所做的保证、承诺等均适用于本合同。</w:t>
      </w:r>
    </w:p>
    <w:p w14:paraId="1DE87DD5">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第八条 违约责任</w:t>
      </w:r>
    </w:p>
    <w:p w14:paraId="643D89D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8.1 在合同履行期间，委托人要求终止或解除合同，设计人已开始设计工作的，委托人应根据设计人已进行的实际工作量，不足一半时，按该阶段设计费的 20% 支付；超过一半时，按该阶段设计费的 50% 支付；超过 80% 时，按该阶段设计费的全部支付。</w:t>
      </w:r>
    </w:p>
    <w:p w14:paraId="1CC73BB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8.2 设计人对设计资料及文件出现的遗漏或错误负责修改或补充。由于设计人员错误造成工程质量事故损失或其他事故时，设计人除负责采取补救措施外，应免收直接受损失部分的设计费，并根据损失程度向委托人支付赔偿金，赔偿金数额为经委托人核实的实际损失。</w:t>
      </w:r>
    </w:p>
    <w:p w14:paraId="7D44FC4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8.3 设计人未按合同约定日期提交项目设计文件的，每延误一天，应减收该项目设计费的千分之二。给委托人造成损失的，设计人应当赔偿委托人的实际损失。</w:t>
      </w:r>
    </w:p>
    <w:p w14:paraId="695F9B7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由于设计人原因造成逾期 20 天 (含 20 天) 未交付成果的，委托人有权单方解除合同且无需支付任何款项，设计人同时按该项目设计费的 30% 承担违约责任。合同约定的违约金不足以弥补委托人损失的，委托人有权向设计人追偿。</w:t>
      </w:r>
    </w:p>
    <w:p w14:paraId="2F88E3A6">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8.4 合同生效后，设计人要求终止或解除合同，应支付委托人违约金即该项目设计费的 30%。合同约定的违约金不足以弥补委托人损失的，委托人有权向设计人追偿。</w:t>
      </w:r>
    </w:p>
    <w:p w14:paraId="3D6563D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8.5 设计人未经委托人同意擅自对工程设计进行分包或转包的，委托人有权要求设计人解除未经委托人同意的设计分包合同，或直接解除本合同，并要求设计人支付该项目设计费的 30% 的违约金。合同约定的违约金不足以弥补委托人损失的，委托人有权向设计人追偿。</w:t>
      </w:r>
    </w:p>
    <w:p w14:paraId="4B74D2DE">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8.6 设计人违反合同其他义务的，应按项目设计费的 30% 承担违约责任。合同约定的违约金不足以弥补委托人损失的，委托人有权向设计人追偿。</w:t>
      </w:r>
    </w:p>
    <w:p w14:paraId="71E8C8A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8.7 本合同中各条款的违约金均包括但不限于诉讼费、律师代理费、鉴定费、交通费等一切经济损失。</w:t>
      </w:r>
    </w:p>
    <w:p w14:paraId="3379004D">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第九条 争议解决</w:t>
      </w:r>
    </w:p>
    <w:p w14:paraId="019BE13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双方因履行本合同而发生的争议，应协商、调解解决。协商、调解不成的，确定按下列第二种方式解决:</w:t>
      </w:r>
    </w:p>
    <w:p w14:paraId="5FB93D5B">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(一) 提交被告所在地仲裁委员会仲裁；</w:t>
      </w:r>
    </w:p>
    <w:p w14:paraId="1ECA0B73">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(二) 向项目所在地人民法院起诉。</w:t>
      </w:r>
    </w:p>
    <w:p w14:paraId="42FD6866">
      <w:pPr>
        <w:widowControl/>
        <w:adjustRightInd w:val="0"/>
        <w:snapToGrid w:val="0"/>
        <w:spacing w:line="360" w:lineRule="auto"/>
        <w:ind w:firstLine="482" w:firstLineChars="200"/>
        <w:outlineLvl w:val="1"/>
        <w:rPr>
          <w:rFonts w:hint="eastAsia"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第十条 其它</w:t>
      </w:r>
    </w:p>
    <w:p w14:paraId="79F8737F">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10.1 委托人要求设计人随时处理解决施工现场存在问题和配合，设计人应积极给予支持。</w:t>
      </w:r>
    </w:p>
    <w:p w14:paraId="488C901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10.2 本工程设计资料及文件中，建筑材料、建筑构配件和设备，应当注明其规格、型号、性能等技术指标，设计人不得指定生产厂、供应商。委托人需要设计人员配合加工定货时，所需要费用由委托人承担。</w:t>
      </w:r>
    </w:p>
    <w:p w14:paraId="111DCE0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10.3 合同执行期间，若因非设计人的原因发生的重大设计变更，双方协商后另行签订补充协议。</w:t>
      </w:r>
    </w:p>
    <w:p w14:paraId="76DE6216">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10.4 由于不可抗力因素包括但不限于：水灾、火灾、地震、暴风雨、暴风雪、旱灾、雹暴、飓风、战争、政府禁令、村民影响或其他不可预料的事件且发包方不能控制、无法避免、无法克服时，本合同执行时间应相应顺延，双方互不承担责任，但应互相配合减少损失扩大。</w:t>
      </w:r>
    </w:p>
    <w:p w14:paraId="14DF5D5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10.5 本合同一式捌份，具有同等法律效力，委托人肆份，设计人肆份。</w:t>
      </w:r>
    </w:p>
    <w:p w14:paraId="7D55F1BA">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10.6 本合同经双方法定代表人或其授权代表人均签字并加盖公章或合同章之日生效。</w:t>
      </w:r>
    </w:p>
    <w:p w14:paraId="6FD64855">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10.7 本合同未尽事宜，双方可签订补充协议，有关协议及双方认可的来往电报、传真、会议纪要等，均为本合同组成部分，与本合同具有同等法律效力。</w:t>
      </w:r>
    </w:p>
    <w:p w14:paraId="37CB22F3">
      <w:pPr>
        <w:widowControl/>
        <w:adjustRightInd w:val="0"/>
        <w:snapToGrid w:val="0"/>
        <w:spacing w:line="360" w:lineRule="auto"/>
        <w:ind w:firstLine="480" w:firstLineChars="200"/>
        <w:outlineLvl w:val="2"/>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10.8 合同解除</w:t>
      </w:r>
    </w:p>
    <w:p w14:paraId="40841536">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10.8.1 委托人与设计人协商一致，可以解除合同。</w:t>
      </w:r>
    </w:p>
    <w:p w14:paraId="3DB3E3F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10.8.2 有下列情形之一的，合同当事人一方或双方可以解除合同:</w:t>
      </w:r>
    </w:p>
    <w:p w14:paraId="39AEBB30">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 设计人工程设计文件存在重大质量问题，经委托人催告后，在合理期限内修改后仍不能满足国家现行深度要求或不能达到合同约定的设计质量要求的委托人可以解除合同；</w:t>
      </w:r>
    </w:p>
    <w:p w14:paraId="265D7F01">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 暂停设计期限已连续超过 180 天；</w:t>
      </w:r>
    </w:p>
    <w:p w14:paraId="307E6897">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 因不可抗力致使合同无法履行；</w:t>
      </w:r>
    </w:p>
    <w:p w14:paraId="73156D5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(4) 因一方违约致使合同无法实际履行或实际履行已无必要；</w:t>
      </w:r>
    </w:p>
    <w:p w14:paraId="157E2BD5">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(5) 因本工程项目条件发生重大变化，使合同无法继续履行。</w:t>
      </w:r>
    </w:p>
    <w:p w14:paraId="405474F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10.8.3 任何一方因故需解除合同时，应提前 30 天书面通知对方，对合同中的遗留问题应取得一致意见并形成书面协议。</w:t>
      </w:r>
    </w:p>
    <w:p w14:paraId="05122604">
      <w:pPr>
        <w:widowControl/>
        <w:adjustRightInd w:val="0"/>
        <w:snapToGrid w:val="0"/>
        <w:spacing w:line="360" w:lineRule="auto"/>
        <w:ind w:firstLine="480" w:firstLineChars="200"/>
        <w:outlineLvl w:val="2"/>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10.9 函件往来</w:t>
      </w:r>
    </w:p>
    <w:p w14:paraId="3675E34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双方所有通知及往来函件均应以书面形式，按本条款或签字盖章页的联系信息以专人送达、特快专递或电子邮件之形式送达对方。如以专人送达的，则按收件一方签收之日视为已送达；如果以特快专递送达的，则以本市发出后次日视为已送达。接收方以任何方式拒绝签收所送达的文件，拒绝签收之日视为已送达日。以电子邮件，邮件发至合同约定的指定邮箱当日视为已送达。</w:t>
      </w:r>
    </w:p>
    <w:p w14:paraId="7CB55264">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双方承诺本条款和签字盖章页的联系信息均真实有效，本款条联系信息具体内容如下:</w:t>
      </w:r>
    </w:p>
    <w:p w14:paraId="621A087F">
      <w:pPr>
        <w:widowControl/>
        <w:adjustRightInd w:val="0"/>
        <w:snapToGrid w:val="0"/>
        <w:spacing w:line="360" w:lineRule="auto"/>
        <w:ind w:firstLine="482"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委托人</w:t>
      </w:r>
      <w:r>
        <w:rPr>
          <w:rFonts w:hint="eastAsia" w:asciiTheme="minorEastAsia" w:hAnsiTheme="minorEastAsia" w:cstheme="minorEastAsia"/>
          <w:color w:val="auto"/>
          <w:kern w:val="0"/>
          <w:sz w:val="24"/>
          <w:highlight w:val="none"/>
        </w:rPr>
        <w:t>:</w:t>
      </w:r>
    </w:p>
    <w:p w14:paraId="567457AD">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指定联系人和电话：</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3728D719">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指定邮箱：</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271A0C01">
      <w:pPr>
        <w:widowControl/>
        <w:adjustRightInd w:val="0"/>
        <w:snapToGrid w:val="0"/>
        <w:spacing w:line="360" w:lineRule="auto"/>
        <w:ind w:firstLine="482"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b/>
          <w:bCs/>
          <w:color w:val="auto"/>
          <w:kern w:val="0"/>
          <w:sz w:val="24"/>
          <w:highlight w:val="none"/>
        </w:rPr>
        <w:t>设计人</w:t>
      </w:r>
      <w:r>
        <w:rPr>
          <w:rFonts w:hint="eastAsia" w:asciiTheme="minorEastAsia" w:hAnsiTheme="minorEastAsia" w:cstheme="minorEastAsia"/>
          <w:color w:val="auto"/>
          <w:kern w:val="0"/>
          <w:sz w:val="24"/>
          <w:highlight w:val="none"/>
        </w:rPr>
        <w:t>:</w:t>
      </w:r>
    </w:p>
    <w:p w14:paraId="6F21F6B1">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指定联系人和电话：</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640C2B4D">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指定邮箱：</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46EAE826">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通信地址：</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1BD52B2C">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指定微信号：</w:t>
      </w:r>
      <w:r>
        <w:rPr>
          <w:rFonts w:hint="eastAsia" w:asciiTheme="minorEastAsia" w:hAnsiTheme="minorEastAsia" w:cstheme="minorEastAsia"/>
          <w:color w:val="auto"/>
          <w:kern w:val="0"/>
          <w:sz w:val="24"/>
          <w:highlight w:val="none"/>
          <w:u w:val="single"/>
        </w:rPr>
        <w:t xml:space="preserve">             </w:t>
      </w:r>
      <w:r>
        <w:rPr>
          <w:rFonts w:hint="eastAsia" w:asciiTheme="minorEastAsia" w:hAnsiTheme="minorEastAsia" w:cstheme="minorEastAsia"/>
          <w:color w:val="auto"/>
          <w:kern w:val="0"/>
          <w:sz w:val="24"/>
          <w:highlight w:val="none"/>
        </w:rPr>
        <w:t xml:space="preserve"> </w:t>
      </w:r>
    </w:p>
    <w:p w14:paraId="56E72478">
      <w:pPr>
        <w:widowControl/>
        <w:adjustRightInd w:val="0"/>
        <w:snapToGrid w:val="0"/>
        <w:spacing w:line="360" w:lineRule="auto"/>
        <w:ind w:firstLine="480" w:firstLineChars="200"/>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任一方变更任一联系信息的，应在变更前 3 日，将新的联系方式书面通知另一方，未告知的，本合同列明的联系方式仍视为继续有效，因此产生的法律后果由变更一方自行承担。</w:t>
      </w:r>
    </w:p>
    <w:p w14:paraId="65F8A59F">
      <w:pPr>
        <w:widowControl/>
        <w:adjustRightInd w:val="0"/>
        <w:snapToGrid w:val="0"/>
        <w:spacing w:line="360" w:lineRule="auto"/>
        <w:ind w:firstLine="480" w:firstLineChars="200"/>
        <w:outlineLvl w:val="1"/>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（以下无正文，为签字盖章页）</w:t>
      </w:r>
    </w:p>
    <w:tbl>
      <w:tblPr>
        <w:tblStyle w:val="5"/>
        <w:tblW w:w="0" w:type="auto"/>
        <w:jc w:val="center"/>
        <w:tblLayout w:type="autofit"/>
        <w:tblCellMar>
          <w:top w:w="0" w:type="dxa"/>
          <w:left w:w="108" w:type="dxa"/>
          <w:bottom w:w="0" w:type="dxa"/>
          <w:right w:w="108" w:type="dxa"/>
        </w:tblCellMar>
      </w:tblPr>
      <w:tblGrid>
        <w:gridCol w:w="4095"/>
        <w:gridCol w:w="4064"/>
      </w:tblGrid>
      <w:tr w14:paraId="7E969CF7">
        <w:tblPrEx>
          <w:tblCellMar>
            <w:top w:w="0" w:type="dxa"/>
            <w:left w:w="108" w:type="dxa"/>
            <w:bottom w:w="0" w:type="dxa"/>
            <w:right w:w="108" w:type="dxa"/>
          </w:tblCellMar>
        </w:tblPrEx>
        <w:trPr>
          <w:trHeight w:val="834" w:hRule="atLeast"/>
          <w:jc w:val="center"/>
        </w:trPr>
        <w:tc>
          <w:tcPr>
            <w:tcW w:w="4095" w:type="dxa"/>
            <w:vAlign w:val="center"/>
          </w:tcPr>
          <w:p w14:paraId="7233D231">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委托人：</w:t>
            </w:r>
            <w:r>
              <w:rPr>
                <w:rFonts w:hint="eastAsia" w:asciiTheme="minorEastAsia" w:hAnsiTheme="minorEastAsia" w:cstheme="minorEastAsia"/>
                <w:color w:val="auto"/>
                <w:sz w:val="24"/>
                <w:highlight w:val="none"/>
                <w:u w:val="single"/>
              </w:rPr>
              <w:t>西安工程大学（盖章）</w:t>
            </w:r>
          </w:p>
        </w:tc>
        <w:tc>
          <w:tcPr>
            <w:tcW w:w="4064" w:type="dxa"/>
            <w:vAlign w:val="center"/>
          </w:tcPr>
          <w:p w14:paraId="37D55676">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设计人：</w:t>
            </w:r>
            <w:r>
              <w:rPr>
                <w:rFonts w:hint="eastAsia" w:asciiTheme="minorEastAsia" w:hAnsiTheme="minorEastAsia" w:cstheme="minorEastAsia"/>
                <w:color w:val="auto"/>
                <w:sz w:val="24"/>
                <w:highlight w:val="none"/>
                <w:u w:val="single"/>
              </w:rPr>
              <w:t xml:space="preserve">               （盖章）</w:t>
            </w:r>
          </w:p>
        </w:tc>
      </w:tr>
      <w:tr w14:paraId="4C87B6AA">
        <w:tblPrEx>
          <w:tblCellMar>
            <w:top w:w="0" w:type="dxa"/>
            <w:left w:w="108" w:type="dxa"/>
            <w:bottom w:w="0" w:type="dxa"/>
            <w:right w:w="108" w:type="dxa"/>
          </w:tblCellMar>
        </w:tblPrEx>
        <w:trPr>
          <w:trHeight w:val="834" w:hRule="atLeast"/>
          <w:jc w:val="center"/>
        </w:trPr>
        <w:tc>
          <w:tcPr>
            <w:tcW w:w="4095" w:type="dxa"/>
            <w:vAlign w:val="center"/>
          </w:tcPr>
          <w:p w14:paraId="59C26B69">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地址：</w:t>
            </w:r>
            <w:r>
              <w:rPr>
                <w:rFonts w:hint="eastAsia" w:asciiTheme="minorEastAsia" w:hAnsiTheme="minorEastAsia" w:cstheme="minorEastAsia"/>
                <w:color w:val="auto"/>
                <w:sz w:val="24"/>
                <w:highlight w:val="none"/>
                <w:u w:val="single"/>
              </w:rPr>
              <w:t>陕西省西安市金花南路19号</w:t>
            </w:r>
          </w:p>
        </w:tc>
        <w:tc>
          <w:tcPr>
            <w:tcW w:w="4064" w:type="dxa"/>
            <w:vAlign w:val="center"/>
          </w:tcPr>
          <w:p w14:paraId="3F90BD34">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地址：</w:t>
            </w:r>
            <w:r>
              <w:rPr>
                <w:rFonts w:hint="eastAsia" w:asciiTheme="minorEastAsia" w:hAnsiTheme="minorEastAsia" w:cstheme="minorEastAsia"/>
                <w:color w:val="auto"/>
                <w:sz w:val="24"/>
                <w:highlight w:val="none"/>
                <w:u w:val="single"/>
              </w:rPr>
              <w:t xml:space="preserve">                         </w:t>
            </w:r>
          </w:p>
        </w:tc>
      </w:tr>
      <w:tr w14:paraId="308DF569">
        <w:tblPrEx>
          <w:tblCellMar>
            <w:top w:w="0" w:type="dxa"/>
            <w:left w:w="108" w:type="dxa"/>
            <w:bottom w:w="0" w:type="dxa"/>
            <w:right w:w="108" w:type="dxa"/>
          </w:tblCellMar>
        </w:tblPrEx>
        <w:trPr>
          <w:trHeight w:val="834" w:hRule="atLeast"/>
          <w:jc w:val="center"/>
        </w:trPr>
        <w:tc>
          <w:tcPr>
            <w:tcW w:w="4095" w:type="dxa"/>
            <w:vAlign w:val="center"/>
          </w:tcPr>
          <w:p w14:paraId="315BB21C">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邮政编码：</w:t>
            </w:r>
            <w:r>
              <w:rPr>
                <w:rFonts w:hint="eastAsia" w:asciiTheme="minorEastAsia" w:hAnsiTheme="minorEastAsia" w:cstheme="minorEastAsia"/>
                <w:color w:val="auto"/>
                <w:sz w:val="24"/>
                <w:highlight w:val="none"/>
                <w:u w:val="single"/>
              </w:rPr>
              <w:t>710048</w:t>
            </w:r>
          </w:p>
        </w:tc>
        <w:tc>
          <w:tcPr>
            <w:tcW w:w="4064" w:type="dxa"/>
            <w:vAlign w:val="center"/>
          </w:tcPr>
          <w:p w14:paraId="37BD2328">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邮政编码：</w:t>
            </w:r>
            <w:r>
              <w:rPr>
                <w:rFonts w:hint="eastAsia" w:asciiTheme="minorEastAsia" w:hAnsiTheme="minorEastAsia" w:cstheme="minorEastAsia"/>
                <w:color w:val="auto"/>
                <w:sz w:val="24"/>
                <w:highlight w:val="none"/>
                <w:u w:val="single"/>
              </w:rPr>
              <w:t xml:space="preserve">                     </w:t>
            </w:r>
          </w:p>
        </w:tc>
      </w:tr>
      <w:tr w14:paraId="3EF57C5E">
        <w:tblPrEx>
          <w:tblCellMar>
            <w:top w:w="0" w:type="dxa"/>
            <w:left w:w="108" w:type="dxa"/>
            <w:bottom w:w="0" w:type="dxa"/>
            <w:right w:w="108" w:type="dxa"/>
          </w:tblCellMar>
        </w:tblPrEx>
        <w:trPr>
          <w:trHeight w:val="1672" w:hRule="atLeast"/>
          <w:jc w:val="center"/>
        </w:trPr>
        <w:tc>
          <w:tcPr>
            <w:tcW w:w="4095" w:type="dxa"/>
            <w:vAlign w:val="center"/>
          </w:tcPr>
          <w:p w14:paraId="5498FBD2">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法定代表人或其委托代理人：</w:t>
            </w:r>
          </w:p>
          <w:p w14:paraId="33D3B3B0">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（签字或盖章）</w:t>
            </w:r>
          </w:p>
        </w:tc>
        <w:tc>
          <w:tcPr>
            <w:tcW w:w="4064" w:type="dxa"/>
            <w:vAlign w:val="center"/>
          </w:tcPr>
          <w:p w14:paraId="56D9882F">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法定代表人或其委托代理人：</w:t>
            </w:r>
          </w:p>
          <w:p w14:paraId="20CFDB28">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（签字或盖章）</w:t>
            </w:r>
          </w:p>
        </w:tc>
      </w:tr>
      <w:tr w14:paraId="37606D1D">
        <w:tblPrEx>
          <w:tblCellMar>
            <w:top w:w="0" w:type="dxa"/>
            <w:left w:w="108" w:type="dxa"/>
            <w:bottom w:w="0" w:type="dxa"/>
            <w:right w:w="108" w:type="dxa"/>
          </w:tblCellMar>
        </w:tblPrEx>
        <w:trPr>
          <w:trHeight w:val="834" w:hRule="atLeast"/>
          <w:jc w:val="center"/>
        </w:trPr>
        <w:tc>
          <w:tcPr>
            <w:tcW w:w="4095" w:type="dxa"/>
            <w:vAlign w:val="center"/>
          </w:tcPr>
          <w:p w14:paraId="5F8D65C2">
            <w:pPr>
              <w:adjustRightInd w:val="0"/>
              <w:snapToGrid w:val="0"/>
              <w:spacing w:line="360" w:lineRule="auto"/>
              <w:rPr>
                <w:rFonts w:hint="eastAsia"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开户银行：</w:t>
            </w:r>
            <w:r>
              <w:rPr>
                <w:rFonts w:hint="eastAsia" w:asciiTheme="minorEastAsia" w:hAnsiTheme="minorEastAsia" w:cstheme="minorEastAsia"/>
                <w:color w:val="auto"/>
                <w:sz w:val="24"/>
                <w:highlight w:val="none"/>
                <w:u w:val="single"/>
              </w:rPr>
              <w:t xml:space="preserve">                </w:t>
            </w:r>
          </w:p>
        </w:tc>
        <w:tc>
          <w:tcPr>
            <w:tcW w:w="4064" w:type="dxa"/>
            <w:vAlign w:val="center"/>
          </w:tcPr>
          <w:p w14:paraId="115D02FF">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开户银行：</w:t>
            </w:r>
            <w:r>
              <w:rPr>
                <w:rFonts w:hint="eastAsia" w:asciiTheme="minorEastAsia" w:hAnsiTheme="minorEastAsia" w:cstheme="minorEastAsia"/>
                <w:color w:val="auto"/>
                <w:sz w:val="24"/>
                <w:highlight w:val="none"/>
                <w:u w:val="single"/>
              </w:rPr>
              <w:t xml:space="preserve">                 </w:t>
            </w:r>
          </w:p>
        </w:tc>
      </w:tr>
      <w:tr w14:paraId="2CC98468">
        <w:tblPrEx>
          <w:tblCellMar>
            <w:top w:w="0" w:type="dxa"/>
            <w:left w:w="108" w:type="dxa"/>
            <w:bottom w:w="0" w:type="dxa"/>
            <w:right w:w="108" w:type="dxa"/>
          </w:tblCellMar>
        </w:tblPrEx>
        <w:trPr>
          <w:trHeight w:val="834" w:hRule="atLeast"/>
          <w:jc w:val="center"/>
        </w:trPr>
        <w:tc>
          <w:tcPr>
            <w:tcW w:w="4095" w:type="dxa"/>
            <w:vAlign w:val="center"/>
          </w:tcPr>
          <w:p w14:paraId="48E56228">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账号：</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w:t>
            </w:r>
          </w:p>
        </w:tc>
        <w:tc>
          <w:tcPr>
            <w:tcW w:w="4064" w:type="dxa"/>
            <w:vAlign w:val="center"/>
          </w:tcPr>
          <w:p w14:paraId="1D1F3079">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账号：</w:t>
            </w:r>
            <w:r>
              <w:rPr>
                <w:rFonts w:hint="eastAsia" w:asciiTheme="minorEastAsia" w:hAnsiTheme="minorEastAsia" w:cstheme="minorEastAsia"/>
                <w:color w:val="auto"/>
                <w:sz w:val="24"/>
                <w:highlight w:val="none"/>
                <w:u w:val="single"/>
              </w:rPr>
              <w:t xml:space="preserve">                     </w:t>
            </w:r>
          </w:p>
        </w:tc>
      </w:tr>
      <w:tr w14:paraId="7A9E65B8">
        <w:tblPrEx>
          <w:tblCellMar>
            <w:top w:w="0" w:type="dxa"/>
            <w:left w:w="108" w:type="dxa"/>
            <w:bottom w:w="0" w:type="dxa"/>
            <w:right w:w="108" w:type="dxa"/>
          </w:tblCellMar>
        </w:tblPrEx>
        <w:trPr>
          <w:trHeight w:val="834" w:hRule="atLeast"/>
          <w:jc w:val="center"/>
        </w:trPr>
        <w:tc>
          <w:tcPr>
            <w:tcW w:w="4095" w:type="dxa"/>
            <w:vAlign w:val="center"/>
          </w:tcPr>
          <w:p w14:paraId="1C16EBBD">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电话：</w:t>
            </w:r>
            <w:r>
              <w:rPr>
                <w:rFonts w:hint="eastAsia" w:asciiTheme="minorEastAsia" w:hAnsiTheme="minorEastAsia" w:cstheme="minorEastAsia"/>
                <w:color w:val="auto"/>
                <w:sz w:val="24"/>
                <w:highlight w:val="none"/>
                <w:u w:val="single"/>
              </w:rPr>
              <w:t xml:space="preserve">                    </w:t>
            </w:r>
          </w:p>
        </w:tc>
        <w:tc>
          <w:tcPr>
            <w:tcW w:w="4064" w:type="dxa"/>
            <w:vAlign w:val="center"/>
          </w:tcPr>
          <w:p w14:paraId="25530201">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电话：</w:t>
            </w:r>
            <w:r>
              <w:rPr>
                <w:rFonts w:hint="eastAsia" w:asciiTheme="minorEastAsia" w:hAnsiTheme="minorEastAsia" w:cstheme="minorEastAsia"/>
                <w:color w:val="auto"/>
                <w:sz w:val="24"/>
                <w:highlight w:val="none"/>
                <w:u w:val="single"/>
              </w:rPr>
              <w:t xml:space="preserve">                     </w:t>
            </w:r>
          </w:p>
        </w:tc>
      </w:tr>
      <w:tr w14:paraId="56CCC59D">
        <w:tblPrEx>
          <w:tblCellMar>
            <w:top w:w="0" w:type="dxa"/>
            <w:left w:w="108" w:type="dxa"/>
            <w:bottom w:w="0" w:type="dxa"/>
            <w:right w:w="108" w:type="dxa"/>
          </w:tblCellMar>
        </w:tblPrEx>
        <w:trPr>
          <w:trHeight w:val="834" w:hRule="atLeast"/>
          <w:jc w:val="center"/>
        </w:trPr>
        <w:tc>
          <w:tcPr>
            <w:tcW w:w="4095" w:type="dxa"/>
            <w:vAlign w:val="center"/>
          </w:tcPr>
          <w:p w14:paraId="26AA70DE">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传真：</w:t>
            </w:r>
            <w:r>
              <w:rPr>
                <w:rFonts w:hint="eastAsia" w:asciiTheme="minorEastAsia" w:hAnsiTheme="minorEastAsia" w:cstheme="minorEastAsia"/>
                <w:color w:val="auto"/>
                <w:sz w:val="24"/>
                <w:highlight w:val="none"/>
                <w:u w:val="single"/>
              </w:rPr>
              <w:t xml:space="preserve">                    </w:t>
            </w:r>
          </w:p>
        </w:tc>
        <w:tc>
          <w:tcPr>
            <w:tcW w:w="4064" w:type="dxa"/>
            <w:vAlign w:val="center"/>
          </w:tcPr>
          <w:p w14:paraId="55944957">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传真：</w:t>
            </w:r>
            <w:r>
              <w:rPr>
                <w:rFonts w:hint="eastAsia" w:asciiTheme="minorEastAsia" w:hAnsiTheme="minorEastAsia" w:cstheme="minorEastAsia"/>
                <w:color w:val="auto"/>
                <w:sz w:val="24"/>
                <w:highlight w:val="none"/>
                <w:u w:val="single"/>
              </w:rPr>
              <w:t xml:space="preserve">                     </w:t>
            </w:r>
          </w:p>
        </w:tc>
      </w:tr>
      <w:tr w14:paraId="6DB2E9A7">
        <w:tblPrEx>
          <w:tblCellMar>
            <w:top w:w="0" w:type="dxa"/>
            <w:left w:w="108" w:type="dxa"/>
            <w:bottom w:w="0" w:type="dxa"/>
            <w:right w:w="108" w:type="dxa"/>
          </w:tblCellMar>
        </w:tblPrEx>
        <w:trPr>
          <w:trHeight w:val="834" w:hRule="atLeast"/>
          <w:jc w:val="center"/>
        </w:trPr>
        <w:tc>
          <w:tcPr>
            <w:tcW w:w="4095" w:type="dxa"/>
            <w:vAlign w:val="center"/>
          </w:tcPr>
          <w:p w14:paraId="64D2E472">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日期：</w:t>
            </w:r>
            <w:r>
              <w:rPr>
                <w:rFonts w:hint="eastAsia" w:asciiTheme="minorEastAsia" w:hAnsiTheme="minorEastAsia" w:cstheme="minorEastAsia"/>
                <w:color w:val="auto"/>
                <w:sz w:val="24"/>
                <w:highlight w:val="none"/>
                <w:u w:val="single"/>
              </w:rPr>
              <w:t xml:space="preserve">                    </w:t>
            </w:r>
          </w:p>
        </w:tc>
        <w:tc>
          <w:tcPr>
            <w:tcW w:w="4064" w:type="dxa"/>
            <w:vAlign w:val="center"/>
          </w:tcPr>
          <w:p w14:paraId="328456BD">
            <w:pPr>
              <w:adjustRightInd w:val="0"/>
              <w:snapToGrid w:val="0"/>
              <w:spacing w:line="360" w:lineRule="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日期：</w:t>
            </w:r>
            <w:r>
              <w:rPr>
                <w:rFonts w:hint="eastAsia" w:asciiTheme="minorEastAsia" w:hAnsiTheme="minorEastAsia" w:cstheme="minorEastAsia"/>
                <w:color w:val="auto"/>
                <w:sz w:val="24"/>
                <w:highlight w:val="none"/>
                <w:u w:val="single"/>
              </w:rPr>
              <w:t xml:space="preserve">                     </w:t>
            </w:r>
          </w:p>
        </w:tc>
      </w:tr>
    </w:tbl>
    <w:p w14:paraId="59D311CB">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3001BF"/>
    <w:rsid w:val="76300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Plain Text"/>
    <w:basedOn w:val="1"/>
    <w:qFormat/>
    <w:uiPriority w:val="99"/>
    <w:pPr>
      <w:spacing w:line="324" w:lineRule="auto"/>
    </w:pPr>
    <w:rPr>
      <w:rFonts w:ascii="宋体" w:hAnsi="Courier New"/>
    </w:rPr>
  </w:style>
  <w:style w:type="character" w:customStyle="1" w:styleId="7">
    <w:name w:val="标题 1 字符"/>
    <w:link w:val="8"/>
    <w:qFormat/>
    <w:uiPriority w:val="0"/>
    <w:rPr>
      <w:rFonts w:hint="eastAsia" w:ascii="宋体" w:hAnsi="宋体"/>
      <w:b/>
      <w:bCs/>
      <w:kern w:val="44"/>
      <w:sz w:val="48"/>
      <w:szCs w:val="48"/>
    </w:rPr>
  </w:style>
  <w:style w:type="paragraph" w:customStyle="1" w:styleId="8">
    <w:name w:val="标题 11"/>
    <w:basedOn w:val="1"/>
    <w:link w:val="7"/>
    <w:qFormat/>
    <w:uiPriority w:val="0"/>
    <w:pPr>
      <w:spacing w:beforeAutospacing="1" w:afterAutospacing="1"/>
      <w:jc w:val="left"/>
      <w:outlineLvl w:val="0"/>
    </w:pPr>
    <w:rPr>
      <w:rFonts w:hint="eastAsia" w:ascii="宋体" w:hAnsi="宋体"/>
      <w:b/>
      <w:bCs/>
      <w:kern w:val="44"/>
      <w:sz w:val="48"/>
      <w:szCs w:val="48"/>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2026-03-31T08:22:00Z</dcterms:created>
  <dc:creator>开瑞</dc:creator>
  <cp:lastModifiedBy>开瑞</cp:lastModifiedBy>
  <dcterms:modified xsi:type="dcterms:W3CDTF">2026-03-31T08:23:21Z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41DDDB864FCE4F3C80961B50DB56F040_11</vt:lpwstr>
  </property>
  <property fmtid="{D5CDD505-2E9C-101B-9397-08002B2CF9AE}" pid="4" name="KSOTemplateDocerSaveRecord">
    <vt:lpwstr>eyJoZGlkIjoiNDdlMDJkMWY0NzMwOTMyNjM3YWM1MjE4YWZjMjliZmIiLCJ1c2VySWQiOiIzODU0NDc2MTYifQ==</vt:lpwstr>
  </property>
</Properties>
</file>