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CCA0D">
      <w:pPr>
        <w:jc w:val="center"/>
        <w:outlineLvl w:val="0"/>
        <w:rPr>
          <w:rFonts w:hint="eastAsia" w:ascii="宋体" w:hAnsi="宋体"/>
        </w:rPr>
      </w:pPr>
      <w:r>
        <w:rPr>
          <w:rStyle w:val="5"/>
          <w:rFonts w:hint="eastAsia"/>
          <w:sz w:val="40"/>
          <w:szCs w:val="40"/>
        </w:rPr>
        <w:t>商务及合同主要条款（参考）</w:t>
      </w:r>
    </w:p>
    <w:p w14:paraId="4282755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一、合同内容及金额：即成交供应商的响应内容及其成交总金额。</w:t>
      </w:r>
    </w:p>
    <w:p w14:paraId="61FCC12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二、知识产权：即成交供应商应保证采购人在使用成交服务时，不承担任何涉及知识产权法律诉讼的责任。</w:t>
      </w:r>
    </w:p>
    <w:p w14:paraId="12F9711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三、服务期：</w:t>
      </w:r>
      <w:r>
        <w:rPr>
          <w:rFonts w:hint="eastAsia" w:ascii="宋体" w:hAnsi="宋体"/>
          <w:kern w:val="0"/>
          <w:sz w:val="24"/>
          <w:shd w:val="clear" w:color="auto" w:fill="FFFFFF"/>
        </w:rPr>
        <w:t>文件</w:t>
      </w:r>
      <w:r>
        <w:rPr>
          <w:rFonts w:ascii="宋体" w:hAnsi="宋体"/>
          <w:kern w:val="0"/>
          <w:sz w:val="24"/>
          <w:shd w:val="clear" w:color="auto" w:fill="FFFFFF"/>
        </w:rPr>
        <w:t>要求时间</w:t>
      </w:r>
    </w:p>
    <w:p w14:paraId="4863533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成交供应商未征得采购人同意和谅解而单方面延迟服务期，将按违约终止合同。</w:t>
      </w:r>
    </w:p>
    <w:p w14:paraId="4331291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sz w:val="24"/>
        </w:rPr>
        <w:t>成交供应商遇到可能妨碍提供服务的情况，应当及时以书面形式通知采购人，说明原由、拖延的期限等；采购人、采购代理机构在收到通知后，尽快进行情况评估并确定是否通过修改合同，酌情延</w:t>
      </w:r>
      <w:r>
        <w:rPr>
          <w:rFonts w:hint="eastAsia" w:ascii="宋体" w:hAnsi="宋体"/>
          <w:color w:val="auto"/>
          <w:sz w:val="24"/>
        </w:rPr>
        <w:t>长服务期限或者通过协商加收误期赔偿金。</w:t>
      </w:r>
    </w:p>
    <w:p w14:paraId="6C8FF26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四、项目服务地点：采购人指定地点</w:t>
      </w:r>
    </w:p>
    <w:p w14:paraId="6A42BE9F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五、结算方式：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按照文件要求执行。</w:t>
      </w:r>
    </w:p>
    <w:p w14:paraId="47BC938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六、服务质量</w:t>
      </w:r>
    </w:p>
    <w:p w14:paraId="2533521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auto"/>
          <w:sz w:val="24"/>
        </w:rPr>
        <w:t>1、在服务期限内，如果发现任何一项不符，采购人应在最短时间内，以书面形式向成交供应商提出索赔。同时通告采购代</w:t>
      </w:r>
      <w:bookmarkStart w:id="0" w:name="_GoBack"/>
      <w:bookmarkEnd w:id="0"/>
      <w:r>
        <w:rPr>
          <w:rFonts w:hint="eastAsia" w:ascii="宋体" w:hAnsi="宋体"/>
          <w:sz w:val="24"/>
        </w:rPr>
        <w:t>理机构。</w:t>
      </w:r>
    </w:p>
    <w:p w14:paraId="42245F0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2、服务期限内，项目所产生的费用均由成交供应商承担。</w:t>
      </w:r>
    </w:p>
    <w:p w14:paraId="79F64A2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七、采购项目执行内容需要调整时，经采购人同意后，可以对相应的内容进行调整，并协商确定价格差额计算方法和负担办法。</w:t>
      </w:r>
    </w:p>
    <w:p w14:paraId="3028C30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八、合同争议的解决：合同执行中发生争议的，当事人双方应协商解决，协商达不成一致时，可向人民法院提请诉讼。</w:t>
      </w:r>
    </w:p>
    <w:p w14:paraId="1E6DD7B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九、在发生不可抗力情况下的应对措施和解决办法。</w:t>
      </w:r>
    </w:p>
    <w:p w14:paraId="3AC46CD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6C0AB82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一、违约责任：依据《中华人民共和国民法典》、《中华人民共和国政府采购法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694172D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十二、本合同一式肆份，甲方、乙方、采购代理机构各执壹份，政府采购管理部门备案壹份。签字盖章后生效，合同执行完毕自动失效（合同的服务承诺则长期有效）。</w:t>
      </w:r>
    </w:p>
    <w:p w14:paraId="45BB926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十三、其它（在合同中具体明确）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050B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A113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44CC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 方</w:t>
            </w:r>
          </w:p>
        </w:tc>
      </w:tr>
      <w:tr w14:paraId="6193A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CAE5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DED3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成交供应商全称</w:t>
            </w:r>
          </w:p>
          <w:p w14:paraId="45AADDA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</w:tr>
      <w:tr w14:paraId="7157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5CA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33E6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</w:tr>
      <w:tr w14:paraId="6BD9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6D79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F9D9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58E00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61629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3033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</w:p>
        </w:tc>
      </w:tr>
      <w:tr w14:paraId="6A1A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FD4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07A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</w:tr>
      <w:tr w14:paraId="69A4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5C4A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99E2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2C55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7CC2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860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</w:tr>
      <w:tr w14:paraId="53B7D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651DA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8BF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</w:tr>
      <w:tr w14:paraId="103A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87EF1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B4D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账号:</w:t>
            </w:r>
          </w:p>
        </w:tc>
      </w:tr>
      <w:tr w14:paraId="4799B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6E2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C37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</w:tr>
    </w:tbl>
    <w:p w14:paraId="1A8A4AE3">
      <w:pPr>
        <w:shd w:val="solid" w:color="FFFFFF" w:fill="auto"/>
        <w:tabs>
          <w:tab w:val="left" w:pos="480"/>
        </w:tabs>
        <w:autoSpaceDN w:val="0"/>
        <w:spacing w:line="500" w:lineRule="exact"/>
        <w:ind w:firstLine="420" w:firstLineChars="200"/>
        <w:rPr>
          <w:rFonts w:hint="eastAsia"/>
          <w:shd w:val="clear" w:color="auto" w:fill="FFFFFF"/>
        </w:rPr>
      </w:pPr>
    </w:p>
    <w:p w14:paraId="02CF6D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E6E71"/>
    <w:rsid w:val="4B9F3E1E"/>
    <w:rsid w:val="5E6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link w:val="2"/>
    <w:uiPriority w:val="0"/>
    <w:rPr>
      <w:b/>
      <w:bCs/>
      <w:kern w:val="44"/>
      <w:sz w:val="30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2025-11-26T07:14:00Z</dcterms:created>
  <dc:creator>rq</dc:creator>
  <cp:lastModifiedBy>rq</cp:lastModifiedBy>
  <dcterms:modified xsi:type="dcterms:W3CDTF">2025-11-26T07:15:29Z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82489BB8B8784741989F055486FA3F6A_11</vt:lpwstr>
  </property>
  <property fmtid="{D5CDD505-2E9C-101B-9397-08002B2CF9AE}" pid="4" name="KSOTemplateDocerSaveRecord">
    <vt:lpwstr>eyJoZGlkIjoiYWMzOGEyM2JhNDIyMWNjZTJhZTY0M2ZhNjhhYjc0MWYiLCJ1c2VySWQiOiI0MDgxNjMwMjcifQ==</vt:lpwstr>
  </property>
</Properties>
</file>