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版本号：SXHC2026-03820260331001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劳务派遣服务项目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SXHC2026-038</w:t>
      </w:r>
      <w:r>
        <w:br/>
      </w:r>
      <w:r>
        <w:br/>
      </w:r>
      <w:r>
        <w:br/>
      </w:r>
    </w:p>
    <w:p>
      <w:pPr>
        <w:pStyle w:val="null3"/>
        <w:jc w:val="center"/>
        <w:outlineLvl w:val="2"/>
      </w:pPr>
      <w:r>
        <w:rPr>
          <w:rFonts w:ascii="仿宋_GB2312" w:hAnsi="仿宋_GB2312" w:cs="仿宋_GB2312" w:eastAsia="仿宋_GB2312"/>
          <w:sz w:val="28"/>
          <w:b/>
        </w:rPr>
        <w:t>陕西省能源质量监督检验所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陕西省能源质量监督检验所</w:t>
      </w:r>
      <w:r>
        <w:rPr>
          <w:rFonts w:ascii="仿宋_GB2312" w:hAnsi="仿宋_GB2312" w:cs="仿宋_GB2312" w:eastAsia="仿宋_GB2312"/>
        </w:rPr>
        <w:t>委托，拟对</w:t>
      </w:r>
      <w:r>
        <w:rPr>
          <w:rFonts w:ascii="仿宋_GB2312" w:hAnsi="仿宋_GB2312" w:cs="仿宋_GB2312" w:eastAsia="仿宋_GB2312"/>
        </w:rPr>
        <w:t>劳务派遣服务项目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劳务派遣服务项目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为通过标准化、合规化的人事服务，助力检验所优化用工管理流程，规避用工风险，集中资源开展核心检验检测业务，保障采购人高效稳定运营，现就劳务派遣服务进行采购，项目派遣人数约80人。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采购包1（劳务派遣服务项目）：属于专门面向中小企业采购。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3、企业资质：投标人具备合法有效的《劳务派遣经营许可证》。</w:t>
      </w:r>
    </w:p>
    <w:p>
      <w:pPr>
        <w:pStyle w:val="null3"/>
      </w:pPr>
      <w:r>
        <w:rPr>
          <w:rFonts w:ascii="仿宋_GB2312" w:hAnsi="仿宋_GB2312" w:cs="仿宋_GB2312" w:eastAsia="仿宋_GB2312"/>
        </w:rPr>
        <w:t>4、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5、履行本合同所必需的设备和专业技术能力：提供具有履行本合同所必需的设备和专业技术能力的书面声明。</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7、信誉要求：投标人未被列入“失信被执行人”、“重大税收违法案件当事人名单”和“政府采购严重违法失信行为记录名单”。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陕西省能源质量监督检验所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陕西省西安市雁塔路南段129号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029-85528414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潘聪、赵凡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采购包1：3,449,250.00元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以预算金额为基数，参考《国家计委关于印发&lt;招标代理服务收费管理暂行办法&gt;的通知》（计价格〔2002〕1980号）及《国家发改委关于降低部分建设项目收费标准规范收费行为等有关问题的通知》（发改价格〔2011〕534号）规定按标准的收取。若超过15000元，按15000元收取。 （2）代理服务费可以采取现金、支票、银行汇票、电汇、网银等方式缴纳 （3）代理服务费缴纳信息如下： 银行户名：陕西华采招标有限公司 开户行名称：招商银行陕西自贸试验区西安高新科技支行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陕西省能源质量监督检验所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陕西省能源质量监督检验所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陕西省能源质量监督检验所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为通过标准化、合规化的人事服务，助力检验所优化用工管理流程，规避用工风险，集中资源开展核心检验检测业务，保障采购人高效稳定运营，现就劳务派遣服务进行采购，项目派遣人数约80人。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3,449,250.00</w:t>
      </w:r>
    </w:p>
    <w:p>
      <w:pPr>
        <w:pStyle w:val="null3"/>
      </w:pPr>
      <w:r>
        <w:rPr>
          <w:rFonts w:ascii="仿宋_GB2312" w:hAnsi="仿宋_GB2312" w:cs="仿宋_GB2312" w:eastAsia="仿宋_GB2312"/>
        </w:rPr>
        <w:t>采购包最高限价（元）: 3,449,250.00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劳务派遣服务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3,449,250.00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标的名称：劳务派遣服务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b/>
                <w:color w:val="000000"/>
              </w:rPr>
              <w:t>一、项目概况</w:t>
            </w:r>
          </w:p>
          <w:p>
            <w:pPr>
              <w:pStyle w:val="null3"/>
              <w:ind w:firstLine="560"/>
              <w:jc w:val="both"/>
            </w:pPr>
            <w:r>
              <w:rPr>
                <w:rFonts w:ascii="仿宋_GB2312" w:hAnsi="仿宋_GB2312" w:cs="仿宋_GB2312" w:eastAsia="仿宋_GB2312"/>
              </w:rPr>
              <w:t>为通过标准化、合规化的人事服务，助力检验所优化用工管理流程，规避用工风险，集中资源开展核心检验检测业务，保障采购人高效稳定运营，现就劳务派遣服务进行采购，项目派遣人数约80人。</w:t>
            </w:r>
          </w:p>
          <w:p>
            <w:pPr>
              <w:pStyle w:val="null3"/>
              <w:ind w:firstLine="562"/>
              <w:jc w:val="both"/>
            </w:pPr>
            <w:r>
              <w:rPr>
                <w:rFonts w:ascii="仿宋_GB2312" w:hAnsi="仿宋_GB2312" w:cs="仿宋_GB2312" w:eastAsia="仿宋_GB2312"/>
                <w:b/>
              </w:rPr>
              <w:t>二、服务内容</w:t>
            </w:r>
          </w:p>
          <w:p>
            <w:pPr>
              <w:pStyle w:val="null3"/>
              <w:ind w:firstLine="560"/>
              <w:jc w:val="both"/>
            </w:pPr>
            <w:r>
              <w:rPr>
                <w:rFonts w:ascii="仿宋_GB2312" w:hAnsi="仿宋_GB2312" w:cs="仿宋_GB2312" w:eastAsia="仿宋_GB2312"/>
              </w:rPr>
              <w:t>（一）办理人员招聘及员工签订劳务合同手续；</w:t>
            </w:r>
          </w:p>
          <w:p>
            <w:pPr>
              <w:pStyle w:val="null3"/>
              <w:ind w:firstLine="560"/>
              <w:jc w:val="both"/>
            </w:pPr>
            <w:r>
              <w:rPr>
                <w:rFonts w:ascii="仿宋_GB2312" w:hAnsi="仿宋_GB2312" w:cs="仿宋_GB2312" w:eastAsia="仿宋_GB2312"/>
              </w:rPr>
              <w:t>（二）负责发放员工工资，办理员工养老、失业、医疗、生育及工伤保险，办理住房公积金等；</w:t>
            </w:r>
          </w:p>
          <w:p>
            <w:pPr>
              <w:pStyle w:val="null3"/>
              <w:ind w:firstLine="560"/>
              <w:jc w:val="both"/>
            </w:pPr>
            <w:r>
              <w:rPr>
                <w:rFonts w:ascii="仿宋_GB2312" w:hAnsi="仿宋_GB2312" w:cs="仿宋_GB2312" w:eastAsia="仿宋_GB2312"/>
              </w:rPr>
              <w:t>（三）负责办理工伤、失业、退休、生育的享受及住房公积金贷款手续及提取等；</w:t>
            </w:r>
          </w:p>
          <w:p>
            <w:pPr>
              <w:pStyle w:val="null3"/>
              <w:ind w:firstLine="560"/>
              <w:jc w:val="both"/>
            </w:pPr>
            <w:r>
              <w:rPr>
                <w:rFonts w:ascii="仿宋_GB2312" w:hAnsi="仿宋_GB2312" w:cs="仿宋_GB2312" w:eastAsia="仿宋_GB2312"/>
              </w:rPr>
              <w:t>（四）根据用人单位需求，提供劳动事务及法律咨询服务以及其他人事代理服务等。</w:t>
            </w:r>
          </w:p>
          <w:p>
            <w:pPr>
              <w:pStyle w:val="null3"/>
              <w:ind w:firstLine="562"/>
              <w:jc w:val="both"/>
            </w:pPr>
            <w:r>
              <w:rPr>
                <w:rFonts w:ascii="仿宋_GB2312" w:hAnsi="仿宋_GB2312" w:cs="仿宋_GB2312" w:eastAsia="仿宋_GB2312"/>
                <w:b/>
              </w:rPr>
              <w:t>三、服务要求</w:t>
            </w:r>
          </w:p>
          <w:p>
            <w:pPr>
              <w:pStyle w:val="null3"/>
              <w:ind w:firstLine="562"/>
              <w:jc w:val="both"/>
            </w:pPr>
            <w:r>
              <w:rPr>
                <w:rFonts w:ascii="仿宋_GB2312" w:hAnsi="仿宋_GB2312" w:cs="仿宋_GB2312" w:eastAsia="仿宋_GB2312"/>
                <w:b/>
              </w:rPr>
              <w:t>（一）人员要求</w:t>
            </w:r>
          </w:p>
          <w:p>
            <w:pPr>
              <w:pStyle w:val="null3"/>
              <w:ind w:firstLine="560"/>
              <w:jc w:val="both"/>
            </w:pPr>
            <w:r>
              <w:rPr>
                <w:rFonts w:ascii="仿宋_GB2312" w:hAnsi="仿宋_GB2312" w:cs="仿宋_GB2312" w:eastAsia="仿宋_GB2312"/>
              </w:rPr>
              <w:t>45周岁以下，身体健康，五官端正；应用化工技术、煤化工技术等相关专业，全日制大学专科及以上学历，有相关工作经验或具备相关技能证书者优先；熟练掌握日常办公软件；具有良好的沟通协调能力，责任心强，且没有受到过行政处罚。</w:t>
            </w:r>
          </w:p>
          <w:p>
            <w:pPr>
              <w:pStyle w:val="null3"/>
              <w:ind w:firstLine="562"/>
              <w:jc w:val="both"/>
            </w:pPr>
            <w:r>
              <w:rPr>
                <w:rFonts w:ascii="仿宋_GB2312" w:hAnsi="仿宋_GB2312" w:cs="仿宋_GB2312" w:eastAsia="仿宋_GB2312"/>
                <w:b/>
              </w:rPr>
              <w:t>（二）劳动关系管理服务</w:t>
            </w:r>
          </w:p>
          <w:p>
            <w:pPr>
              <w:pStyle w:val="null3"/>
              <w:ind w:firstLine="560"/>
              <w:jc w:val="both"/>
            </w:pPr>
            <w:r>
              <w:rPr>
                <w:rFonts w:ascii="仿宋_GB2312" w:hAnsi="仿宋_GB2312" w:cs="仿宋_GB2312" w:eastAsia="仿宋_GB2312"/>
              </w:rPr>
              <w:t>1、劳动合同制订：制订严密的、合法性的《劳动合同》；</w:t>
            </w:r>
          </w:p>
          <w:p>
            <w:pPr>
              <w:pStyle w:val="null3"/>
              <w:ind w:firstLine="560"/>
              <w:jc w:val="both"/>
            </w:pPr>
            <w:r>
              <w:rPr>
                <w:rFonts w:ascii="仿宋_GB2312" w:hAnsi="仿宋_GB2312" w:cs="仿宋_GB2312" w:eastAsia="仿宋_GB2312"/>
              </w:rPr>
              <w:t>2、劳动合同签订：与员工签订劳动合同，建立劳动关系；派遣员工应符合采购人的用工条件，必须遵守国家法律、法规，遵守采购人的各项规章制度，忠于职守，诚实守信，作风正派，服从采购人的管理和工作安排，积极完成采购人分配的各项任务；</w:t>
            </w:r>
          </w:p>
          <w:p>
            <w:pPr>
              <w:pStyle w:val="null3"/>
              <w:ind w:firstLine="560"/>
              <w:jc w:val="both"/>
            </w:pPr>
            <w:r>
              <w:rPr>
                <w:rFonts w:ascii="仿宋_GB2312" w:hAnsi="仿宋_GB2312" w:cs="仿宋_GB2312" w:eastAsia="仿宋_GB2312"/>
              </w:rPr>
              <w:t>3、劳动合同归档管理：对员工的劳动合同进行管理，对员工信息进行电脑录入管理；</w:t>
            </w:r>
          </w:p>
          <w:p>
            <w:pPr>
              <w:pStyle w:val="null3"/>
              <w:ind w:firstLine="560"/>
              <w:jc w:val="both"/>
            </w:pPr>
            <w:r>
              <w:rPr>
                <w:rFonts w:ascii="仿宋_GB2312" w:hAnsi="仿宋_GB2312" w:cs="仿宋_GB2312" w:eastAsia="仿宋_GB2312"/>
              </w:rPr>
              <w:t>4、劳动合同查阅及相关证明出具：提供劳动合同的查阅服务；</w:t>
            </w:r>
          </w:p>
          <w:p>
            <w:pPr>
              <w:pStyle w:val="null3"/>
              <w:ind w:firstLine="560"/>
              <w:jc w:val="both"/>
            </w:pPr>
            <w:r>
              <w:rPr>
                <w:rFonts w:ascii="仿宋_GB2312" w:hAnsi="仿宋_GB2312" w:cs="仿宋_GB2312" w:eastAsia="仿宋_GB2312"/>
              </w:rPr>
              <w:t>5、派遣单位派专人协调采购人与派遣员工之间的关系，负责派遣员工的日常管理，处理劳动争议与其他务工事项。</w:t>
            </w:r>
          </w:p>
          <w:p>
            <w:pPr>
              <w:pStyle w:val="null3"/>
              <w:ind w:firstLine="562"/>
              <w:jc w:val="both"/>
            </w:pPr>
            <w:r>
              <w:rPr>
                <w:rFonts w:ascii="仿宋_GB2312" w:hAnsi="仿宋_GB2312" w:cs="仿宋_GB2312" w:eastAsia="仿宋_GB2312"/>
                <w:b/>
              </w:rPr>
              <w:t>（三）社会保险服务</w:t>
            </w:r>
          </w:p>
          <w:p>
            <w:pPr>
              <w:pStyle w:val="null3"/>
              <w:ind w:firstLine="560"/>
              <w:jc w:val="both"/>
            </w:pPr>
            <w:r>
              <w:rPr>
                <w:rFonts w:ascii="仿宋_GB2312" w:hAnsi="仿宋_GB2312" w:cs="仿宋_GB2312" w:eastAsia="仿宋_GB2312"/>
              </w:rPr>
              <w:t>按时足额发放派遣员工劳务报酬、缴纳各项保险。包含但不限于以下内容：</w:t>
            </w:r>
          </w:p>
          <w:p>
            <w:pPr>
              <w:pStyle w:val="null3"/>
              <w:ind w:firstLine="560"/>
              <w:jc w:val="both"/>
            </w:pPr>
            <w:r>
              <w:rPr>
                <w:rFonts w:ascii="仿宋_GB2312" w:hAnsi="仿宋_GB2312" w:cs="仿宋_GB2312" w:eastAsia="仿宋_GB2312"/>
              </w:rPr>
              <w:t>1、五险一金增减申报：按当地社保政策期限建立社会统筹保险，项目包括养老、医疗、生育、工伤、失业保险及住房公积金；</w:t>
            </w:r>
          </w:p>
          <w:p>
            <w:pPr>
              <w:pStyle w:val="null3"/>
              <w:ind w:firstLine="560"/>
              <w:jc w:val="both"/>
            </w:pPr>
            <w:r>
              <w:rPr>
                <w:rFonts w:ascii="仿宋_GB2312" w:hAnsi="仿宋_GB2312" w:cs="仿宋_GB2312" w:eastAsia="仿宋_GB2312"/>
              </w:rPr>
              <w:t>2、个人社保关系接转催办：督促员工办理社会保险关系的转入/转出手续；</w:t>
            </w:r>
          </w:p>
          <w:p>
            <w:pPr>
              <w:pStyle w:val="null3"/>
              <w:ind w:firstLine="560"/>
              <w:jc w:val="both"/>
            </w:pPr>
            <w:r>
              <w:rPr>
                <w:rFonts w:ascii="仿宋_GB2312" w:hAnsi="仿宋_GB2312" w:cs="仿宋_GB2312" w:eastAsia="仿宋_GB2312"/>
              </w:rPr>
              <w:t>3、社保费用核算及缴纳：按月核算并将社保费用按时转至社保帐户；</w:t>
            </w:r>
          </w:p>
          <w:p>
            <w:pPr>
              <w:pStyle w:val="null3"/>
              <w:ind w:firstLine="560"/>
              <w:jc w:val="both"/>
            </w:pPr>
            <w:r>
              <w:rPr>
                <w:rFonts w:ascii="仿宋_GB2312" w:hAnsi="仿宋_GB2312" w:cs="仿宋_GB2312" w:eastAsia="仿宋_GB2312"/>
              </w:rPr>
              <w:t>4、社保待遇申领：员工社保待遇申领相关服务；</w:t>
            </w:r>
          </w:p>
          <w:p>
            <w:pPr>
              <w:pStyle w:val="null3"/>
              <w:ind w:firstLine="560"/>
              <w:jc w:val="both"/>
            </w:pPr>
            <w:r>
              <w:rPr>
                <w:rFonts w:ascii="仿宋_GB2312" w:hAnsi="仿宋_GB2312" w:cs="仿宋_GB2312" w:eastAsia="仿宋_GB2312"/>
              </w:rPr>
              <w:t>5、五险一金查询：为员工提供现参保状况的查询服务，并可为员工开具已参保证明；</w:t>
            </w:r>
          </w:p>
          <w:p>
            <w:pPr>
              <w:pStyle w:val="null3"/>
              <w:ind w:firstLine="560"/>
              <w:jc w:val="both"/>
            </w:pPr>
            <w:r>
              <w:rPr>
                <w:rFonts w:ascii="仿宋_GB2312" w:hAnsi="仿宋_GB2312" w:cs="仿宋_GB2312" w:eastAsia="仿宋_GB2312"/>
              </w:rPr>
              <w:t>6、养老台账打印：为有需要的员工，每年提供养老台账明细的打印；</w:t>
            </w:r>
          </w:p>
          <w:p>
            <w:pPr>
              <w:pStyle w:val="null3"/>
              <w:ind w:firstLine="560"/>
              <w:jc w:val="both"/>
            </w:pPr>
            <w:r>
              <w:rPr>
                <w:rFonts w:ascii="仿宋_GB2312" w:hAnsi="仿宋_GB2312" w:cs="仿宋_GB2312" w:eastAsia="仿宋_GB2312"/>
              </w:rPr>
              <w:t>7、社保证明开具：为员工出具各类保险证明服务；</w:t>
            </w:r>
          </w:p>
          <w:p>
            <w:pPr>
              <w:pStyle w:val="null3"/>
              <w:ind w:firstLine="560"/>
              <w:jc w:val="both"/>
            </w:pPr>
            <w:r>
              <w:rPr>
                <w:rFonts w:ascii="仿宋_GB2312" w:hAnsi="仿宋_GB2312" w:cs="仿宋_GB2312" w:eastAsia="仿宋_GB2312"/>
              </w:rPr>
              <w:t>8、根据派遣员工工资收入，申报社会保险缴费基数，负责代扣代缴应由员工个人缴纳的社会 保险费、个人所得税和依法应予代扣代缴的其他费用后，以银行工资卡的方式，按规定的时间发放员工的工资；</w:t>
            </w:r>
          </w:p>
          <w:p>
            <w:pPr>
              <w:pStyle w:val="null3"/>
              <w:ind w:firstLine="560"/>
              <w:jc w:val="both"/>
            </w:pPr>
            <w:r>
              <w:rPr>
                <w:rFonts w:ascii="仿宋_GB2312" w:hAnsi="仿宋_GB2312" w:cs="仿宋_GB2312" w:eastAsia="仿宋_GB2312"/>
              </w:rPr>
              <w:t>9、办理派遣员工各项保险的申报、申领、保险关系转移、理赔等相关手续。</w:t>
            </w:r>
          </w:p>
          <w:p>
            <w:pPr>
              <w:pStyle w:val="null3"/>
              <w:ind w:firstLine="562"/>
              <w:jc w:val="both"/>
            </w:pPr>
            <w:r>
              <w:rPr>
                <w:rFonts w:ascii="仿宋_GB2312" w:hAnsi="仿宋_GB2312" w:cs="仿宋_GB2312" w:eastAsia="仿宋_GB2312"/>
                <w:b/>
              </w:rPr>
              <w:t>（四）薪酬服务</w:t>
            </w:r>
          </w:p>
          <w:p>
            <w:pPr>
              <w:pStyle w:val="null3"/>
              <w:ind w:firstLine="560"/>
              <w:jc w:val="both"/>
            </w:pPr>
            <w:r>
              <w:rPr>
                <w:rFonts w:ascii="仿宋_GB2312" w:hAnsi="仿宋_GB2312" w:cs="仿宋_GB2312" w:eastAsia="仿宋_GB2312"/>
              </w:rPr>
              <w:t>1、工资核算及发放：根据采购人的薪酬核算办法按月进行员工工资核算并进行发放；</w:t>
            </w:r>
          </w:p>
          <w:p>
            <w:pPr>
              <w:pStyle w:val="null3"/>
              <w:ind w:firstLine="560"/>
              <w:jc w:val="both"/>
            </w:pPr>
            <w:r>
              <w:rPr>
                <w:rFonts w:ascii="仿宋_GB2312" w:hAnsi="仿宋_GB2312" w:cs="仿宋_GB2312" w:eastAsia="仿宋_GB2312"/>
              </w:rPr>
              <w:t>2、个税核算及代扣代缴：代理扣缴员工个人所得税，按需提供缴纳凭证；</w:t>
            </w:r>
          </w:p>
          <w:p>
            <w:pPr>
              <w:pStyle w:val="null3"/>
              <w:ind w:firstLine="560"/>
              <w:jc w:val="both"/>
            </w:pPr>
            <w:r>
              <w:rPr>
                <w:rFonts w:ascii="仿宋_GB2312" w:hAnsi="仿宋_GB2312" w:cs="仿宋_GB2312" w:eastAsia="仿宋_GB2312"/>
              </w:rPr>
              <w:t>3、个人所得税年度汇算清缴：每年3月1日-6月30日提供个人上一年度个税汇算清缴服务；</w:t>
            </w:r>
          </w:p>
          <w:p>
            <w:pPr>
              <w:pStyle w:val="null3"/>
              <w:ind w:firstLine="560"/>
              <w:jc w:val="both"/>
            </w:pPr>
            <w:r>
              <w:rPr>
                <w:rFonts w:ascii="仿宋_GB2312" w:hAnsi="仿宋_GB2312" w:cs="仿宋_GB2312" w:eastAsia="仿宋_GB2312"/>
              </w:rPr>
              <w:t>4、收入证明开具：根据单位及个人要求出具个人收入证明。</w:t>
            </w:r>
          </w:p>
          <w:p>
            <w:pPr>
              <w:pStyle w:val="null3"/>
              <w:ind w:firstLine="562"/>
              <w:jc w:val="both"/>
            </w:pPr>
            <w:r>
              <w:rPr>
                <w:rFonts w:ascii="仿宋_GB2312" w:hAnsi="仿宋_GB2312" w:cs="仿宋_GB2312" w:eastAsia="仿宋_GB2312"/>
                <w:b/>
              </w:rPr>
              <w:t>（五）入离职管理服务</w:t>
            </w:r>
          </w:p>
          <w:p>
            <w:pPr>
              <w:pStyle w:val="null3"/>
              <w:ind w:firstLine="560"/>
              <w:jc w:val="both"/>
            </w:pPr>
            <w:r>
              <w:rPr>
                <w:rFonts w:ascii="仿宋_GB2312" w:hAnsi="仿宋_GB2312" w:cs="仿宋_GB2312" w:eastAsia="仿宋_GB2312"/>
              </w:rPr>
              <w:t>1、入职管理手续办理：对合格的员工进行规范性、系统性的入职管理服务；</w:t>
            </w:r>
          </w:p>
          <w:p>
            <w:pPr>
              <w:pStyle w:val="null3"/>
              <w:ind w:firstLine="560"/>
              <w:jc w:val="both"/>
            </w:pPr>
            <w:r>
              <w:rPr>
                <w:rFonts w:ascii="仿宋_GB2312" w:hAnsi="仿宋_GB2312" w:cs="仿宋_GB2312" w:eastAsia="仿宋_GB2312"/>
              </w:rPr>
              <w:t>2、离职管理手续办理：对合格的员工进行规范性、系统性的离职管理服务；</w:t>
            </w:r>
          </w:p>
          <w:p>
            <w:pPr>
              <w:pStyle w:val="null3"/>
              <w:ind w:firstLine="562"/>
              <w:jc w:val="both"/>
            </w:pPr>
            <w:r>
              <w:rPr>
                <w:rFonts w:ascii="仿宋_GB2312" w:hAnsi="仿宋_GB2312" w:cs="仿宋_GB2312" w:eastAsia="仿宋_GB2312"/>
                <w:b/>
              </w:rPr>
              <w:t>（六）争议纠纷处理服务</w:t>
            </w:r>
          </w:p>
          <w:p>
            <w:pPr>
              <w:pStyle w:val="null3"/>
              <w:ind w:firstLine="560"/>
              <w:jc w:val="both"/>
            </w:pPr>
            <w:r>
              <w:rPr>
                <w:rFonts w:ascii="仿宋_GB2312" w:hAnsi="仿宋_GB2312" w:cs="仿宋_GB2312" w:eastAsia="仿宋_GB2312"/>
              </w:rPr>
              <w:t>1、劳动纠纷问题的现场处理：协助处理员工与企业的劳动纠纷，包括协助仲裁，法律咨询等；</w:t>
            </w:r>
          </w:p>
          <w:p>
            <w:pPr>
              <w:pStyle w:val="null3"/>
              <w:ind w:firstLine="560"/>
              <w:jc w:val="both"/>
            </w:pPr>
            <w:r>
              <w:rPr>
                <w:rFonts w:ascii="仿宋_GB2312" w:hAnsi="仿宋_GB2312" w:cs="仿宋_GB2312" w:eastAsia="仿宋_GB2312"/>
              </w:rPr>
              <w:t>2、工伤/工亡及突发意外事件处理：配合用工单位处理相关事故；</w:t>
            </w:r>
          </w:p>
          <w:p>
            <w:pPr>
              <w:pStyle w:val="null3"/>
              <w:ind w:firstLine="562"/>
              <w:jc w:val="both"/>
            </w:pPr>
            <w:r>
              <w:rPr>
                <w:rFonts w:ascii="仿宋_GB2312" w:hAnsi="仿宋_GB2312" w:cs="仿宋_GB2312" w:eastAsia="仿宋_GB2312"/>
                <w:b/>
              </w:rPr>
              <w:t>（七）其他要求</w:t>
            </w:r>
          </w:p>
          <w:p>
            <w:pPr>
              <w:pStyle w:val="null3"/>
              <w:ind w:firstLine="560"/>
              <w:jc w:val="both"/>
            </w:pPr>
            <w:r>
              <w:rPr>
                <w:rFonts w:ascii="仿宋_GB2312" w:hAnsi="仿宋_GB2312" w:cs="仿宋_GB2312" w:eastAsia="仿宋_GB2312"/>
              </w:rPr>
              <w:t>1、采购人有权制定、修改或者决定有关劳动报酬、工作时间、休息休假、劳动安全卫生、保险福利、职员培训、劳动纪律以及劳动定额管理等相关内容，中标人负责依法为员工办理建立、缴纳、转移、享受各项社会保险的相关手续；</w:t>
            </w:r>
          </w:p>
          <w:p>
            <w:pPr>
              <w:pStyle w:val="null3"/>
              <w:ind w:firstLine="560"/>
              <w:jc w:val="both"/>
            </w:pPr>
            <w:r>
              <w:rPr>
                <w:rFonts w:ascii="仿宋_GB2312" w:hAnsi="仿宋_GB2312" w:cs="仿宋_GB2312" w:eastAsia="仿宋_GB2312"/>
              </w:rPr>
              <w:t>2、派遣人员行为若触犯了刑法等，以及给采购人造成经济损失的，中标人应积极主动配合采购人及公检法部门的工作办理相关事宜；</w:t>
            </w:r>
          </w:p>
          <w:p>
            <w:pPr>
              <w:pStyle w:val="null3"/>
              <w:ind w:firstLine="560"/>
              <w:jc w:val="both"/>
            </w:pPr>
            <w:r>
              <w:rPr>
                <w:rFonts w:ascii="仿宋_GB2312" w:hAnsi="仿宋_GB2312" w:cs="仿宋_GB2312" w:eastAsia="仿宋_GB2312"/>
              </w:rPr>
              <w:t>3、派遣员工在履行合同期间发生因工人身伤亡事故时，采购人在事发24小时内电话及书面通知中标人，并提供所需资料，由中标人统计、上报、申请理赔。中标人申报完成后，工伤保险机构将赔付及支付待遇支付给中标人，中标人应依法及时足额支付给员工及其家属；</w:t>
            </w:r>
          </w:p>
          <w:p>
            <w:pPr>
              <w:pStyle w:val="null3"/>
              <w:ind w:firstLine="560"/>
              <w:jc w:val="both"/>
            </w:pPr>
            <w:r>
              <w:rPr>
                <w:rFonts w:ascii="仿宋_GB2312" w:hAnsi="仿宋_GB2312" w:cs="仿宋_GB2312" w:eastAsia="仿宋_GB2312"/>
              </w:rPr>
              <w:t>4、被派遣员工非因工死亡时，社会保险应支付给外包员工的费用由中标人负责按照社会保险机构的规定申领并依法支付给派遣员工家属；</w:t>
            </w:r>
          </w:p>
          <w:p>
            <w:pPr>
              <w:pStyle w:val="null3"/>
              <w:ind w:firstLine="560"/>
              <w:jc w:val="both"/>
            </w:pPr>
            <w:r>
              <w:rPr>
                <w:rFonts w:ascii="仿宋_GB2312" w:hAnsi="仿宋_GB2312" w:cs="仿宋_GB2312" w:eastAsia="仿宋_GB2312"/>
              </w:rPr>
              <w:t>5、建立和完善劳务派遣管理制度和相关的配套制度。</w:t>
            </w:r>
          </w:p>
          <w:p>
            <w:pPr>
              <w:pStyle w:val="null3"/>
              <w:ind w:firstLine="560"/>
              <w:jc w:val="both"/>
            </w:pPr>
            <w:r>
              <w:rPr>
                <w:rFonts w:ascii="仿宋_GB2312" w:hAnsi="仿宋_GB2312" w:cs="仿宋_GB2312" w:eastAsia="仿宋_GB2312"/>
              </w:rPr>
              <w:t>6、用工期间若派遣人员出现违反相关规定的，在接到采购人通知及证明材料后应第一时间作出相应处罚，情节严重的应予以解聘。由此给采购人带来损失的还应予以赔偿。</w:t>
            </w:r>
          </w:p>
          <w:p>
            <w:pPr>
              <w:pStyle w:val="null3"/>
              <w:ind w:firstLine="562"/>
              <w:jc w:val="both"/>
            </w:pPr>
            <w:r>
              <w:rPr>
                <w:rFonts w:ascii="仿宋_GB2312" w:hAnsi="仿宋_GB2312" w:cs="仿宋_GB2312" w:eastAsia="仿宋_GB2312"/>
                <w:b/>
              </w:rPr>
              <w:t>四、商务要求</w:t>
            </w:r>
          </w:p>
          <w:p>
            <w:pPr>
              <w:pStyle w:val="null3"/>
              <w:ind w:firstLine="560"/>
              <w:jc w:val="both"/>
            </w:pPr>
            <w:r>
              <w:rPr>
                <w:rFonts w:ascii="仿宋_GB2312" w:hAnsi="仿宋_GB2312" w:cs="仿宋_GB2312" w:eastAsia="仿宋_GB2312"/>
              </w:rPr>
              <w:t>（一）服务期：自合同签订之日起一年，本项目采取一次招标三年沿用，在后期项目实施阶段采购人可根据《政府购买服务管理办法》（财政部令第102号）文件的规定，在费用不变，合同内容不变，且符合合同服务内容和要求，量化考核达标的情况下，为了保证服务工作的延续性，可进行续签，续签合同期限不超过两年。</w:t>
            </w:r>
          </w:p>
          <w:p>
            <w:pPr>
              <w:pStyle w:val="null3"/>
              <w:ind w:firstLine="560"/>
              <w:jc w:val="both"/>
            </w:pPr>
            <w:r>
              <w:rPr>
                <w:rFonts w:ascii="仿宋_GB2312" w:hAnsi="仿宋_GB2312" w:cs="仿宋_GB2312" w:eastAsia="仿宋_GB2312"/>
              </w:rPr>
              <w:t>（二）服务地点：陕西省范围内，具体以采购人指定地点为准。</w:t>
            </w:r>
          </w:p>
          <w:p>
            <w:pPr>
              <w:pStyle w:val="null3"/>
              <w:ind w:firstLine="560"/>
              <w:jc w:val="both"/>
            </w:pPr>
            <w:r>
              <w:rPr>
                <w:rFonts w:ascii="仿宋_GB2312" w:hAnsi="仿宋_GB2312" w:cs="仿宋_GB2312" w:eastAsia="仿宋_GB2312"/>
              </w:rPr>
              <w:t>（三）服务标准：符合国家相关标准、行业标准、地方标准或者其他标准、规范。</w:t>
            </w:r>
          </w:p>
          <w:p>
            <w:pPr>
              <w:pStyle w:val="null3"/>
              <w:ind w:firstLine="560"/>
              <w:jc w:val="both"/>
            </w:pPr>
            <w:r>
              <w:rPr>
                <w:rFonts w:ascii="仿宋_GB2312" w:hAnsi="仿宋_GB2312" w:cs="仿宋_GB2312" w:eastAsia="仿宋_GB2312"/>
              </w:rPr>
              <w:t>（四）费用组成：劳务派遣人员应发工资、单位应缴社保费用、残保金及派遣服务费，不超过3592.96875元/人/月。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本项目采取一次招标三年沿用，在后期项目实施阶段采购人可根据《政府购买服务管理办法》（财政部令第102号）文件的规定，在费用不变，合同内容不变，且符合合同服务内容和要求，量化考核达标的情况下，为了保证服务工作的延续性，可进行续签，续签合同期限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据实结算。采购人于每月8日前，将依据合同承担的派遣人员工资、社会保险费、代扣社会保险费及劳务派遣服务费集中支付给派遣单位，派遣单位于款到5个工作日内向员工支付并向采购人提供劳务费税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七章“拟签订采购合同文本”中体现的内容为准。（3）中标人在领取中标通知书前，须向采购代理机构提供纸质版投标文件3套（一正两副），且提供的投标文件必须与在陕西省政府采购综合管理平台的项目电子化交易系统中递交的电子投标文件内容一致，纸质版投标文件必须装订成册签字盖章。（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提供具有审计资质单位出具的2024或2025年度经审计的财务报告，成立时间至提交投标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投标人具备合法有效的《劳务派遣经营许可证》。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参加政府采购活动前3年内在经营活动中没有重大违法记录的书面声明.docx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投标报价表.docx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自提交投标文件的截止之日起不少于90个日历日。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内容至少包括①劳动关系管理服务方案；②社会保险服务方案；③薪酬服务方案；④入离职管理服务方案；⑤争议纠纷处理服务方案；⑥其他要求服务方案。 评审标准：服务方案各部分内容全面详细、阐述条理清晰详尽、符合本项目采购需求得24分，每缺一项内容扣4分，评审内容有瑕疵的根据情况扣分，扣完为止。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内容至少包括①质量保障措施；②成果保障措施（档案资料管理）；③安全保障措施；④风险管理措施等。 评审标准：服务保障措施各部分内容全面详细、阐述条理清晰详尽、符合本项目采购需求得16分，每缺一项内容扣4分，评审内容有瑕疵的根据情况扣分，扣完为止。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项目保密措施</w:t>
            </w:r>
          </w:p>
        </w:tc>
        <w:tc>
          <w:tcPr>
            <w:tcW w:type="dxa" w:w="2492"/>
          </w:tcPr>
          <w:p>
            <w:pPr>
              <w:pStyle w:val="null3"/>
            </w:pPr>
            <w:r>
              <w:rPr>
                <w:rFonts w:ascii="仿宋_GB2312" w:hAnsi="仿宋_GB2312" w:cs="仿宋_GB2312" w:eastAsia="仿宋_GB2312"/>
              </w:rPr>
              <w:t>内容至少包括①保密手段；②人员保密管理；③保密承诺等。 评审标准：项目保密措施各部分内容全面详细、阐述条理清晰详尽、符合本项目采购需求得9分，每缺一项内容扣3分，评审内容有瑕疵的根据情况扣分，扣完为止。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内容至少包括①项目组织机构；②团队人员配置清单；③岗位职责安排；④团队管理制度（人员管理、任务委派、奖惩制度等）；⑤培训考核管理方案等。 评审标准：拟投入人员配备方案各部分内容全面详细、阐述条理清晰详尽、符合本项目采购需求得20分，每缺一项内容扣4分，评审内容有瑕疵的根据情况扣分，扣完为止。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内容至少包括①发生故障或事故；②劳务纠纷；③工伤处置等。 评审标准：应急方案各部分内容全面详细、阐述条理清晰详尽、符合本项目采购需求得6分，每缺一项内容扣2分，评审内容有瑕疵的根据情况扣分，扣完为止。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（1）为更好的服务于本项目及采购人，投标人对项目提出相应的服务承诺，得3分，未提供不得分。 （2）为更好的服务于本项目，投标人对项目提出合理化建议，得3分，未提供不得分。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投标人提供2023年02月01日至今（以合同签订时间为准）的类似项目业绩，每提供一份得3分，满分9分。 注：投标文件中提供合同复印件加盖投标人公章。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详见附件：参加政府采购活动前3年内在经营活动中没有重大违法记录的书面声明.docx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