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1583915A">
      <w:pPr>
        <w:ind w:firstLine="560" w:firstLineChars="200"/>
        <w:jc w:val="left"/>
        <w:rPr>
          <w:rFonts w:hint="default"/>
          <w:lang w:val="en-US"/>
        </w:rPr>
      </w:pPr>
      <w:r>
        <w:rPr>
          <w:rFonts w:hint="eastAsia" w:ascii="仿宋_GB2312" w:hAnsi="仿宋_GB2312" w:eastAsia="仿宋_GB2312" w:cs="仿宋_GB2312"/>
          <w:sz w:val="28"/>
          <w:szCs w:val="28"/>
          <w:lang w:eastAsia="zh-CN"/>
        </w:rPr>
        <w:t>①</w:t>
      </w:r>
      <w:r>
        <w:rPr>
          <w:rFonts w:hint="eastAsia" w:ascii="仿宋_GB2312" w:hAnsi="仿宋_GB2312" w:eastAsia="仿宋_GB2312" w:cs="仿宋_GB2312"/>
          <w:sz w:val="28"/>
          <w:szCs w:val="28"/>
        </w:rPr>
        <w:t>提供</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文件递交截止时间前6个月内任意时段已缴纳的纳税证明或完税证明（纳税证明或完税证明上应有代收机构或税务机关的公章或业务专用章）；②提供</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文</w:t>
      </w:r>
      <w:bookmarkStart w:id="0" w:name="_GoBack"/>
      <w:bookmarkEnd w:id="0"/>
      <w:r>
        <w:rPr>
          <w:rFonts w:hint="eastAsia" w:ascii="仿宋_GB2312" w:hAnsi="仿宋_GB2312" w:eastAsia="仿宋_GB2312" w:cs="仿宋_GB2312"/>
          <w:sz w:val="28"/>
          <w:szCs w:val="28"/>
        </w:rPr>
        <w:t>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（以上内容投标文件中提供复印件或扫描件并进行电子签章）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3EE0899"/>
    <w:rsid w:val="14190981"/>
    <w:rsid w:val="49F72CE2"/>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Words>
  <Characters>91</Characters>
  <Lines>0</Lines>
  <Paragraphs>0</Paragraphs>
  <TotalTime>0</TotalTime>
  <ScaleCrop>false</ScaleCrop>
  <LinksUpToDate>false</LinksUpToDate>
  <CharactersWithSpaces>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2026-03-31T02:52:12Z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