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版本号：SXZCZB2026-ZCCS-031520260304001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辅助器具服务（辅具展厅及辅具门诊运行维护）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SXZCZB2026-ZCCS-0315</w:t>
      </w:r>
      <w:r>
        <w:br/>
      </w:r>
      <w:r>
        <w:br/>
      </w:r>
      <w:r>
        <w:br/>
      </w:r>
    </w:p>
    <w:p>
      <w:pPr>
        <w:pStyle w:val="null3"/>
        <w:jc w:val="center"/>
        <w:outlineLvl w:val="2"/>
      </w:pPr>
      <w:r>
        <w:rPr>
          <w:rFonts w:ascii="仿宋_GB2312" w:hAnsi="仿宋_GB2312" w:cs="仿宋_GB2312" w:eastAsia="仿宋_GB2312"/>
          <w:sz w:val="28"/>
          <w:b/>
        </w:rPr>
        <w:t>陕西省残疾人辅助技术中心</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陕西省残疾人辅助技术中心</w:t>
      </w:r>
      <w:r>
        <w:rPr>
          <w:rFonts w:ascii="仿宋_GB2312" w:hAnsi="仿宋_GB2312" w:cs="仿宋_GB2312" w:eastAsia="仿宋_GB2312"/>
        </w:rPr>
        <w:t>委托，拟对</w:t>
      </w:r>
      <w:r>
        <w:rPr>
          <w:rFonts w:ascii="仿宋_GB2312" w:hAnsi="仿宋_GB2312" w:cs="仿宋_GB2312" w:eastAsia="仿宋_GB2312"/>
        </w:rPr>
        <w:t>辅助器具服务（辅具展厅及辅具门诊运行维护）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SXZCZB2026-ZCCS-0315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辅助器具服务（辅具展厅及辅具门诊运行维护）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辅助器具服务（辅具展厅及辅具门诊运行维护）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采购包1（辅助器具服务（辅具展厅及辅具门诊运行维护））：属于专门面向小微企业采购。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2、法人授权书：提供法定代表人授权书（附法定代表人、被授权人身份证复印件），法定代表人直接参加投标，须提供法定代表人身份证明（附法定代表人身份证复印件）；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状况报告：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7、信用记录：供应商应通过“信用中国”网站(www.creditchina.gov.cn)、中国政府采购网(www.ccgp.gov.cn)查询相关主体信用记录；</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9、中小企业声明函：供应商须提供中小企业声明函（本项目为专门面向小微企业采购）；</w:t>
      </w:r>
    </w:p>
    <w:p>
      <w:pPr>
        <w:pStyle w:val="null3"/>
      </w:pPr>
      <w:r>
        <w:rPr>
          <w:rFonts w:ascii="仿宋_GB2312" w:hAnsi="仿宋_GB2312" w:cs="仿宋_GB2312" w:eastAsia="仿宋_GB2312"/>
        </w:rPr>
        <w:t>10、控股管理关系：提供直接控股和管理关系清单。若与其他供应商存在单位负责人为同一人或者存在直接控股、管理关系的，则投标无效；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11、非联合体磋商（提供承诺书）：本项目不接受联合体磋商（提供承诺书）。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陕西省残疾人辅助技术中心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西安市朱宏路53号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029-86356953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胡晓均、倪沛、王欣玫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和改革委员会办公厅颁发的《关于招标代理服务收费有关问题的通知》（发改办价格[2003]857号）的有关规定执行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陕西省残疾人辅助技术中心</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陕西省残疾人辅助技术中心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陕西省残疾人辅助技术中心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联系人：胡晓均、倪沛、王欣玫</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辅助器具服务（辅具展厅及辅具门诊运行维护）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250000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一、项目基本情况</w:t>
            </w:r>
          </w:p>
          <w:p>
            <w:pPr>
              <w:pStyle w:val="null3"/>
            </w:pPr>
            <w:r>
              <w:rPr>
                <w:rFonts w:ascii="仿宋_GB2312" w:hAnsi="仿宋_GB2312" w:cs="仿宋_GB2312" w:eastAsia="仿宋_GB2312"/>
              </w:rPr>
              <w:t xml:space="preserve"> 辅助器具服务（辅具展厅及辅具门诊运行维护）</w:t>
            </w:r>
          </w:p>
          <w:p>
            <w:pPr>
              <w:pStyle w:val="null3"/>
            </w:pPr>
            <w:r>
              <w:rPr>
                <w:rFonts w:ascii="仿宋_GB2312" w:hAnsi="仿宋_GB2312" w:cs="仿宋_GB2312" w:eastAsia="仿宋_GB2312"/>
              </w:rPr>
              <w:t>服务期间：自合同签订之日起至2027年3月17日。</w:t>
            </w:r>
          </w:p>
          <w:p>
            <w:pPr>
              <w:pStyle w:val="null3"/>
            </w:pPr>
            <w:r>
              <w:rPr>
                <w:rFonts w:ascii="仿宋_GB2312" w:hAnsi="仿宋_GB2312" w:cs="仿宋_GB2312" w:eastAsia="仿宋_GB2312"/>
              </w:rPr>
              <w:t>服务内容：</w:t>
            </w:r>
          </w:p>
          <w:p>
            <w:pPr>
              <w:pStyle w:val="null3"/>
            </w:pPr>
            <w:r>
              <w:rPr>
                <w:rFonts w:ascii="仿宋_GB2312" w:hAnsi="仿宋_GB2312" w:cs="仿宋_GB2312" w:eastAsia="仿宋_GB2312"/>
              </w:rPr>
              <w:t>辅助技术展示体验厅的宣传讲解、体验推广。</w:t>
            </w:r>
          </w:p>
          <w:p>
            <w:pPr>
              <w:pStyle w:val="null3"/>
            </w:pPr>
            <w:r>
              <w:rPr>
                <w:rFonts w:ascii="仿宋_GB2312" w:hAnsi="仿宋_GB2312" w:cs="仿宋_GB2312" w:eastAsia="仿宋_GB2312"/>
              </w:rPr>
              <w:t>辅助技术评估适配门诊的评估服务，并留存档案。</w:t>
            </w:r>
          </w:p>
          <w:p>
            <w:pPr>
              <w:pStyle w:val="null3"/>
            </w:pPr>
            <w:r>
              <w:rPr>
                <w:rFonts w:ascii="仿宋_GB2312" w:hAnsi="仿宋_GB2312" w:cs="仿宋_GB2312" w:eastAsia="仿宋_GB2312"/>
              </w:rPr>
              <w:t>按要求承担组织辅助技术宣传、展示、体验活动。</w:t>
            </w:r>
          </w:p>
          <w:p>
            <w:pPr>
              <w:pStyle w:val="null3"/>
            </w:pPr>
            <w:r>
              <w:rPr>
                <w:rFonts w:ascii="仿宋_GB2312" w:hAnsi="仿宋_GB2312" w:cs="仿宋_GB2312" w:eastAsia="仿宋_GB2312"/>
              </w:rPr>
              <w:t>面向残疾人、残疾人亲属、残疾人服务工作者、学生等有针对性地开展宣传、展示、体验活动。</w:t>
            </w:r>
          </w:p>
          <w:p>
            <w:pPr>
              <w:pStyle w:val="null3"/>
            </w:pPr>
            <w:r>
              <w:rPr>
                <w:rFonts w:ascii="仿宋_GB2312" w:hAnsi="仿宋_GB2312" w:cs="仿宋_GB2312" w:eastAsia="仿宋_GB2312"/>
              </w:rPr>
              <w:t>积极开展公益服务，利用助残日、残疾预防日等宣传日，组织辅助技术宣传、展示、体验活动和评估义诊。</w:t>
            </w:r>
          </w:p>
          <w:p>
            <w:pPr>
              <w:pStyle w:val="null3"/>
            </w:pPr>
            <w:r>
              <w:rPr>
                <w:rFonts w:ascii="仿宋_GB2312" w:hAnsi="仿宋_GB2312" w:cs="仿宋_GB2312" w:eastAsia="仿宋_GB2312"/>
              </w:rPr>
              <w:t>提供宣传展示需要的图片、视频、宣传页、科普手册及条幅等。</w:t>
            </w:r>
          </w:p>
          <w:p>
            <w:pPr>
              <w:pStyle w:val="null3"/>
            </w:pPr>
            <w:r>
              <w:rPr>
                <w:rFonts w:ascii="仿宋_GB2312" w:hAnsi="仿宋_GB2312" w:cs="仿宋_GB2312" w:eastAsia="仿宋_GB2312"/>
              </w:rPr>
              <w:t>收集服务和活动资料，采集照片及视频，形成记录和报告，留存档案。</w:t>
            </w:r>
          </w:p>
          <w:p>
            <w:pPr>
              <w:pStyle w:val="null3"/>
            </w:pPr>
            <w:r>
              <w:rPr>
                <w:rFonts w:ascii="仿宋_GB2312" w:hAnsi="仿宋_GB2312" w:cs="仿宋_GB2312" w:eastAsia="仿宋_GB2312"/>
              </w:rPr>
              <w:t>展厅、门诊运营维护所需的设备设施。</w:t>
            </w:r>
          </w:p>
          <w:p>
            <w:pPr>
              <w:pStyle w:val="null3"/>
            </w:pPr>
            <w:r>
              <w:rPr>
                <w:rFonts w:ascii="仿宋_GB2312" w:hAnsi="仿宋_GB2312" w:cs="仿宋_GB2312" w:eastAsia="仿宋_GB2312"/>
              </w:rPr>
              <w:t>确保展示体验厅及辅具门诊的水、电、网、监控等配套的使用，并承担费用。</w:t>
            </w:r>
          </w:p>
          <w:p>
            <w:pPr>
              <w:pStyle w:val="null3"/>
            </w:pPr>
            <w:r>
              <w:rPr>
                <w:rFonts w:ascii="仿宋_GB2312" w:hAnsi="仿宋_GB2312" w:cs="仿宋_GB2312" w:eastAsia="仿宋_GB2312"/>
              </w:rPr>
              <w:t>承担展厅及辅具门诊的物业、保洁费用。确保展厅及门诊顺利运营，场地设施及产品设备干净整洁、运行良好。</w:t>
            </w:r>
          </w:p>
          <w:p>
            <w:pPr>
              <w:pStyle w:val="null3"/>
            </w:pPr>
            <w:r>
              <w:rPr>
                <w:rFonts w:ascii="仿宋_GB2312" w:hAnsi="仿宋_GB2312" w:cs="仿宋_GB2312" w:eastAsia="仿宋_GB2312"/>
              </w:rPr>
              <w:t>展厅及辅具门诊的产品、家具、电器等设备维护及保养，确保设备设施安全使用，规范记录。</w:t>
            </w:r>
          </w:p>
          <w:p>
            <w:pPr>
              <w:pStyle w:val="null3"/>
            </w:pPr>
            <w:r>
              <w:rPr>
                <w:rFonts w:ascii="仿宋_GB2312" w:hAnsi="仿宋_GB2312" w:cs="仿宋_GB2312" w:eastAsia="仿宋_GB2312"/>
              </w:rPr>
              <w:t>展厅及辅具门诊设施的维护更新：消防、电路、照明等，规范记录。</w:t>
            </w:r>
          </w:p>
          <w:p>
            <w:pPr>
              <w:pStyle w:val="null3"/>
            </w:pPr>
            <w:r>
              <w:rPr>
                <w:rFonts w:ascii="仿宋_GB2312" w:hAnsi="仿宋_GB2312" w:cs="仿宋_GB2312" w:eastAsia="仿宋_GB2312"/>
              </w:rPr>
              <w:t>展厅及辅具门诊的人员及财产安全的维护管理，承担服务期内全部的安全责任。</w:t>
            </w:r>
          </w:p>
          <w:p>
            <w:pPr>
              <w:pStyle w:val="null3"/>
            </w:pPr>
            <w:r>
              <w:rPr>
                <w:rFonts w:ascii="仿宋_GB2312" w:hAnsi="仿宋_GB2312" w:cs="仿宋_GB2312" w:eastAsia="仿宋_GB2312"/>
              </w:rPr>
              <w:t>组织专业运营维护人员团队，确保工作日及指定日期到场服务。确保年参观接访量不少于600人次。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自合同签订之日起至2027年3月17日。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合同签订后10日内，供应商向采购方开具发票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项目实施3个月后，供应商向采购方开具发票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项目实施6个月后，供应商向采购方开具发票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供应商应通过“信用中国”网站(www.creditchina.gov.cn)、中国政府采购网(www.ccgp.gov.cn)查询相关主体信用记录；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供应商须提供中小企业声明函（本项目为专门面向小微企业采购）；</w:t>
            </w:r>
          </w:p>
        </w:tc>
        <w:tc>
          <w:tcPr>
            <w:tcW w:type="dxa" w:w="1661"/>
          </w:tcPr>
          <w:p>
            <w:pPr>
              <w:pStyle w:val="null3"/>
            </w:pPr>
            <w:r>
              <w:rPr>
                <w:rFonts w:ascii="仿宋_GB2312" w:hAnsi="仿宋_GB2312" w:cs="仿宋_GB2312" w:eastAsia="仿宋_GB2312"/>
              </w:rPr>
              <w:t>中小企业声明函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非联合体磋商（提供承诺书）</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业绩.docx 服务内容及服务邀请应答表 中小企业声明函 商务应答表 供应商应提交的相关资格证明材料 报价表 资格证明文件.docx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业绩.docx 服务内容及服务邀请应答表 中小企业声明函 商务应答表 供应商应提交的相关资格证明材料 报价表 资格证明文件.docx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业绩.docx 服务内容及服务邀请应答表 中小企业声明函 商务应答表 供应商应提交的相关资格证明材料 报价表 资格证明文件.docx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 针对本项目提出适用于本项目的需求响应方案，包括：①项目理解②需求分析③项目重难点分析 二、评审标准 1、完整性：方案必须全面，对评审内容中的各项要求有详细描述； 2、可实施性：切合本项目实际情况，提出步骤清晰、合理的方案； 3、针对性：方案能够紧扣项目实际情况，内容科学合理。 三、赋分标准（满分12分） ①项目理解：每完全满足一个评审标准得 1分，不完全满足一个评分标准得0-0.9分，满分3分； ②需求分析：每完全满足一个评审标准得 1分，不完全满足一个评分标准得0-0.9分，满分3分； ③项目重难点分析：每完全满足一个评审标准得2分，不完全满足一个评分标准得0-1.9分，满分6分。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针对本项目提出适用于本项目的服务方案，包括：①整体服务方案②项目实施计划③组织实施方案 二、评审标准 1、完整性：方案必须全面，对评审内容中的各项要求有详细描述； 2、可实施性：切合本项目实际情况，提出步骤清晰、合理的方案； 3、针对性：方案能够紧扣项目实际情况，内容科学合理。 三、赋分标准（满分18分） ①整体服务方案：每完全满足一个评审标准得2分，不完全满足一个评分标准得0-1.9分，满分6分； ②项目实施计划：每完全满足一个评审标准得2分，不完全满足一个评分标准得0-1.9分，满分6分； ③组织实施方案：每完全满足一个评审标准得 2分，不完全满足一个评分标准得0-1.9分，满分6分。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相关管理措施</w:t>
            </w:r>
          </w:p>
        </w:tc>
        <w:tc>
          <w:tcPr>
            <w:tcW w:type="dxa" w:w="2492"/>
          </w:tcPr>
          <w:p>
            <w:pPr>
              <w:pStyle w:val="null3"/>
            </w:pPr>
            <w:r>
              <w:rPr>
                <w:rFonts w:ascii="仿宋_GB2312" w:hAnsi="仿宋_GB2312" w:cs="仿宋_GB2312" w:eastAsia="仿宋_GB2312"/>
              </w:rPr>
              <w:t>一、评审内容 针对采购需求提出适用于本项目的措施方案，方案包括：①质量保证措施②进度控制措施③安全保障措施 二、评审标准 1、完整性：方案必须全面，对评审内容中的各项要求有详细描述； 2、可实施性：切合本项目实际情况，提出步骤清晰、合理的方案； 3、针对性：方案能够紧扣项目实际情况，内容科学合理。 三、赋分标准（满分18分） ①质量保证措施：每完全满足一个评审标准得2分，不完全满足一个评分标准得0-1.9分，满分6分； ②进度控制措施：每完全满足一个评审标准得2分，不完全满足一个评分标准得0-1.9分，满分6分； ③安全管理措施：每完全满足一个评审标准得2分，不完全满足一个评分标准得0-1.9分，满分6分。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项目实施管理方案</w:t>
            </w:r>
          </w:p>
        </w:tc>
        <w:tc>
          <w:tcPr>
            <w:tcW w:type="dxa" w:w="2492"/>
          </w:tcPr>
          <w:p>
            <w:pPr>
              <w:pStyle w:val="null3"/>
            </w:pPr>
            <w:r>
              <w:rPr>
                <w:rFonts w:ascii="仿宋_GB2312" w:hAnsi="仿宋_GB2312" w:cs="仿宋_GB2312" w:eastAsia="仿宋_GB2312"/>
              </w:rPr>
              <w:t>一、评审内容 针对本项目提出适用于本项目的实施管理方案，方案包括：①拟投入的设备、物料②人员组织管理方案 二、评审标准 1、完整性：方案必须全面，对评审内容中的各项要求有详细描述； 2、可实施性：切合本项目实际情况，提出步骤清晰、合理的方案； 3、针对性：方案能够紧扣项目实际情况，内容科学合理。 三、赋分标准（满分6分） ①拟投入的设备、物料：每完全满足一个评审标准得 1分，不完全满足一个评分标准得0-0.9分，满分3分； ②人员组织管理方案：每完全满足一个评审标准得 1分，不完全满足一个评分标准得0-0.9分，满分3分。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服务承诺及应急管理</w:t>
            </w:r>
          </w:p>
        </w:tc>
        <w:tc>
          <w:tcPr>
            <w:tcW w:type="dxa" w:w="2492"/>
          </w:tcPr>
          <w:p>
            <w:pPr>
              <w:pStyle w:val="null3"/>
            </w:pPr>
            <w:r>
              <w:rPr>
                <w:rFonts w:ascii="仿宋_GB2312" w:hAnsi="仿宋_GB2312" w:cs="仿宋_GB2312" w:eastAsia="仿宋_GB2312"/>
              </w:rPr>
              <w:t>一、评审内容 针对本项目提出适用于本项目的服务方案，方案包括：①服务承诺②应急预案③应急保障措施 二、评审标准 1、完整性：方案必须全面，对评审内容中的各项要求有详细描述； 2、可实施性：切合本项目实际情况，提出步骤清晰、合理的方案； 3、针对性：方案能够紧扣项目实际情况，内容科学合理。 三、赋分标准（满分15分） ①服务承诺：每完全满足一个评审标准得 1分，不完全满足一个评分标准得0-0.9分，满分3分； ②应急预案：每完全满足一个评审标准得 1分，不完全满足一个评分标准得0-1.9分，满分6分； ③应急保障措施：每完全满足一个评审标准得 2分，不完全满足一个评分标准得0-1.9分，满分6分。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针对本项目提出适用于本项目的项目团队配置方案，包括：①团队人员各专业岗位配置②团队人员管理制度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三、赋分标准（满分9分） ①团队人员各专业岗位配置：每完全满足一个评审标准得1.5分，未完全满足一个评审标准得 0-1.4 分，满分4.5分； ②团队人员管理制度：每完全满足一个评审标准得1.5分，未完全满足一个评审标准得 0-1.4 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1.经初审合格的响应文件，其磋商响应报价为有效投标价。 2.有效最低报价为基准价得10分。 3.按（有效最低报价/有效投标报价）×10的公式计算其得分。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