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D527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Calibri" w:hAnsi="Calibri" w:eastAsia="宋体" w:cs="Times New Roman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Calibri" w:hAnsi="Calibri" w:eastAsia="宋体" w:cs="Times New Roman"/>
          <w:b/>
          <w:bCs/>
          <w:kern w:val="0"/>
          <w:sz w:val="32"/>
          <w:szCs w:val="32"/>
          <w:lang w:val="en-US" w:eastAsia="zh-CN"/>
        </w:rPr>
        <w:t>施工方案</w:t>
      </w:r>
    </w:p>
    <w:p w14:paraId="739CA9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rPr>
          <w:rFonts w:hint="eastAsia" w:ascii="Calibri" w:hAnsi="Calibri" w:eastAsia="宋体" w:cs="Times New Roman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Calibri" w:hAnsi="Calibri" w:eastAsia="宋体" w:cs="Times New Roman"/>
          <w:b w:val="0"/>
          <w:bCs w:val="0"/>
          <w:kern w:val="0"/>
          <w:sz w:val="24"/>
          <w:szCs w:val="24"/>
          <w:lang w:val="en-US" w:eastAsia="zh-CN"/>
        </w:rPr>
        <w:t>内容包括但不限于：（格式自拟）</w:t>
      </w:r>
    </w:p>
    <w:p w14:paraId="188C6A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rPr>
          <w:rFonts w:hint="eastAsia" w:ascii="Calibri" w:hAnsi="Calibri" w:eastAsia="宋体" w:cs="Times New Roman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Calibri" w:hAnsi="Calibri" w:eastAsia="宋体" w:cs="Times New Roman"/>
          <w:b w:val="0"/>
          <w:bCs w:val="0"/>
          <w:kern w:val="0"/>
          <w:sz w:val="24"/>
          <w:szCs w:val="24"/>
          <w:lang w:val="en-US" w:eastAsia="zh-CN"/>
        </w:rPr>
        <w:t>一、</w:t>
      </w:r>
      <w:bookmarkStart w:id="0" w:name="_GoBack"/>
      <w:r>
        <w:rPr>
          <w:rFonts w:hint="eastAsia" w:ascii="Calibri" w:hAnsi="Calibri" w:eastAsia="宋体" w:cs="Times New Roman"/>
          <w:b w:val="0"/>
          <w:bCs w:val="0"/>
          <w:kern w:val="0"/>
          <w:sz w:val="24"/>
          <w:szCs w:val="24"/>
          <w:lang w:val="en-US" w:eastAsia="zh-CN"/>
        </w:rPr>
        <w:t>施工组织</w:t>
      </w:r>
    </w:p>
    <w:bookmarkEnd w:id="0"/>
    <w:p w14:paraId="66E7E5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rPr>
          <w:rFonts w:hint="eastAsia" w:ascii="Calibri" w:hAnsi="Calibri" w:eastAsia="宋体" w:cs="Times New Roman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Calibri" w:hAnsi="Calibri" w:eastAsia="宋体" w:cs="Times New Roman"/>
          <w:b w:val="0"/>
          <w:bCs w:val="0"/>
          <w:kern w:val="0"/>
          <w:sz w:val="24"/>
          <w:szCs w:val="24"/>
          <w:lang w:val="en-US" w:eastAsia="zh-CN"/>
        </w:rPr>
        <w:t>二、工程质量保证措施</w:t>
      </w:r>
    </w:p>
    <w:p w14:paraId="29F841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rPr>
          <w:rFonts w:hint="eastAsia" w:ascii="Calibri" w:hAnsi="Calibri" w:eastAsia="宋体" w:cs="Times New Roman"/>
          <w:b w:val="0"/>
          <w:bCs w:val="0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Calibri" w:hAnsi="Calibri" w:eastAsia="宋体" w:cs="Times New Roman"/>
          <w:b w:val="0"/>
          <w:bCs w:val="0"/>
          <w:kern w:val="0"/>
          <w:sz w:val="24"/>
          <w:szCs w:val="24"/>
          <w:highlight w:val="none"/>
          <w:lang w:val="en-US" w:eastAsia="zh-CN"/>
        </w:rPr>
        <w:t>三、安全生产组织措施</w:t>
      </w:r>
    </w:p>
    <w:p w14:paraId="7DDC10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rPr>
          <w:rFonts w:hint="eastAsia" w:ascii="Calibri" w:hAnsi="Calibri" w:eastAsia="宋体" w:cs="Times New Roman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Calibri" w:hAnsi="Calibri" w:eastAsia="宋体" w:cs="Times New Roman"/>
          <w:b w:val="0"/>
          <w:bCs w:val="0"/>
          <w:kern w:val="0"/>
          <w:sz w:val="24"/>
          <w:szCs w:val="24"/>
          <w:lang w:val="en-US" w:eastAsia="zh-CN"/>
        </w:rPr>
        <w:t>四、文明施工措施</w:t>
      </w:r>
    </w:p>
    <w:p w14:paraId="43BC66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rPr>
          <w:rFonts w:hint="eastAsia" w:ascii="Calibri" w:hAnsi="Calibri" w:eastAsia="宋体" w:cs="Times New Roman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Calibri" w:hAnsi="Calibri" w:eastAsia="宋体" w:cs="Times New Roman"/>
          <w:b w:val="0"/>
          <w:bCs w:val="0"/>
          <w:kern w:val="0"/>
          <w:sz w:val="24"/>
          <w:szCs w:val="24"/>
          <w:lang w:val="en-US" w:eastAsia="zh-CN"/>
        </w:rPr>
        <w:t>五、拟派施工项目部</w:t>
      </w:r>
    </w:p>
    <w:p w14:paraId="388196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rPr>
          <w:rFonts w:hint="eastAsia" w:ascii="Calibri" w:hAnsi="Calibri" w:eastAsia="宋体" w:cs="Times New Roman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Calibri" w:hAnsi="Calibri" w:eastAsia="宋体" w:cs="Times New Roman"/>
          <w:b w:val="0"/>
          <w:bCs w:val="0"/>
          <w:kern w:val="0"/>
          <w:sz w:val="24"/>
          <w:szCs w:val="24"/>
          <w:lang w:val="en-US" w:eastAsia="zh-CN"/>
        </w:rPr>
        <w:t>六、施工机械设备配备计划</w:t>
      </w:r>
    </w:p>
    <w:p w14:paraId="5C1E4B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rPr>
          <w:rFonts w:hint="eastAsia" w:ascii="Calibri" w:hAnsi="Calibri" w:eastAsia="宋体" w:cs="Times New Roman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Calibri" w:hAnsi="Calibri" w:eastAsia="宋体" w:cs="Times New Roman"/>
          <w:b w:val="0"/>
          <w:bCs w:val="0"/>
          <w:kern w:val="0"/>
          <w:sz w:val="24"/>
          <w:szCs w:val="24"/>
          <w:lang w:val="en-US" w:eastAsia="zh-CN"/>
        </w:rPr>
        <w:t>七、劳动力安排计划</w:t>
      </w:r>
    </w:p>
    <w:p w14:paraId="272F52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rPr>
          <w:rFonts w:hint="eastAsia" w:ascii="Calibri" w:hAnsi="Calibri" w:eastAsia="宋体" w:cs="Times New Roman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Calibri" w:hAnsi="Calibri" w:eastAsia="宋体" w:cs="Times New Roman"/>
          <w:b w:val="0"/>
          <w:bCs w:val="0"/>
          <w:kern w:val="0"/>
          <w:sz w:val="24"/>
          <w:szCs w:val="24"/>
          <w:lang w:val="en-US" w:eastAsia="zh-CN"/>
        </w:rPr>
        <w:t>八、工程进度计划及措施</w:t>
      </w:r>
    </w:p>
    <w:p w14:paraId="2AB8BD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00" w:lineRule="exact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0"/>
          <w:vertAlign w:val="baseline"/>
          <w:lang w:val="en-US" w:eastAsia="zh-CN" w:bidi="ar-SA"/>
        </w:rPr>
      </w:pPr>
    </w:p>
    <w:p w14:paraId="182980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00" w:lineRule="exact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0"/>
          <w:vertAlign w:val="baseline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0"/>
          <w:vertAlign w:val="baseline"/>
          <w:lang w:val="en-US" w:eastAsia="zh-CN" w:bidi="ar-SA"/>
        </w:rPr>
        <w:t>附件：参考格式</w:t>
      </w:r>
    </w:p>
    <w:p w14:paraId="155A6855">
      <w:pPr>
        <w:tabs>
          <w:tab w:val="left" w:pos="720"/>
        </w:tabs>
        <w:overflowPunct w:val="0"/>
        <w:topLinePunct/>
        <w:adjustRightInd w:val="0"/>
        <w:snapToGrid w:val="0"/>
        <w:spacing w:line="360" w:lineRule="auto"/>
        <w:jc w:val="center"/>
        <w:rPr>
          <w:rFonts w:ascii="黑体" w:hAnsi="黑体" w:eastAsia="黑体" w:cs="黑体"/>
          <w:spacing w:val="-2"/>
          <w:kern w:val="0"/>
          <w:sz w:val="28"/>
          <w:szCs w:val="28"/>
        </w:rPr>
      </w:pPr>
      <w:r>
        <w:rPr>
          <w:rFonts w:ascii="黑体" w:hAnsi="黑体" w:eastAsia="黑体" w:cs="黑体"/>
          <w:spacing w:val="-2"/>
          <w:kern w:val="0"/>
          <w:sz w:val="28"/>
          <w:szCs w:val="28"/>
        </w:rPr>
        <w:t>拟投入本工程的主要施工</w:t>
      </w:r>
      <w:r>
        <w:rPr>
          <w:rFonts w:hint="eastAsia" w:ascii="黑体" w:hAnsi="黑体" w:eastAsia="黑体" w:cs="黑体"/>
          <w:spacing w:val="-2"/>
          <w:kern w:val="0"/>
          <w:sz w:val="28"/>
          <w:szCs w:val="28"/>
        </w:rPr>
        <w:t>机械、</w:t>
      </w:r>
      <w:r>
        <w:rPr>
          <w:rFonts w:ascii="黑体" w:hAnsi="黑体" w:eastAsia="黑体" w:cs="黑体"/>
          <w:spacing w:val="-2"/>
          <w:kern w:val="0"/>
          <w:sz w:val="28"/>
          <w:szCs w:val="28"/>
        </w:rPr>
        <w:t>工具表</w:t>
      </w:r>
    </w:p>
    <w:tbl>
      <w:tblPr>
        <w:tblStyle w:val="3"/>
        <w:tblW w:w="500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3"/>
        <w:gridCol w:w="1119"/>
        <w:gridCol w:w="752"/>
        <w:gridCol w:w="772"/>
        <w:gridCol w:w="772"/>
        <w:gridCol w:w="1022"/>
        <w:gridCol w:w="937"/>
        <w:gridCol w:w="796"/>
        <w:gridCol w:w="896"/>
        <w:gridCol w:w="797"/>
      </w:tblGrid>
      <w:tr w14:paraId="75E51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6" w:hRule="atLeast"/>
          <w:jc w:val="center"/>
        </w:trPr>
        <w:tc>
          <w:tcPr>
            <w:tcW w:w="394" w:type="pct"/>
            <w:noWrap w:val="0"/>
            <w:vAlign w:val="center"/>
          </w:tcPr>
          <w:p w14:paraId="727EBEF5">
            <w:pPr>
              <w:overflowPunct w:val="0"/>
              <w:topLinePunct/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kern w:val="0"/>
                <w:sz w:val="24"/>
                <w:szCs w:val="22"/>
              </w:rPr>
            </w:pPr>
            <w:r>
              <w:rPr>
                <w:rFonts w:ascii="宋体" w:hAnsi="宋体" w:eastAsia="宋体" w:cs="Times New Roman"/>
                <w:kern w:val="0"/>
                <w:sz w:val="24"/>
                <w:szCs w:val="22"/>
              </w:rPr>
              <w:t>序号</w:t>
            </w:r>
          </w:p>
        </w:tc>
        <w:tc>
          <w:tcPr>
            <w:tcW w:w="655" w:type="pct"/>
            <w:noWrap w:val="0"/>
            <w:vAlign w:val="center"/>
          </w:tcPr>
          <w:p w14:paraId="2BA45FDC">
            <w:pPr>
              <w:overflowPunct w:val="0"/>
              <w:topLinePunct/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kern w:val="0"/>
                <w:sz w:val="24"/>
                <w:szCs w:val="22"/>
              </w:rPr>
            </w:pPr>
            <w:r>
              <w:rPr>
                <w:rFonts w:ascii="宋体" w:hAnsi="宋体" w:eastAsia="宋体" w:cs="Times New Roman"/>
                <w:kern w:val="0"/>
                <w:sz w:val="24"/>
                <w:szCs w:val="22"/>
              </w:rPr>
              <w:t>设备名称</w:t>
            </w:r>
          </w:p>
        </w:tc>
        <w:tc>
          <w:tcPr>
            <w:tcW w:w="440" w:type="pct"/>
            <w:noWrap w:val="0"/>
            <w:vAlign w:val="center"/>
          </w:tcPr>
          <w:p w14:paraId="4D7E465E">
            <w:pPr>
              <w:overflowPunct w:val="0"/>
              <w:topLinePunct/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kern w:val="0"/>
                <w:sz w:val="24"/>
                <w:szCs w:val="22"/>
              </w:rPr>
            </w:pPr>
            <w:r>
              <w:rPr>
                <w:rFonts w:ascii="宋体" w:hAnsi="宋体" w:eastAsia="宋体" w:cs="Times New Roman"/>
                <w:kern w:val="0"/>
                <w:sz w:val="24"/>
                <w:szCs w:val="22"/>
              </w:rPr>
              <w:t>型号</w:t>
            </w:r>
          </w:p>
          <w:p w14:paraId="74825E33">
            <w:pPr>
              <w:overflowPunct w:val="0"/>
              <w:topLinePunct/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kern w:val="0"/>
                <w:sz w:val="24"/>
                <w:szCs w:val="22"/>
              </w:rPr>
            </w:pPr>
            <w:r>
              <w:rPr>
                <w:rFonts w:ascii="宋体" w:hAnsi="宋体" w:eastAsia="宋体" w:cs="Times New Roman"/>
                <w:kern w:val="0"/>
                <w:sz w:val="24"/>
                <w:szCs w:val="22"/>
              </w:rPr>
              <w:t>规格</w:t>
            </w:r>
          </w:p>
        </w:tc>
        <w:tc>
          <w:tcPr>
            <w:tcW w:w="452" w:type="pct"/>
            <w:noWrap w:val="0"/>
            <w:vAlign w:val="center"/>
          </w:tcPr>
          <w:p w14:paraId="716EB3E4">
            <w:pPr>
              <w:overflowPunct w:val="0"/>
              <w:topLinePunct/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kern w:val="0"/>
                <w:sz w:val="24"/>
                <w:szCs w:val="22"/>
              </w:rPr>
            </w:pPr>
            <w:r>
              <w:rPr>
                <w:rFonts w:ascii="宋体" w:hAnsi="宋体" w:eastAsia="宋体" w:cs="Times New Roman"/>
                <w:kern w:val="0"/>
                <w:sz w:val="24"/>
                <w:szCs w:val="22"/>
              </w:rPr>
              <w:t>数量</w:t>
            </w:r>
          </w:p>
        </w:tc>
        <w:tc>
          <w:tcPr>
            <w:tcW w:w="452" w:type="pct"/>
            <w:noWrap w:val="0"/>
            <w:vAlign w:val="center"/>
          </w:tcPr>
          <w:p w14:paraId="6E3F9D40">
            <w:pPr>
              <w:overflowPunct w:val="0"/>
              <w:topLinePunct/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kern w:val="0"/>
                <w:sz w:val="24"/>
                <w:szCs w:val="22"/>
              </w:rPr>
            </w:pPr>
            <w:r>
              <w:rPr>
                <w:rFonts w:ascii="宋体" w:hAnsi="宋体" w:eastAsia="宋体" w:cs="Times New Roman"/>
                <w:kern w:val="0"/>
                <w:sz w:val="24"/>
                <w:szCs w:val="22"/>
              </w:rPr>
              <w:t>国别</w:t>
            </w:r>
          </w:p>
          <w:p w14:paraId="54CE6950">
            <w:pPr>
              <w:overflowPunct w:val="0"/>
              <w:topLinePunct/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kern w:val="0"/>
                <w:sz w:val="24"/>
                <w:szCs w:val="22"/>
              </w:rPr>
            </w:pPr>
            <w:r>
              <w:rPr>
                <w:rFonts w:ascii="宋体" w:hAnsi="宋体" w:eastAsia="宋体" w:cs="Times New Roman"/>
                <w:kern w:val="0"/>
                <w:sz w:val="24"/>
                <w:szCs w:val="22"/>
              </w:rPr>
              <w:t>产地</w:t>
            </w:r>
          </w:p>
        </w:tc>
        <w:tc>
          <w:tcPr>
            <w:tcW w:w="598" w:type="pct"/>
            <w:noWrap w:val="0"/>
            <w:vAlign w:val="center"/>
          </w:tcPr>
          <w:p w14:paraId="16785270">
            <w:pPr>
              <w:overflowPunct w:val="0"/>
              <w:topLinePunct/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kern w:val="0"/>
                <w:sz w:val="24"/>
                <w:szCs w:val="22"/>
              </w:rPr>
            </w:pPr>
            <w:r>
              <w:rPr>
                <w:rFonts w:ascii="宋体" w:hAnsi="宋体" w:eastAsia="宋体" w:cs="Times New Roman"/>
                <w:kern w:val="0"/>
                <w:sz w:val="24"/>
                <w:szCs w:val="22"/>
              </w:rPr>
              <w:t>制造</w:t>
            </w:r>
          </w:p>
          <w:p w14:paraId="096BC3B9">
            <w:pPr>
              <w:overflowPunct w:val="0"/>
              <w:topLinePunct/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kern w:val="0"/>
                <w:sz w:val="24"/>
                <w:szCs w:val="22"/>
              </w:rPr>
            </w:pPr>
            <w:r>
              <w:rPr>
                <w:rFonts w:ascii="宋体" w:hAnsi="宋体" w:eastAsia="宋体" w:cs="Times New Roman"/>
                <w:kern w:val="0"/>
                <w:sz w:val="24"/>
                <w:szCs w:val="22"/>
              </w:rPr>
              <w:t>年份</w:t>
            </w:r>
          </w:p>
        </w:tc>
        <w:tc>
          <w:tcPr>
            <w:tcW w:w="548" w:type="pct"/>
            <w:noWrap w:val="0"/>
            <w:vAlign w:val="center"/>
          </w:tcPr>
          <w:p w14:paraId="34DD625C">
            <w:pPr>
              <w:overflowPunct w:val="0"/>
              <w:topLinePunct/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kern w:val="0"/>
                <w:sz w:val="24"/>
                <w:szCs w:val="22"/>
              </w:rPr>
            </w:pPr>
            <w:r>
              <w:rPr>
                <w:rFonts w:ascii="宋体" w:hAnsi="宋体" w:eastAsia="宋体" w:cs="Times New Roman"/>
                <w:kern w:val="0"/>
                <w:sz w:val="24"/>
                <w:szCs w:val="22"/>
              </w:rPr>
              <w:t>额定</w:t>
            </w:r>
          </w:p>
          <w:p w14:paraId="52D3D87F">
            <w:pPr>
              <w:overflowPunct w:val="0"/>
              <w:topLinePunct/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kern w:val="0"/>
                <w:sz w:val="24"/>
                <w:szCs w:val="22"/>
              </w:rPr>
            </w:pPr>
            <w:r>
              <w:rPr>
                <w:rFonts w:ascii="宋体" w:hAnsi="宋体" w:eastAsia="宋体" w:cs="Times New Roman"/>
                <w:kern w:val="0"/>
                <w:sz w:val="24"/>
                <w:szCs w:val="22"/>
              </w:rPr>
              <w:t>功率</w:t>
            </w:r>
          </w:p>
          <w:p w14:paraId="73FE3D38">
            <w:pPr>
              <w:overflowPunct w:val="0"/>
              <w:topLinePunct/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kern w:val="0"/>
                <w:sz w:val="24"/>
                <w:szCs w:val="22"/>
              </w:rPr>
            </w:pPr>
            <w:r>
              <w:rPr>
                <w:rFonts w:ascii="宋体" w:hAnsi="宋体" w:eastAsia="宋体" w:cs="Times New Roman"/>
                <w:kern w:val="0"/>
                <w:sz w:val="24"/>
                <w:szCs w:val="22"/>
              </w:rPr>
              <w:t>( KW )</w:t>
            </w:r>
          </w:p>
        </w:tc>
        <w:tc>
          <w:tcPr>
            <w:tcW w:w="466" w:type="pct"/>
            <w:noWrap w:val="0"/>
            <w:vAlign w:val="center"/>
          </w:tcPr>
          <w:p w14:paraId="1B119A85">
            <w:pPr>
              <w:overflowPunct w:val="0"/>
              <w:topLinePunct/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kern w:val="0"/>
                <w:sz w:val="24"/>
                <w:szCs w:val="22"/>
              </w:rPr>
            </w:pPr>
            <w:r>
              <w:rPr>
                <w:rFonts w:ascii="宋体" w:hAnsi="宋体" w:eastAsia="宋体" w:cs="Times New Roman"/>
                <w:kern w:val="0"/>
                <w:sz w:val="24"/>
                <w:szCs w:val="22"/>
              </w:rPr>
              <w:t>生产</w:t>
            </w:r>
          </w:p>
          <w:p w14:paraId="696E5FD1">
            <w:pPr>
              <w:overflowPunct w:val="0"/>
              <w:topLinePunct/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kern w:val="0"/>
                <w:sz w:val="24"/>
                <w:szCs w:val="22"/>
              </w:rPr>
            </w:pPr>
            <w:r>
              <w:rPr>
                <w:rFonts w:ascii="宋体" w:hAnsi="宋体" w:eastAsia="宋体" w:cs="Times New Roman"/>
                <w:kern w:val="0"/>
                <w:sz w:val="24"/>
                <w:szCs w:val="22"/>
              </w:rPr>
              <w:t>能力</w:t>
            </w:r>
          </w:p>
        </w:tc>
        <w:tc>
          <w:tcPr>
            <w:tcW w:w="524" w:type="pct"/>
            <w:noWrap w:val="0"/>
            <w:vAlign w:val="center"/>
          </w:tcPr>
          <w:p w14:paraId="11ABF69F">
            <w:pPr>
              <w:overflowPunct w:val="0"/>
              <w:topLinePunct/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kern w:val="0"/>
                <w:sz w:val="24"/>
                <w:szCs w:val="22"/>
              </w:rPr>
            </w:pPr>
            <w:r>
              <w:rPr>
                <w:rFonts w:ascii="宋体" w:hAnsi="宋体" w:eastAsia="宋体" w:cs="Times New Roman"/>
                <w:kern w:val="0"/>
                <w:sz w:val="24"/>
                <w:szCs w:val="22"/>
              </w:rPr>
              <w:t>用于施工部位</w:t>
            </w:r>
          </w:p>
        </w:tc>
        <w:tc>
          <w:tcPr>
            <w:tcW w:w="466" w:type="pct"/>
            <w:noWrap w:val="0"/>
            <w:vAlign w:val="center"/>
          </w:tcPr>
          <w:p w14:paraId="7C3C53D8">
            <w:pPr>
              <w:overflowPunct w:val="0"/>
              <w:topLinePunct/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kern w:val="0"/>
                <w:sz w:val="24"/>
                <w:szCs w:val="22"/>
              </w:rPr>
            </w:pPr>
            <w:r>
              <w:rPr>
                <w:rFonts w:ascii="宋体" w:hAnsi="宋体" w:eastAsia="宋体" w:cs="Times New Roman"/>
                <w:kern w:val="0"/>
                <w:sz w:val="24"/>
                <w:szCs w:val="22"/>
              </w:rPr>
              <w:t>备注</w:t>
            </w:r>
          </w:p>
        </w:tc>
      </w:tr>
      <w:tr w14:paraId="0B784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394" w:type="pct"/>
            <w:noWrap w:val="0"/>
            <w:vAlign w:val="top"/>
          </w:tcPr>
          <w:p w14:paraId="6F108A63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55" w:type="pct"/>
            <w:noWrap w:val="0"/>
            <w:vAlign w:val="top"/>
          </w:tcPr>
          <w:p w14:paraId="4E6B57FF">
            <w:pPr>
              <w:overflowPunct w:val="0"/>
              <w:topLinePunct/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440" w:type="pct"/>
            <w:noWrap w:val="0"/>
            <w:vAlign w:val="top"/>
          </w:tcPr>
          <w:p w14:paraId="1DAAE6DD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452" w:type="pct"/>
            <w:noWrap w:val="0"/>
            <w:vAlign w:val="top"/>
          </w:tcPr>
          <w:p w14:paraId="130E18EE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452" w:type="pct"/>
            <w:noWrap w:val="0"/>
            <w:vAlign w:val="top"/>
          </w:tcPr>
          <w:p w14:paraId="065F8407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598" w:type="pct"/>
            <w:noWrap w:val="0"/>
            <w:vAlign w:val="top"/>
          </w:tcPr>
          <w:p w14:paraId="095A55CC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548" w:type="pct"/>
            <w:noWrap w:val="0"/>
            <w:vAlign w:val="top"/>
          </w:tcPr>
          <w:p w14:paraId="61CC085A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466" w:type="pct"/>
            <w:noWrap w:val="0"/>
            <w:vAlign w:val="top"/>
          </w:tcPr>
          <w:p w14:paraId="45F0DC2B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524" w:type="pct"/>
            <w:noWrap w:val="0"/>
            <w:vAlign w:val="top"/>
          </w:tcPr>
          <w:p w14:paraId="0E400C85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466" w:type="pct"/>
            <w:noWrap w:val="0"/>
            <w:vAlign w:val="top"/>
          </w:tcPr>
          <w:p w14:paraId="224ACE99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4FAD2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394" w:type="pct"/>
            <w:noWrap w:val="0"/>
            <w:vAlign w:val="top"/>
          </w:tcPr>
          <w:p w14:paraId="01C91E6B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55" w:type="pct"/>
            <w:noWrap w:val="0"/>
            <w:vAlign w:val="top"/>
          </w:tcPr>
          <w:p w14:paraId="2A75C593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440" w:type="pct"/>
            <w:noWrap w:val="0"/>
            <w:vAlign w:val="top"/>
          </w:tcPr>
          <w:p w14:paraId="5B98F767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452" w:type="pct"/>
            <w:noWrap w:val="0"/>
            <w:vAlign w:val="top"/>
          </w:tcPr>
          <w:p w14:paraId="3F1E4F0A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452" w:type="pct"/>
            <w:noWrap w:val="0"/>
            <w:vAlign w:val="top"/>
          </w:tcPr>
          <w:p w14:paraId="26CB6314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598" w:type="pct"/>
            <w:noWrap w:val="0"/>
            <w:vAlign w:val="top"/>
          </w:tcPr>
          <w:p w14:paraId="38BFA48D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548" w:type="pct"/>
            <w:noWrap w:val="0"/>
            <w:vAlign w:val="top"/>
          </w:tcPr>
          <w:p w14:paraId="054CE521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466" w:type="pct"/>
            <w:noWrap w:val="0"/>
            <w:vAlign w:val="top"/>
          </w:tcPr>
          <w:p w14:paraId="6EC312AB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524" w:type="pct"/>
            <w:noWrap w:val="0"/>
            <w:vAlign w:val="top"/>
          </w:tcPr>
          <w:p w14:paraId="1BC28182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466" w:type="pct"/>
            <w:noWrap w:val="0"/>
            <w:vAlign w:val="top"/>
          </w:tcPr>
          <w:p w14:paraId="0B7DE0CE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3DF5E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394" w:type="pct"/>
            <w:noWrap w:val="0"/>
            <w:vAlign w:val="top"/>
          </w:tcPr>
          <w:p w14:paraId="4EA8D71D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55" w:type="pct"/>
            <w:noWrap w:val="0"/>
            <w:vAlign w:val="top"/>
          </w:tcPr>
          <w:p w14:paraId="12DB0719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440" w:type="pct"/>
            <w:noWrap w:val="0"/>
            <w:vAlign w:val="top"/>
          </w:tcPr>
          <w:p w14:paraId="11C93573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452" w:type="pct"/>
            <w:noWrap w:val="0"/>
            <w:vAlign w:val="top"/>
          </w:tcPr>
          <w:p w14:paraId="492FA087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452" w:type="pct"/>
            <w:noWrap w:val="0"/>
            <w:vAlign w:val="top"/>
          </w:tcPr>
          <w:p w14:paraId="65DA6637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598" w:type="pct"/>
            <w:noWrap w:val="0"/>
            <w:vAlign w:val="top"/>
          </w:tcPr>
          <w:p w14:paraId="3CA704FC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548" w:type="pct"/>
            <w:noWrap w:val="0"/>
            <w:vAlign w:val="top"/>
          </w:tcPr>
          <w:p w14:paraId="2E4B4FD9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466" w:type="pct"/>
            <w:noWrap w:val="0"/>
            <w:vAlign w:val="top"/>
          </w:tcPr>
          <w:p w14:paraId="4B091147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524" w:type="pct"/>
            <w:noWrap w:val="0"/>
            <w:vAlign w:val="top"/>
          </w:tcPr>
          <w:p w14:paraId="2A162A8F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466" w:type="pct"/>
            <w:noWrap w:val="0"/>
            <w:vAlign w:val="top"/>
          </w:tcPr>
          <w:p w14:paraId="34C26055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4BD09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394" w:type="pct"/>
            <w:noWrap w:val="0"/>
            <w:vAlign w:val="top"/>
          </w:tcPr>
          <w:p w14:paraId="0F4876C2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55" w:type="pct"/>
            <w:noWrap w:val="0"/>
            <w:vAlign w:val="top"/>
          </w:tcPr>
          <w:p w14:paraId="517EA018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440" w:type="pct"/>
            <w:noWrap w:val="0"/>
            <w:vAlign w:val="top"/>
          </w:tcPr>
          <w:p w14:paraId="45B8BFCB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452" w:type="pct"/>
            <w:noWrap w:val="0"/>
            <w:vAlign w:val="top"/>
          </w:tcPr>
          <w:p w14:paraId="29460A3A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452" w:type="pct"/>
            <w:noWrap w:val="0"/>
            <w:vAlign w:val="top"/>
          </w:tcPr>
          <w:p w14:paraId="1ADCA1AB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598" w:type="pct"/>
            <w:noWrap w:val="0"/>
            <w:vAlign w:val="top"/>
          </w:tcPr>
          <w:p w14:paraId="2DDD1D26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548" w:type="pct"/>
            <w:noWrap w:val="0"/>
            <w:vAlign w:val="top"/>
          </w:tcPr>
          <w:p w14:paraId="0C7E38D0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466" w:type="pct"/>
            <w:noWrap w:val="0"/>
            <w:vAlign w:val="top"/>
          </w:tcPr>
          <w:p w14:paraId="2BDB6147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524" w:type="pct"/>
            <w:noWrap w:val="0"/>
            <w:vAlign w:val="top"/>
          </w:tcPr>
          <w:p w14:paraId="2780A0B8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466" w:type="pct"/>
            <w:noWrap w:val="0"/>
            <w:vAlign w:val="top"/>
          </w:tcPr>
          <w:p w14:paraId="74C0E8CC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053D3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394" w:type="pct"/>
            <w:noWrap w:val="0"/>
            <w:vAlign w:val="top"/>
          </w:tcPr>
          <w:p w14:paraId="3BF7EC17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55" w:type="pct"/>
            <w:noWrap w:val="0"/>
            <w:vAlign w:val="top"/>
          </w:tcPr>
          <w:p w14:paraId="701980A9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440" w:type="pct"/>
            <w:noWrap w:val="0"/>
            <w:vAlign w:val="top"/>
          </w:tcPr>
          <w:p w14:paraId="62C81B00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452" w:type="pct"/>
            <w:noWrap w:val="0"/>
            <w:vAlign w:val="top"/>
          </w:tcPr>
          <w:p w14:paraId="74E3C463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452" w:type="pct"/>
            <w:noWrap w:val="0"/>
            <w:vAlign w:val="top"/>
          </w:tcPr>
          <w:p w14:paraId="778C074A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598" w:type="pct"/>
            <w:noWrap w:val="0"/>
            <w:vAlign w:val="top"/>
          </w:tcPr>
          <w:p w14:paraId="516B6CD5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548" w:type="pct"/>
            <w:noWrap w:val="0"/>
            <w:vAlign w:val="top"/>
          </w:tcPr>
          <w:p w14:paraId="091D5E67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466" w:type="pct"/>
            <w:noWrap w:val="0"/>
            <w:vAlign w:val="top"/>
          </w:tcPr>
          <w:p w14:paraId="23336BB0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524" w:type="pct"/>
            <w:noWrap w:val="0"/>
            <w:vAlign w:val="top"/>
          </w:tcPr>
          <w:p w14:paraId="16EC6C6D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466" w:type="pct"/>
            <w:noWrap w:val="0"/>
            <w:vAlign w:val="top"/>
          </w:tcPr>
          <w:p w14:paraId="2EA52DF6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65A65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394" w:type="pct"/>
            <w:noWrap w:val="0"/>
            <w:vAlign w:val="top"/>
          </w:tcPr>
          <w:p w14:paraId="1632DEC4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55" w:type="pct"/>
            <w:noWrap w:val="0"/>
            <w:vAlign w:val="top"/>
          </w:tcPr>
          <w:p w14:paraId="289EB421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440" w:type="pct"/>
            <w:noWrap w:val="0"/>
            <w:vAlign w:val="top"/>
          </w:tcPr>
          <w:p w14:paraId="3FB9BBC7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452" w:type="pct"/>
            <w:noWrap w:val="0"/>
            <w:vAlign w:val="top"/>
          </w:tcPr>
          <w:p w14:paraId="78879A02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452" w:type="pct"/>
            <w:noWrap w:val="0"/>
            <w:vAlign w:val="top"/>
          </w:tcPr>
          <w:p w14:paraId="4975D17A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598" w:type="pct"/>
            <w:noWrap w:val="0"/>
            <w:vAlign w:val="top"/>
          </w:tcPr>
          <w:p w14:paraId="50624172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548" w:type="pct"/>
            <w:noWrap w:val="0"/>
            <w:vAlign w:val="top"/>
          </w:tcPr>
          <w:p w14:paraId="765AF9F6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466" w:type="pct"/>
            <w:noWrap w:val="0"/>
            <w:vAlign w:val="top"/>
          </w:tcPr>
          <w:p w14:paraId="11FAC2E5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524" w:type="pct"/>
            <w:noWrap w:val="0"/>
            <w:vAlign w:val="top"/>
          </w:tcPr>
          <w:p w14:paraId="13A32D0B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466" w:type="pct"/>
            <w:noWrap w:val="0"/>
            <w:vAlign w:val="top"/>
          </w:tcPr>
          <w:p w14:paraId="302EE42C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2E8F8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394" w:type="pct"/>
            <w:noWrap w:val="0"/>
            <w:vAlign w:val="top"/>
          </w:tcPr>
          <w:p w14:paraId="63618A0A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55" w:type="pct"/>
            <w:noWrap w:val="0"/>
            <w:vAlign w:val="top"/>
          </w:tcPr>
          <w:p w14:paraId="33D1577B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440" w:type="pct"/>
            <w:noWrap w:val="0"/>
            <w:vAlign w:val="top"/>
          </w:tcPr>
          <w:p w14:paraId="3D83FD86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452" w:type="pct"/>
            <w:noWrap w:val="0"/>
            <w:vAlign w:val="top"/>
          </w:tcPr>
          <w:p w14:paraId="503298A4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452" w:type="pct"/>
            <w:noWrap w:val="0"/>
            <w:vAlign w:val="top"/>
          </w:tcPr>
          <w:p w14:paraId="15F192FD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598" w:type="pct"/>
            <w:noWrap w:val="0"/>
            <w:vAlign w:val="top"/>
          </w:tcPr>
          <w:p w14:paraId="47E4AD1F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548" w:type="pct"/>
            <w:noWrap w:val="0"/>
            <w:vAlign w:val="top"/>
          </w:tcPr>
          <w:p w14:paraId="6C207EC7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466" w:type="pct"/>
            <w:noWrap w:val="0"/>
            <w:vAlign w:val="top"/>
          </w:tcPr>
          <w:p w14:paraId="12041EFC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524" w:type="pct"/>
            <w:noWrap w:val="0"/>
            <w:vAlign w:val="top"/>
          </w:tcPr>
          <w:p w14:paraId="4B6D77E4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466" w:type="pct"/>
            <w:noWrap w:val="0"/>
            <w:vAlign w:val="top"/>
          </w:tcPr>
          <w:p w14:paraId="705B9397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</w:tbl>
    <w:p w14:paraId="411445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000000"/>
    <w:rsid w:val="24885DED"/>
    <w:rsid w:val="2A0A57FB"/>
    <w:rsid w:val="3FF9428E"/>
    <w:rsid w:val="5481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160</Characters>
  <Lines>0</Lines>
  <Paragraphs>0</Paragraphs>
  <TotalTime>0</TotalTime>
  <ScaleCrop>false</ScaleCrop>
  <LinksUpToDate>false</LinksUpToDate>
  <CharactersWithSpaces>162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2021-10-13T08:50:00Z</dcterms:created>
  <dc:creator>de'l'l</dc:creator>
  <cp:lastModifiedBy>新昱</cp:lastModifiedBy>
  <dcterms:modified xsi:type="dcterms:W3CDTF">2025-05-16T08:58:32Z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DFA87F5597764438A9D74D7704E36153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