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版本号：HCXM-GK-2512-19.1B120260305001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2025年新建无人机及反制设备检测技术能力提升装备项目（二十）(二次)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HCXM-GK-2512-19.1B1</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2025年新建无人机及反制设备检测技术能力提升装备项目（二十）(二次)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HCXM-GK-2512-19.1B1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2025年新建无人机及反制设备检测技术能力提升装备项目（二十）(二次)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采购2025年新建无人机及反制设备检测技术能力提升装备项目(二十)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采购包1（2025年新建无人机及反制设备检测技术能力提升装备项目（二十））：属于专门面向中小企业采购。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采购包1：2,463,000.00元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 0192 5700 0000 0294 开户行：中国建设银行西安高新科技支行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联系电话：029-68781555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采购2025年新建无人机及反制设备检测技术能力提升装备项目（二十）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2,463,000.00</w:t>
      </w:r>
    </w:p>
    <w:p>
      <w:pPr>
        <w:pStyle w:val="null3"/>
      </w:pPr>
      <w:r>
        <w:rPr>
          <w:rFonts w:ascii="仿宋_GB2312" w:hAnsi="仿宋_GB2312" w:cs="仿宋_GB2312" w:eastAsia="仿宋_GB2312"/>
        </w:rPr>
        <w:t>采购包最高限价（元）: 2,463,000.00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仪器设备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2,463,000.00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w:t>
            </w:r>
            <w:r>
              <w:rPr>
                <w:rFonts w:ascii="仿宋_GB2312" w:hAnsi="仿宋_GB2312" w:cs="仿宋_GB2312" w:eastAsia="仿宋_GB2312"/>
                <w:sz w:val="30"/>
                <w:b/>
              </w:rPr>
              <w:t>购设备一览表</w:t>
            </w:r>
          </w:p>
          <w:tbl>
            <w:tblPr>
              <w:tblInd w:type="dxa" w:w="45"/>
              <w:tblBorders>
                <w:top w:val="none" w:color="000000" w:sz="4"/>
                <w:left w:val="none" w:color="000000" w:sz="4"/>
                <w:bottom w:val="none" w:color="000000" w:sz="4"/>
                <w:right w:val="none" w:color="000000" w:sz="4"/>
                <w:insideH w:val="none"/>
                <w:insideV w:val="none"/>
              </w:tblBorders>
            </w:tblPr>
            <w:tblGrid>
              <w:gridCol w:w="160"/>
              <w:gridCol w:w="431"/>
              <w:gridCol w:w="202"/>
              <w:gridCol w:w="955"/>
              <w:gridCol w:w="477"/>
              <w:gridCol w:w="317"/>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4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9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/套）</w:t>
                  </w:r>
                </w:p>
              </w:tc>
              <w:tc>
                <w:tcPr>
                  <w:tcW w:type="dxa" w:w="3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新建无人机及反制设备检测能力</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导航信号模拟测试设备</w:t>
                  </w:r>
                  <w:r>
                    <w:rPr>
                      <w:rFonts w:ascii="仿宋_GB2312" w:hAnsi="仿宋_GB2312" w:cs="仿宋_GB2312" w:eastAsia="仿宋_GB2312"/>
                      <w:sz w:val="21"/>
                    </w:rPr>
                    <w:t>/通信信号源测试设备</w:t>
                  </w:r>
                  <w:r>
                    <w:rPr>
                      <w:rFonts w:ascii="仿宋_GB2312" w:hAnsi="仿宋_GB2312" w:cs="仿宋_GB2312" w:eastAsia="仿宋_GB2312"/>
                      <w:sz w:val="21"/>
                    </w:rPr>
                    <w:t>（</w:t>
                  </w:r>
                  <w:r>
                    <w:rPr>
                      <w:rFonts w:ascii="仿宋_GB2312" w:hAnsi="仿宋_GB2312" w:cs="仿宋_GB2312" w:eastAsia="仿宋_GB2312"/>
                      <w:sz w:val="21"/>
                    </w:rPr>
                    <w:t>核心产品</w:t>
                  </w:r>
                  <w:r>
                    <w:rPr>
                      <w:rFonts w:ascii="仿宋_GB2312" w:hAnsi="仿宋_GB2312" w:cs="仿宋_GB2312" w:eastAsia="仿宋_GB2312"/>
                      <w:sz w:val="21"/>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r>
              <w:tc>
                <w:tcPr>
                  <w:tcW w:type="dxa" w:w="160"/>
                  <w:vMerge/>
                  <w:tcBorders>
                    <w:top w:val="none" w:color="000000" w:sz="4"/>
                    <w:left w:val="single" w:color="000000" w:sz="4"/>
                    <w:bottom w:val="single" w:color="000000" w:sz="4"/>
                    <w:right w:val="single" w:color="000000" w:sz="4"/>
                  </w:tcBorders>
                </w:tcPr>
                <w:p/>
              </w:tc>
              <w:tc>
                <w:tcPr>
                  <w:tcW w:type="dxa" w:w="431"/>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信号分析系统</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vMerge/>
                  <w:tcBorders>
                    <w:top w:val="none" w:color="000000" w:sz="4"/>
                    <w:left w:val="single" w:color="000000" w:sz="4"/>
                    <w:bottom w:val="single" w:color="000000" w:sz="4"/>
                    <w:right w:val="single" w:color="000000" w:sz="4"/>
                  </w:tcBorders>
                </w:tcPr>
                <w:p/>
              </w:tc>
              <w:tc>
                <w:tcPr>
                  <w:tcW w:type="dxa" w:w="431"/>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矢量网络分析仪</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vMerge/>
                  <w:tcBorders>
                    <w:top w:val="none" w:color="000000" w:sz="4"/>
                    <w:left w:val="single" w:color="000000" w:sz="4"/>
                    <w:bottom w:val="single" w:color="000000" w:sz="4"/>
                    <w:right w:val="single" w:color="000000" w:sz="4"/>
                  </w:tcBorders>
                </w:tcPr>
                <w:p/>
              </w:tc>
              <w:tc>
                <w:tcPr>
                  <w:tcW w:type="dxa" w:w="431"/>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示波器</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0"/>
                  <w:vMerge/>
                  <w:tcBorders>
                    <w:top w:val="none" w:color="000000" w:sz="4"/>
                    <w:left w:val="single" w:color="000000" w:sz="4"/>
                    <w:bottom w:val="single" w:color="000000" w:sz="4"/>
                    <w:right w:val="single" w:color="000000" w:sz="4"/>
                  </w:tcBorders>
                </w:tcPr>
                <w:p/>
              </w:tc>
              <w:tc>
                <w:tcPr>
                  <w:tcW w:type="dxa" w:w="431"/>
                  <w:vMerge/>
                  <w:tcBorders>
                    <w:top w:val="none" w:color="000000" w:sz="4"/>
                    <w:left w:val="single" w:color="000000" w:sz="4"/>
                    <w:bottom w:val="single" w:color="000000" w:sz="4"/>
                    <w:right w:val="single" w:color="000000" w:sz="4"/>
                  </w:tcBorders>
                </w:tc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退耦钳及配件</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新建无人机及反制设备检测能力</w:t>
            </w:r>
          </w:p>
          <w:p>
            <w:pPr>
              <w:pStyle w:val="null3"/>
              <w:jc w:val="left"/>
            </w:pPr>
            <w:r>
              <w:rPr>
                <w:rFonts w:ascii="仿宋_GB2312" w:hAnsi="仿宋_GB2312" w:cs="仿宋_GB2312" w:eastAsia="仿宋_GB2312"/>
                <w:sz w:val="20"/>
                <w:color w:val="000000"/>
              </w:rPr>
              <w:t>1.导航信号模拟测试设备/通信信号源测试设备</w:t>
            </w:r>
          </w:p>
          <w:p>
            <w:pPr>
              <w:pStyle w:val="null3"/>
              <w:jc w:val="both"/>
            </w:pPr>
            <w:r>
              <w:rPr>
                <w:rFonts w:ascii="仿宋_GB2312" w:hAnsi="仿宋_GB2312" w:cs="仿宋_GB2312" w:eastAsia="仿宋_GB2312"/>
                <w:sz w:val="20"/>
              </w:rPr>
              <w:t xml:space="preserve">1.1 </w:t>
            </w:r>
            <w:r>
              <w:rPr>
                <w:rFonts w:ascii="仿宋_GB2312" w:hAnsi="仿宋_GB2312" w:cs="仿宋_GB2312" w:eastAsia="仿宋_GB2312"/>
                <w:sz w:val="20"/>
                <w:color w:val="000000"/>
              </w:rPr>
              <w:t>导航信号模拟测试设备：</w:t>
            </w:r>
            <w:r>
              <w:rPr>
                <w:rFonts w:ascii="仿宋_GB2312" w:hAnsi="仿宋_GB2312" w:cs="仿宋_GB2312" w:eastAsia="仿宋_GB2312"/>
                <w:sz w:val="20"/>
              </w:rPr>
              <w:t>支持全球四大导航卫星系统常用频点的信号接收与模拟发射功能；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1.2 </w:t>
            </w:r>
            <w:r>
              <w:rPr>
                <w:rFonts w:ascii="仿宋_GB2312" w:hAnsi="仿宋_GB2312" w:cs="仿宋_GB2312" w:eastAsia="仿宋_GB2312"/>
                <w:sz w:val="20"/>
                <w:color w:val="000000"/>
              </w:rPr>
              <w:t>导航信号模拟测试设备：</w:t>
            </w:r>
            <w:r>
              <w:rPr>
                <w:rFonts w:ascii="仿宋_GB2312" w:hAnsi="仿宋_GB2312" w:cs="仿宋_GB2312" w:eastAsia="仿宋_GB2312"/>
                <w:sz w:val="20"/>
              </w:rPr>
              <w:t>可对依赖卫星导航定位系统的无人机进行导航诱骗，实现无人机迫降、航向诱导、禁止起飞、导航卫星信号干扰等目标；</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1.3 </w:t>
            </w:r>
            <w:r>
              <w:rPr>
                <w:rFonts w:ascii="仿宋_GB2312" w:hAnsi="仿宋_GB2312" w:cs="仿宋_GB2312" w:eastAsia="仿宋_GB2312"/>
                <w:sz w:val="20"/>
                <w:color w:val="000000"/>
              </w:rPr>
              <w:t>导航信号模拟测试设备：</w:t>
            </w:r>
            <w:r>
              <w:rPr>
                <w:rFonts w:ascii="仿宋_GB2312" w:hAnsi="仿宋_GB2312" w:cs="仿宋_GB2312" w:eastAsia="仿宋_GB2312"/>
                <w:sz w:val="20"/>
              </w:rPr>
              <w:t>支持通过外接按键控制模块的工作与功能模式，包括：信号开关、导航卫星信号干扰、航向诱导（驱离）、禁飞区、圆周运动、坠机模式。</w:t>
            </w:r>
          </w:p>
          <w:p>
            <w:pPr>
              <w:pStyle w:val="null3"/>
              <w:jc w:val="left"/>
            </w:pPr>
            <w:r>
              <w:rPr>
                <w:rFonts w:ascii="仿宋_GB2312" w:hAnsi="仿宋_GB2312" w:cs="仿宋_GB2312" w:eastAsia="仿宋_GB2312"/>
                <w:sz w:val="20"/>
              </w:rPr>
              <w:t>支持外</w:t>
            </w:r>
            <w:r>
              <w:rPr>
                <w:rFonts w:ascii="仿宋_GB2312" w:hAnsi="仿宋_GB2312" w:cs="仿宋_GB2312" w:eastAsia="仿宋_GB2312"/>
                <w:sz w:val="20"/>
              </w:rPr>
              <w:t>部</w:t>
            </w:r>
            <w:r>
              <w:rPr>
                <w:rFonts w:ascii="仿宋_GB2312" w:hAnsi="仿宋_GB2312" w:cs="仿宋_GB2312" w:eastAsia="仿宋_GB2312"/>
                <w:sz w:val="20"/>
              </w:rPr>
              <w:t>指示灯，显示工作状态。</w:t>
            </w:r>
          </w:p>
          <w:p>
            <w:pPr>
              <w:pStyle w:val="null3"/>
              <w:jc w:val="left"/>
            </w:pPr>
            <w:r>
              <w:rPr>
                <w:rFonts w:ascii="仿宋_GB2312" w:hAnsi="仿宋_GB2312" w:cs="仿宋_GB2312" w:eastAsia="仿宋_GB2312"/>
                <w:sz w:val="20"/>
                <w:color w:val="000000"/>
              </w:rPr>
              <w:t>1.4 导航信号模拟测试设备：支持 GPS、BDS、GLONASS、Galileo、QZSS、IRNSS导航卫星信号模拟，信号输出频点、功率及通道数量如下。</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386"/>
              <w:gridCol w:w="386"/>
              <w:gridCol w:w="382"/>
              <w:gridCol w:w="700"/>
              <w:gridCol w:w="700"/>
            </w:tblGrid>
            <w:tr>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序号</w:t>
                  </w:r>
                </w:p>
              </w:tc>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卫星系统</w:t>
                  </w:r>
                </w:p>
              </w:tc>
              <w:tc>
                <w:tcPr>
                  <w:tcW w:type="dxa" w:w="3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频段</w:t>
                  </w:r>
                </w:p>
              </w:tc>
              <w:tc>
                <w:tcPr>
                  <w:tcW w:type="dxa" w:w="7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中心频点（</w:t>
                  </w:r>
                  <w:r>
                    <w:rPr>
                      <w:rFonts w:ascii="仿宋_GB2312" w:hAnsi="仿宋_GB2312" w:cs="仿宋_GB2312" w:eastAsia="仿宋_GB2312"/>
                      <w:sz w:val="20"/>
                      <w:color w:val="000000"/>
                    </w:rPr>
                    <w:t>MHz）</w:t>
                  </w:r>
                </w:p>
              </w:tc>
              <w:tc>
                <w:tcPr>
                  <w:tcW w:type="dxa" w:w="7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发射功率（可调）</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BDS</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B1I</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1561.098</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386"/>
                  <w:vMerge/>
                  <w:tcBorders>
                    <w:top w:val="none" w:color="000000" w:sz="4"/>
                    <w:left w:val="single" w:color="000000" w:sz="4"/>
                    <w:bottom w:val="single" w:color="000000" w:sz="4"/>
                    <w:right w:val="single" w:color="000000" w:sz="4"/>
                  </w:tcBorders>
                </w:tcP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B1C</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1575.42</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386"/>
                  <w:vMerge/>
                  <w:tcBorders>
                    <w:top w:val="none" w:color="000000" w:sz="4"/>
                    <w:left w:val="single" w:color="000000" w:sz="4"/>
                    <w:bottom w:val="single" w:color="000000" w:sz="4"/>
                    <w:right w:val="single" w:color="000000" w:sz="4"/>
                  </w:tcBorders>
                </w:tcP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B2a</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1176.45</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GPS</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L1 C/A</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1575.42</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386"/>
                  <w:vMerge/>
                  <w:tcBorders>
                    <w:top w:val="none" w:color="000000" w:sz="4"/>
                    <w:left w:val="single" w:color="000000" w:sz="4"/>
                    <w:bottom w:val="single" w:color="000000" w:sz="4"/>
                    <w:right w:val="single" w:color="000000" w:sz="4"/>
                  </w:tcBorders>
                </w:tcP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L1C</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1575.42</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386"/>
                  <w:vMerge/>
                  <w:tcBorders>
                    <w:top w:val="none" w:color="000000" w:sz="4"/>
                    <w:left w:val="single" w:color="000000" w:sz="4"/>
                    <w:bottom w:val="single" w:color="000000" w:sz="4"/>
                    <w:right w:val="single" w:color="000000" w:sz="4"/>
                  </w:tcBorders>
                </w:tcP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L2</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1227.6</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GLONASS</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L1</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1602</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8</w:t>
                  </w:r>
                </w:p>
              </w:tc>
              <w:tc>
                <w:tcPr>
                  <w:tcW w:type="dxa" w:w="386"/>
                  <w:vMerge/>
                  <w:tcBorders>
                    <w:top w:val="none" w:color="000000" w:sz="4"/>
                    <w:left w:val="single" w:color="000000" w:sz="4"/>
                    <w:bottom w:val="single" w:color="000000" w:sz="4"/>
                    <w:right w:val="single" w:color="000000" w:sz="4"/>
                  </w:tcBorders>
                </w:tcP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L2</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1246</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9</w:t>
                  </w:r>
                </w:p>
              </w:tc>
              <w:tc>
                <w:tcPr>
                  <w:tcW w:type="dxa" w:w="386"/>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GALILEO</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E1</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1575.42</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10</w:t>
                  </w:r>
                </w:p>
              </w:tc>
              <w:tc>
                <w:tcPr>
                  <w:tcW w:type="dxa" w:w="386"/>
                  <w:vMerge/>
                  <w:tcBorders>
                    <w:top w:val="none" w:color="000000" w:sz="4"/>
                    <w:left w:val="single" w:color="000000" w:sz="4"/>
                    <w:bottom w:val="single" w:color="000000" w:sz="4"/>
                    <w:right w:val="single" w:color="000000" w:sz="4"/>
                  </w:tcBorders>
                </w:tcP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E5b</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1207. 14</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QZSS</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L1 C/A</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1575.42</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r>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12</w:t>
                  </w: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IRNSS</w:t>
                  </w:r>
                </w:p>
              </w:tc>
              <w:tc>
                <w:tcPr>
                  <w:tcW w:type="dxa" w:w="3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L5</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1176.45</w:t>
                  </w:r>
                </w:p>
              </w:tc>
              <w:tc>
                <w:tcPr>
                  <w:tcW w:type="dxa" w:w="7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40dBm</w:t>
                  </w:r>
                </w:p>
              </w:tc>
            </w:tr>
          </w:tbl>
          <w:p>
            <w:pPr>
              <w:pStyle w:val="null3"/>
              <w:jc w:val="left"/>
            </w:pPr>
            <w:r>
              <w:rPr>
                <w:rFonts w:ascii="仿宋_GB2312" w:hAnsi="仿宋_GB2312" w:cs="仿宋_GB2312" w:eastAsia="仿宋_GB2312"/>
                <w:sz w:val="20"/>
                <w:color w:val="000000"/>
              </w:rPr>
              <w:t>1.5 导航信号模拟测试设备：最大作用距离：2km（根据发射天线规格、电磁环境、无人机型号的不同，可能有所差异）；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color w:val="000000"/>
              </w:rPr>
              <w:t>1.6 导航信号模拟测试设备：上电启动时间：30s；</w:t>
            </w:r>
          </w:p>
          <w:p>
            <w:pPr>
              <w:pStyle w:val="null3"/>
              <w:jc w:val="left"/>
            </w:pPr>
            <w:r>
              <w:rPr>
                <w:rFonts w:ascii="仿宋_GB2312" w:hAnsi="仿宋_GB2312" w:cs="仿宋_GB2312" w:eastAsia="仿宋_GB2312"/>
                <w:sz w:val="20"/>
                <w:color w:val="000000"/>
              </w:rPr>
              <w:t>1.7 导航信号模拟测试设备：导航卫星信号同步时间：150s；</w:t>
            </w:r>
          </w:p>
          <w:p>
            <w:pPr>
              <w:pStyle w:val="null3"/>
              <w:jc w:val="left"/>
            </w:pPr>
            <w:r>
              <w:rPr>
                <w:rFonts w:ascii="仿宋_GB2312" w:hAnsi="仿宋_GB2312" w:cs="仿宋_GB2312" w:eastAsia="仿宋_GB2312"/>
                <w:sz w:val="20"/>
                <w:color w:val="000000"/>
              </w:rPr>
              <w:t>1.8 导航信号模拟测试设备：连续工作时间：≥24h；</w:t>
            </w:r>
          </w:p>
          <w:p>
            <w:pPr>
              <w:pStyle w:val="null3"/>
              <w:jc w:val="left"/>
            </w:pPr>
            <w:r>
              <w:rPr>
                <w:rFonts w:ascii="仿宋_GB2312" w:hAnsi="仿宋_GB2312" w:cs="仿宋_GB2312" w:eastAsia="仿宋_GB2312"/>
                <w:sz w:val="20"/>
                <w:color w:val="000000"/>
              </w:rPr>
              <w:t>1.9 通信信号源测试设备：支持八频段干扰，信号输出频点、功率及通道数量如下。</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394"/>
              <w:gridCol w:w="715"/>
              <w:gridCol w:w="715"/>
              <w:gridCol w:w="715"/>
            </w:tblGrid>
            <w:tr>
              <w:tc>
                <w:tcPr>
                  <w:tcW w:type="dxa" w:w="39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序号</w:t>
                  </w:r>
                </w:p>
              </w:tc>
              <w:tc>
                <w:tcPr>
                  <w:tcW w:type="dxa" w:w="7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中心频点（</w:t>
                  </w:r>
                  <w:r>
                    <w:rPr>
                      <w:rFonts w:ascii="仿宋_GB2312" w:hAnsi="仿宋_GB2312" w:cs="仿宋_GB2312" w:eastAsia="仿宋_GB2312"/>
                      <w:sz w:val="20"/>
                      <w:color w:val="000000"/>
                    </w:rPr>
                    <w:t>MHz）</w:t>
                  </w:r>
                </w:p>
              </w:tc>
              <w:tc>
                <w:tcPr>
                  <w:tcW w:type="dxa" w:w="7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发射功率</w:t>
                  </w:r>
                </w:p>
              </w:tc>
              <w:tc>
                <w:tcPr>
                  <w:tcW w:type="dxa" w:w="7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类型</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420-440</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遥控</w:t>
                  </w:r>
                  <w:r>
                    <w:rPr>
                      <w:rFonts w:ascii="仿宋_GB2312" w:hAnsi="仿宋_GB2312" w:cs="仿宋_GB2312" w:eastAsia="仿宋_GB2312"/>
                      <w:sz w:val="20"/>
                      <w:color w:val="000000"/>
                    </w:rPr>
                    <w:t>/图传频率</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835-900</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遥控</w:t>
                  </w:r>
                  <w:r>
                    <w:rPr>
                      <w:rFonts w:ascii="仿宋_GB2312" w:hAnsi="仿宋_GB2312" w:cs="仿宋_GB2312" w:eastAsia="仿宋_GB2312"/>
                      <w:sz w:val="20"/>
                      <w:color w:val="000000"/>
                    </w:rPr>
                    <w:t>/图传频率</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3</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900-950</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遥控</w:t>
                  </w:r>
                  <w:r>
                    <w:rPr>
                      <w:rFonts w:ascii="仿宋_GB2312" w:hAnsi="仿宋_GB2312" w:cs="仿宋_GB2312" w:eastAsia="仿宋_GB2312"/>
                      <w:sz w:val="20"/>
                      <w:color w:val="000000"/>
                    </w:rPr>
                    <w:t>/图传频率</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4</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1150-1280</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遥控</w:t>
                  </w:r>
                  <w:r>
                    <w:rPr>
                      <w:rFonts w:ascii="仿宋_GB2312" w:hAnsi="仿宋_GB2312" w:cs="仿宋_GB2312" w:eastAsia="仿宋_GB2312"/>
                      <w:sz w:val="20"/>
                      <w:color w:val="000000"/>
                    </w:rPr>
                    <w:t>/图传频率</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1550-1620</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导航频率</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6</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2400-2500</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遥控</w:t>
                  </w:r>
                  <w:r>
                    <w:rPr>
                      <w:rFonts w:ascii="仿宋_GB2312" w:hAnsi="仿宋_GB2312" w:cs="仿宋_GB2312" w:eastAsia="仿宋_GB2312"/>
                      <w:sz w:val="20"/>
                      <w:color w:val="000000"/>
                    </w:rPr>
                    <w:t>/图传频率</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7</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5150-5250</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遥控</w:t>
                  </w:r>
                  <w:r>
                    <w:rPr>
                      <w:rFonts w:ascii="仿宋_GB2312" w:hAnsi="仿宋_GB2312" w:cs="仿宋_GB2312" w:eastAsia="仿宋_GB2312"/>
                      <w:sz w:val="20"/>
                      <w:color w:val="000000"/>
                    </w:rPr>
                    <w:t>/图传频率</w:t>
                  </w:r>
                </w:p>
              </w:tc>
            </w:tr>
            <w:tr>
              <w:tc>
                <w:tcPr>
                  <w:tcW w:type="dxa" w:w="39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8</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5720-5850</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50W</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遥控</w:t>
                  </w:r>
                  <w:r>
                    <w:rPr>
                      <w:rFonts w:ascii="仿宋_GB2312" w:hAnsi="仿宋_GB2312" w:cs="仿宋_GB2312" w:eastAsia="仿宋_GB2312"/>
                      <w:sz w:val="20"/>
                      <w:color w:val="000000"/>
                    </w:rPr>
                    <w:t>/图传频率</w:t>
                  </w:r>
                </w:p>
              </w:tc>
            </w:tr>
          </w:tbl>
          <w:p>
            <w:pPr>
              <w:pStyle w:val="null3"/>
              <w:jc w:val="left"/>
            </w:pPr>
            <w:r>
              <w:rPr>
                <w:rFonts w:ascii="仿宋_GB2312" w:hAnsi="仿宋_GB2312" w:cs="仿宋_GB2312" w:eastAsia="仿宋_GB2312"/>
                <w:sz w:val="20"/>
                <w:color w:val="000000"/>
              </w:rPr>
              <w:t>1.10 通信信号源测试设备：最大作用距离：1000m（根据发射天线规格、电磁环境、无人机型号的不同，可能有所差异）；</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color w:val="000000"/>
              </w:rPr>
              <w:t>1.11 通信信号源测试设备：可对无人机进行屏蔽干扰，实现无人机迫降、悬停或返航；</w:t>
            </w:r>
          </w:p>
          <w:p>
            <w:pPr>
              <w:pStyle w:val="null3"/>
              <w:jc w:val="left"/>
            </w:pPr>
            <w:r>
              <w:rPr>
                <w:rFonts w:ascii="仿宋_GB2312" w:hAnsi="仿宋_GB2312" w:cs="仿宋_GB2312" w:eastAsia="仿宋_GB2312"/>
                <w:sz w:val="20"/>
                <w:color w:val="000000"/>
              </w:rPr>
              <w:t>1.12 通信信号源测试设备：响应时间：≤3s；</w:t>
            </w:r>
          </w:p>
          <w:p>
            <w:pPr>
              <w:pStyle w:val="null3"/>
              <w:jc w:val="left"/>
            </w:pPr>
            <w:r>
              <w:rPr>
                <w:rFonts w:ascii="仿宋_GB2312" w:hAnsi="仿宋_GB2312" w:cs="仿宋_GB2312" w:eastAsia="仿宋_GB2312"/>
                <w:sz w:val="20"/>
                <w:color w:val="000000"/>
              </w:rPr>
              <w:t>1.13 通信信号源测试设备：干扰角度：360°</w:t>
            </w:r>
          </w:p>
          <w:p>
            <w:pPr>
              <w:pStyle w:val="null3"/>
              <w:jc w:val="left"/>
            </w:pPr>
            <w:r>
              <w:rPr>
                <w:rFonts w:ascii="仿宋_GB2312" w:hAnsi="仿宋_GB2312" w:cs="仿宋_GB2312" w:eastAsia="仿宋_GB2312"/>
                <w:sz w:val="20"/>
                <w:color w:val="000000"/>
              </w:rPr>
              <w:t>1.14 通信信号源测试设备：上电启动时间：30s；</w:t>
            </w:r>
          </w:p>
          <w:p>
            <w:pPr>
              <w:pStyle w:val="null3"/>
              <w:jc w:val="left"/>
            </w:pPr>
            <w:r>
              <w:rPr>
                <w:rFonts w:ascii="仿宋_GB2312" w:hAnsi="仿宋_GB2312" w:cs="仿宋_GB2312" w:eastAsia="仿宋_GB2312"/>
                <w:sz w:val="20"/>
                <w:color w:val="000000"/>
              </w:rPr>
              <w:t>1.15 通信信号源测试设备：连续工作时间：≥12h；</w:t>
            </w:r>
          </w:p>
          <w:p>
            <w:pPr>
              <w:pStyle w:val="null3"/>
              <w:jc w:val="left"/>
            </w:pPr>
            <w:r>
              <w:rPr>
                <w:rFonts w:ascii="仿宋_GB2312" w:hAnsi="仿宋_GB2312" w:cs="仿宋_GB2312" w:eastAsia="仿宋_GB2312"/>
                <w:sz w:val="20"/>
                <w:color w:val="000000"/>
              </w:rPr>
              <w:t xml:space="preserve">1.16 </w:t>
            </w:r>
            <w:r>
              <w:rPr>
                <w:rFonts w:ascii="仿宋_GB2312" w:hAnsi="仿宋_GB2312" w:cs="仿宋_GB2312" w:eastAsia="仿宋_GB2312"/>
                <w:sz w:val="20"/>
              </w:rPr>
              <w:t>验收时</w:t>
            </w:r>
            <w:r>
              <w:rPr>
                <w:rFonts w:ascii="仿宋_GB2312" w:hAnsi="仿宋_GB2312" w:cs="仿宋_GB2312" w:eastAsia="仿宋_GB2312"/>
                <w:sz w:val="20"/>
                <w:color w:val="000000"/>
              </w:rPr>
              <w:t>提供省级以上计量机构溯源证书或测试报告，质保期出厂后</w:t>
            </w:r>
            <w:r>
              <w:rPr>
                <w:rFonts w:ascii="仿宋_GB2312" w:hAnsi="仿宋_GB2312" w:cs="仿宋_GB2312" w:eastAsia="仿宋_GB2312"/>
                <w:sz w:val="20"/>
                <w:color w:val="000000"/>
              </w:rPr>
              <w:t>3年。（供应商提供承诺）★</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信号分析系统</w:t>
            </w:r>
          </w:p>
          <w:p>
            <w:pPr>
              <w:pStyle w:val="null3"/>
              <w:jc w:val="left"/>
            </w:pPr>
            <w:r>
              <w:rPr>
                <w:rFonts w:ascii="仿宋_GB2312" w:hAnsi="仿宋_GB2312" w:cs="仿宋_GB2312" w:eastAsia="仿宋_GB2312"/>
                <w:sz w:val="20"/>
                <w:color w:val="000000"/>
              </w:rPr>
              <w:t xml:space="preserve">2.1 </w:t>
            </w: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2Hz~26.5GHz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color w:val="000000"/>
              </w:rPr>
              <w:t xml:space="preserve">2.2 </w:t>
            </w:r>
            <w:r>
              <w:rPr>
                <w:rFonts w:ascii="仿宋_GB2312" w:hAnsi="仿宋_GB2312" w:cs="仿宋_GB2312" w:eastAsia="仿宋_GB2312"/>
                <w:sz w:val="20"/>
                <w:color w:val="000000"/>
              </w:rPr>
              <w:t>分辨率带宽：</w:t>
            </w:r>
            <w:r>
              <w:rPr>
                <w:rFonts w:ascii="仿宋_GB2312" w:hAnsi="仿宋_GB2312" w:cs="仿宋_GB2312" w:eastAsia="仿宋_GB2312"/>
                <w:sz w:val="20"/>
                <w:color w:val="000000"/>
              </w:rPr>
              <w:t>0.1Hz～20MHz （1、2、3、5步进）</w:t>
            </w:r>
          </w:p>
          <w:p>
            <w:pPr>
              <w:pStyle w:val="null3"/>
              <w:jc w:val="left"/>
            </w:pPr>
            <w:r>
              <w:rPr>
                <w:rFonts w:ascii="仿宋_GB2312" w:hAnsi="仿宋_GB2312" w:cs="仿宋_GB2312" w:eastAsia="仿宋_GB2312"/>
                <w:sz w:val="20"/>
                <w:color w:val="000000"/>
              </w:rPr>
              <w:t xml:space="preserve">2.3 </w:t>
            </w:r>
            <w:r>
              <w:rPr>
                <w:rFonts w:ascii="仿宋_GB2312" w:hAnsi="仿宋_GB2312" w:cs="仿宋_GB2312" w:eastAsia="仿宋_GB2312"/>
                <w:sz w:val="20"/>
                <w:color w:val="000000"/>
              </w:rPr>
              <w:t>实时信号分析带宽：</w:t>
            </w:r>
            <w:r>
              <w:rPr>
                <w:rFonts w:ascii="仿宋_GB2312" w:hAnsi="仿宋_GB2312" w:cs="仿宋_GB2312" w:eastAsia="仿宋_GB2312"/>
                <w:sz w:val="20"/>
                <w:color w:val="000000"/>
              </w:rPr>
              <w:t>≥200MHz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color w:val="000000"/>
              </w:rPr>
              <w:t xml:space="preserve">2.4 </w:t>
            </w:r>
            <w:r>
              <w:rPr>
                <w:rFonts w:ascii="仿宋_GB2312" w:hAnsi="仿宋_GB2312" w:cs="仿宋_GB2312" w:eastAsia="仿宋_GB2312"/>
                <w:sz w:val="20"/>
                <w:color w:val="000000"/>
              </w:rPr>
              <w:t>扫描点数范围：</w:t>
            </w:r>
            <w:r>
              <w:rPr>
                <w:rFonts w:ascii="仿宋_GB2312" w:hAnsi="仿宋_GB2312" w:cs="仿宋_GB2312" w:eastAsia="仿宋_GB2312"/>
                <w:sz w:val="20"/>
                <w:color w:val="000000"/>
              </w:rPr>
              <w:t>101～120001点</w:t>
            </w:r>
          </w:p>
          <w:p>
            <w:pPr>
              <w:pStyle w:val="null3"/>
              <w:jc w:val="left"/>
            </w:pPr>
            <w:r>
              <w:rPr>
                <w:rFonts w:ascii="仿宋_GB2312" w:hAnsi="仿宋_GB2312" w:cs="仿宋_GB2312" w:eastAsia="仿宋_GB2312"/>
                <w:sz w:val="20"/>
                <w:color w:val="000000"/>
              </w:rPr>
              <w:t xml:space="preserve">2.5 </w:t>
            </w:r>
            <w:r>
              <w:rPr>
                <w:rFonts w:ascii="仿宋_GB2312" w:hAnsi="仿宋_GB2312" w:cs="仿宋_GB2312" w:eastAsia="仿宋_GB2312"/>
                <w:sz w:val="20"/>
                <w:color w:val="000000"/>
              </w:rPr>
              <w:t>1dB增益压缩：≥+5dBm@1GHz～26GHz</w:t>
            </w:r>
          </w:p>
          <w:p>
            <w:pPr>
              <w:pStyle w:val="null3"/>
              <w:jc w:val="left"/>
            </w:pPr>
            <w:r>
              <w:rPr>
                <w:rFonts w:ascii="仿宋_GB2312" w:hAnsi="仿宋_GB2312" w:cs="仿宋_GB2312" w:eastAsia="仿宋_GB2312"/>
                <w:sz w:val="20"/>
                <w:color w:val="000000"/>
              </w:rPr>
              <w:t xml:space="preserve">2.6 </w:t>
            </w:r>
            <w:r>
              <w:rPr>
                <w:rFonts w:ascii="仿宋_GB2312" w:hAnsi="仿宋_GB2312" w:cs="仿宋_GB2312" w:eastAsia="仿宋_GB2312"/>
                <w:sz w:val="20"/>
                <w:color w:val="000000"/>
              </w:rPr>
              <w:t>配置全频段前置放大器</w:t>
            </w:r>
          </w:p>
          <w:p>
            <w:pPr>
              <w:pStyle w:val="null3"/>
              <w:jc w:val="left"/>
            </w:pPr>
            <w:r>
              <w:rPr>
                <w:rFonts w:ascii="仿宋_GB2312" w:hAnsi="仿宋_GB2312" w:cs="仿宋_GB2312" w:eastAsia="仿宋_GB2312"/>
                <w:sz w:val="20"/>
                <w:color w:val="000000"/>
              </w:rPr>
              <w:t xml:space="preserve">2.7 </w:t>
            </w:r>
            <w:r>
              <w:rPr>
                <w:rFonts w:ascii="仿宋_GB2312" w:hAnsi="仿宋_GB2312" w:cs="仿宋_GB2312" w:eastAsia="仿宋_GB2312"/>
                <w:sz w:val="20"/>
                <w:color w:val="000000"/>
              </w:rPr>
              <w:t>三阶截获点：</w:t>
            </w:r>
            <w:r>
              <w:rPr>
                <w:rFonts w:ascii="仿宋_GB2312" w:hAnsi="仿宋_GB2312" w:cs="仿宋_GB2312" w:eastAsia="仿宋_GB2312"/>
                <w:sz w:val="20"/>
                <w:color w:val="000000"/>
              </w:rPr>
              <w:t>≥+17dBm@1GHz,≥+16dBm@26GHz</w:t>
            </w:r>
          </w:p>
          <w:p>
            <w:pPr>
              <w:pStyle w:val="null3"/>
              <w:jc w:val="left"/>
            </w:pPr>
            <w:r>
              <w:rPr>
                <w:rFonts w:ascii="仿宋_GB2312" w:hAnsi="仿宋_GB2312" w:cs="仿宋_GB2312" w:eastAsia="仿宋_GB2312"/>
                <w:sz w:val="20"/>
                <w:color w:val="000000"/>
              </w:rPr>
              <w:t xml:space="preserve">2.8 </w:t>
            </w:r>
            <w:r>
              <w:rPr>
                <w:rFonts w:ascii="仿宋_GB2312" w:hAnsi="仿宋_GB2312" w:cs="仿宋_GB2312" w:eastAsia="仿宋_GB2312"/>
                <w:sz w:val="20"/>
                <w:color w:val="000000"/>
              </w:rPr>
              <w:t>支持时间门测量、场强测试、载噪比标记、调幅深度标记等快捷测量功能。支持浏览器远程操控、</w:t>
            </w:r>
            <w:r>
              <w:rPr>
                <w:rFonts w:ascii="仿宋_GB2312" w:hAnsi="仿宋_GB2312" w:cs="仿宋_GB2312" w:eastAsia="仿宋_GB2312"/>
                <w:sz w:val="20"/>
                <w:color w:val="000000"/>
              </w:rPr>
              <w:t>SCPI指令自动记录、用户自定义快捷菜单等便捷操作功能；</w:t>
            </w:r>
          </w:p>
          <w:p>
            <w:pPr>
              <w:pStyle w:val="null3"/>
              <w:jc w:val="left"/>
            </w:pPr>
            <w:r>
              <w:rPr>
                <w:rFonts w:ascii="仿宋_GB2312" w:hAnsi="仿宋_GB2312" w:cs="仿宋_GB2312" w:eastAsia="仿宋_GB2312"/>
                <w:sz w:val="20"/>
                <w:color w:val="000000"/>
              </w:rPr>
              <w:t xml:space="preserve">2.9 </w:t>
            </w:r>
            <w:r>
              <w:rPr>
                <w:rFonts w:ascii="仿宋_GB2312" w:hAnsi="仿宋_GB2312" w:cs="仿宋_GB2312" w:eastAsia="仿宋_GB2312"/>
                <w:sz w:val="20"/>
                <w:color w:val="000000"/>
              </w:rPr>
              <w:t>相位噪声（载波</w:t>
            </w:r>
            <w:r>
              <w:rPr>
                <w:rFonts w:ascii="仿宋_GB2312" w:hAnsi="仿宋_GB2312" w:cs="仿宋_GB2312" w:eastAsia="仿宋_GB2312"/>
                <w:sz w:val="20"/>
                <w:color w:val="000000"/>
              </w:rPr>
              <w:t>1GHz）：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color w:val="000000"/>
              </w:rPr>
              <w:t>≤-112dBc/Hz@1kHz</w:t>
            </w:r>
          </w:p>
          <w:p>
            <w:pPr>
              <w:pStyle w:val="null3"/>
              <w:jc w:val="left"/>
            </w:pPr>
            <w:r>
              <w:rPr>
                <w:rFonts w:ascii="仿宋_GB2312" w:hAnsi="仿宋_GB2312" w:cs="仿宋_GB2312" w:eastAsia="仿宋_GB2312"/>
                <w:sz w:val="20"/>
                <w:color w:val="000000"/>
              </w:rPr>
              <w:t>≤-122dBc/Hz@10kHz</w:t>
            </w:r>
          </w:p>
          <w:p>
            <w:pPr>
              <w:pStyle w:val="null3"/>
              <w:jc w:val="left"/>
            </w:pPr>
            <w:r>
              <w:rPr>
                <w:rFonts w:ascii="仿宋_GB2312" w:hAnsi="仿宋_GB2312" w:cs="仿宋_GB2312" w:eastAsia="仿宋_GB2312"/>
                <w:sz w:val="20"/>
                <w:color w:val="000000"/>
              </w:rPr>
              <w:t>≤-122dBc/Hz@100kHz</w:t>
            </w:r>
          </w:p>
          <w:p>
            <w:pPr>
              <w:pStyle w:val="null3"/>
              <w:jc w:val="left"/>
            </w:pPr>
            <w:r>
              <w:rPr>
                <w:rFonts w:ascii="仿宋_GB2312" w:hAnsi="仿宋_GB2312" w:cs="仿宋_GB2312" w:eastAsia="仿宋_GB2312"/>
                <w:sz w:val="20"/>
                <w:color w:val="000000"/>
              </w:rPr>
              <w:t>≤-135dBc/Hz@1MHz</w:t>
            </w:r>
          </w:p>
          <w:p>
            <w:pPr>
              <w:pStyle w:val="null3"/>
              <w:jc w:val="left"/>
            </w:pPr>
            <w:r>
              <w:rPr>
                <w:rFonts w:ascii="仿宋_GB2312" w:hAnsi="仿宋_GB2312" w:cs="仿宋_GB2312" w:eastAsia="仿宋_GB2312"/>
                <w:sz w:val="20"/>
                <w:color w:val="000000"/>
              </w:rPr>
              <w:t xml:space="preserve">2.10 </w:t>
            </w:r>
            <w:r>
              <w:rPr>
                <w:rFonts w:ascii="仿宋_GB2312" w:hAnsi="仿宋_GB2312" w:cs="仿宋_GB2312" w:eastAsia="仿宋_GB2312"/>
                <w:sz w:val="20"/>
                <w:color w:val="000000"/>
              </w:rPr>
              <w:t>显示平均噪声电平：</w:t>
            </w:r>
            <w:r>
              <w:rPr>
                <w:rFonts w:ascii="仿宋_GB2312" w:hAnsi="仿宋_GB2312" w:cs="仿宋_GB2312" w:eastAsia="仿宋_GB2312"/>
                <w:sz w:val="20"/>
                <w:color w:val="000000"/>
              </w:rPr>
              <w:t>≤-156dBm（10MHz～26.5GHz）</w:t>
            </w:r>
          </w:p>
          <w:p>
            <w:pPr>
              <w:pStyle w:val="null3"/>
              <w:jc w:val="left"/>
            </w:pPr>
            <w:r>
              <w:rPr>
                <w:rFonts w:ascii="仿宋_GB2312" w:hAnsi="仿宋_GB2312" w:cs="仿宋_GB2312" w:eastAsia="仿宋_GB2312"/>
                <w:sz w:val="20"/>
                <w:color w:val="000000"/>
              </w:rPr>
              <w:t xml:space="preserve">2.11 </w:t>
            </w:r>
            <w:r>
              <w:rPr>
                <w:rFonts w:ascii="仿宋_GB2312" w:hAnsi="仿宋_GB2312" w:cs="仿宋_GB2312" w:eastAsia="仿宋_GB2312"/>
                <w:sz w:val="20"/>
                <w:color w:val="000000"/>
              </w:rPr>
              <w:t>提供多种单载波数字调制信号的灵活解调功能，可以提供矢量图、星座图、眼图、频谱图等丰富的图谱对调制信号特性进行分析</w:t>
            </w:r>
          </w:p>
          <w:p>
            <w:pPr>
              <w:pStyle w:val="null3"/>
              <w:jc w:val="left"/>
            </w:pPr>
            <w:r>
              <w:rPr>
                <w:rFonts w:ascii="仿宋_GB2312" w:hAnsi="仿宋_GB2312" w:cs="仿宋_GB2312" w:eastAsia="仿宋_GB2312"/>
                <w:sz w:val="20"/>
                <w:color w:val="000000"/>
              </w:rPr>
              <w:t xml:space="preserve">2.12 </w:t>
            </w:r>
            <w:r>
              <w:rPr>
                <w:rFonts w:ascii="仿宋_GB2312" w:hAnsi="仿宋_GB2312" w:cs="仿宋_GB2312" w:eastAsia="仿宋_GB2312"/>
                <w:sz w:val="20"/>
                <w:color w:val="000000"/>
              </w:rPr>
              <w:t>可通过光纤实时输出宽带</w:t>
            </w:r>
            <w:r>
              <w:rPr>
                <w:rFonts w:ascii="仿宋_GB2312" w:hAnsi="仿宋_GB2312" w:cs="仿宋_GB2312" w:eastAsia="仿宋_GB2312"/>
                <w:sz w:val="20"/>
                <w:color w:val="000000"/>
              </w:rPr>
              <w:t>IQ采集数据，支持最大200MHz带宽的IQ数据输出，并配备4T大容量数据记录仪</w:t>
            </w:r>
          </w:p>
          <w:p>
            <w:pPr>
              <w:pStyle w:val="null3"/>
              <w:jc w:val="left"/>
            </w:pPr>
            <w:r>
              <w:rPr>
                <w:rFonts w:ascii="仿宋_GB2312" w:hAnsi="仿宋_GB2312" w:cs="仿宋_GB2312" w:eastAsia="仿宋_GB2312"/>
                <w:sz w:val="20"/>
                <w:color w:val="000000"/>
              </w:rPr>
              <w:t xml:space="preserve">2.13 </w:t>
            </w:r>
            <w:r>
              <w:rPr>
                <w:rFonts w:ascii="仿宋_GB2312" w:hAnsi="仿宋_GB2312" w:cs="仿宋_GB2312" w:eastAsia="仿宋_GB2312"/>
                <w:sz w:val="20"/>
                <w:color w:val="000000"/>
              </w:rPr>
              <w:t>20MHz~6GHz宽带全向天线，700 MHz～6 GHz定向对数周期天线，1575MHz、1227MHzGPS有源天线，宽带双极化天线400MHz～18GHz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14 验收时</w:t>
            </w:r>
            <w:r>
              <w:rPr>
                <w:rFonts w:ascii="仿宋_GB2312" w:hAnsi="仿宋_GB2312" w:cs="仿宋_GB2312" w:eastAsia="仿宋_GB2312"/>
                <w:sz w:val="20"/>
              </w:rPr>
              <w:t>提供省级以上计量机构溯源</w:t>
            </w:r>
            <w:r>
              <w:rPr>
                <w:rFonts w:ascii="仿宋_GB2312" w:hAnsi="仿宋_GB2312" w:cs="仿宋_GB2312" w:eastAsia="仿宋_GB2312"/>
                <w:sz w:val="20"/>
              </w:rPr>
              <w:t>证书，</w:t>
            </w:r>
            <w:r>
              <w:rPr>
                <w:rFonts w:ascii="仿宋_GB2312" w:hAnsi="仿宋_GB2312" w:cs="仿宋_GB2312" w:eastAsia="仿宋_GB2312"/>
                <w:sz w:val="20"/>
              </w:rPr>
              <w:t>质保期出厂后</w:t>
            </w:r>
            <w:r>
              <w:rPr>
                <w:rFonts w:ascii="仿宋_GB2312" w:hAnsi="仿宋_GB2312" w:cs="仿宋_GB2312" w:eastAsia="仿宋_GB2312"/>
                <w:sz w:val="20"/>
              </w:rPr>
              <w:t>3年。</w:t>
            </w:r>
            <w:r>
              <w:rPr>
                <w:rFonts w:ascii="仿宋_GB2312" w:hAnsi="仿宋_GB2312" w:cs="仿宋_GB2312" w:eastAsia="仿宋_GB2312"/>
                <w:sz w:val="20"/>
              </w:rPr>
              <w:t>（</w:t>
            </w:r>
            <w:r>
              <w:rPr>
                <w:rFonts w:ascii="仿宋_GB2312" w:hAnsi="仿宋_GB2312" w:cs="仿宋_GB2312" w:eastAsia="仿宋_GB2312"/>
                <w:sz w:val="20"/>
              </w:rPr>
              <w:t>供应商提供承诺）</w:t>
            </w:r>
            <w:r>
              <w:rPr>
                <w:rFonts w:ascii="仿宋_GB2312" w:hAnsi="仿宋_GB2312" w:cs="仿宋_GB2312" w:eastAsia="仿宋_GB2312"/>
                <w:sz w:val="20"/>
              </w:rPr>
              <w:t>★</w:t>
            </w:r>
          </w:p>
          <w:p>
            <w:pPr>
              <w:pStyle w:val="null3"/>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rPr>
              <w:t xml:space="preserve"> </w:t>
            </w:r>
            <w:r>
              <w:rPr>
                <w:rFonts w:ascii="仿宋_GB2312" w:hAnsi="仿宋_GB2312" w:cs="仿宋_GB2312" w:eastAsia="仿宋_GB2312"/>
                <w:sz w:val="20"/>
              </w:rPr>
              <w:t>矢量</w:t>
            </w:r>
            <w:r>
              <w:rPr>
                <w:rFonts w:ascii="仿宋_GB2312" w:hAnsi="仿宋_GB2312" w:cs="仿宋_GB2312" w:eastAsia="仿宋_GB2312"/>
                <w:sz w:val="20"/>
              </w:rPr>
              <w:t>网络分析仪</w:t>
            </w:r>
          </w:p>
          <w:p>
            <w:pPr>
              <w:pStyle w:val="null3"/>
            </w:pPr>
            <w:r>
              <w:rPr>
                <w:rFonts w:ascii="仿宋_GB2312" w:hAnsi="仿宋_GB2312" w:cs="仿宋_GB2312" w:eastAsia="仿宋_GB2312"/>
                <w:sz w:val="20"/>
              </w:rPr>
              <w:t xml:space="preserve">3.1 </w:t>
            </w:r>
            <w:r>
              <w:rPr>
                <w:rFonts w:ascii="仿宋_GB2312" w:hAnsi="仿宋_GB2312" w:cs="仿宋_GB2312" w:eastAsia="仿宋_GB2312"/>
                <w:sz w:val="20"/>
              </w:rPr>
              <w:t>频率范围：</w:t>
            </w:r>
            <w:r>
              <w:rPr>
                <w:rFonts w:ascii="仿宋_GB2312" w:hAnsi="仿宋_GB2312" w:cs="仿宋_GB2312" w:eastAsia="仿宋_GB2312"/>
                <w:sz w:val="20"/>
              </w:rPr>
              <w:t>100kHz～20GHz★</w:t>
            </w:r>
          </w:p>
          <w:p>
            <w:pPr>
              <w:pStyle w:val="null3"/>
            </w:pPr>
            <w:r>
              <w:rPr>
                <w:rFonts w:ascii="仿宋_GB2312" w:hAnsi="仿宋_GB2312" w:cs="仿宋_GB2312" w:eastAsia="仿宋_GB2312"/>
                <w:sz w:val="20"/>
              </w:rPr>
              <w:t xml:space="preserve">3.2 </w:t>
            </w:r>
            <w:r>
              <w:rPr>
                <w:rFonts w:ascii="仿宋_GB2312" w:hAnsi="仿宋_GB2312" w:cs="仿宋_GB2312" w:eastAsia="仿宋_GB2312"/>
                <w:sz w:val="20"/>
              </w:rPr>
              <w:t>频率分辨率：</w:t>
            </w:r>
            <w:r>
              <w:rPr>
                <w:rFonts w:ascii="仿宋_GB2312" w:hAnsi="仿宋_GB2312" w:cs="仿宋_GB2312" w:eastAsia="仿宋_GB2312"/>
                <w:sz w:val="20"/>
              </w:rPr>
              <w:t>0.1Hz</w:t>
            </w:r>
          </w:p>
          <w:p>
            <w:pPr>
              <w:pStyle w:val="null3"/>
            </w:pPr>
            <w:r>
              <w:rPr>
                <w:rFonts w:ascii="仿宋_GB2312" w:hAnsi="仿宋_GB2312" w:cs="仿宋_GB2312" w:eastAsia="仿宋_GB2312"/>
                <w:sz w:val="20"/>
              </w:rPr>
              <w:t xml:space="preserve">3.3 </w:t>
            </w:r>
            <w:r>
              <w:rPr>
                <w:rFonts w:ascii="仿宋_GB2312" w:hAnsi="仿宋_GB2312" w:cs="仿宋_GB2312" w:eastAsia="仿宋_GB2312"/>
                <w:sz w:val="20"/>
              </w:rPr>
              <w:t>最大输出功率：</w:t>
            </w:r>
            <w:r>
              <w:rPr>
                <w:rFonts w:ascii="仿宋_GB2312" w:hAnsi="仿宋_GB2312" w:cs="仿宋_GB2312" w:eastAsia="仿宋_GB2312"/>
                <w:sz w:val="20"/>
              </w:rPr>
              <w:t>≥+9dBm@20GHz</w:t>
            </w:r>
          </w:p>
          <w:p>
            <w:pPr>
              <w:pStyle w:val="null3"/>
            </w:pPr>
            <w:r>
              <w:rPr>
                <w:rFonts w:ascii="仿宋_GB2312" w:hAnsi="仿宋_GB2312" w:cs="仿宋_GB2312" w:eastAsia="仿宋_GB2312"/>
                <w:sz w:val="20"/>
              </w:rPr>
              <w:t xml:space="preserve">3.4 </w:t>
            </w:r>
            <w:r>
              <w:rPr>
                <w:rFonts w:ascii="仿宋_GB2312" w:hAnsi="仿宋_GB2312" w:cs="仿宋_GB2312" w:eastAsia="仿宋_GB2312"/>
                <w:sz w:val="20"/>
              </w:rPr>
              <w:t>最小输出功率：</w:t>
            </w:r>
            <w:r>
              <w:rPr>
                <w:rFonts w:ascii="仿宋_GB2312" w:hAnsi="仿宋_GB2312" w:cs="仿宋_GB2312" w:eastAsia="仿宋_GB2312"/>
                <w:sz w:val="20"/>
              </w:rPr>
              <w:t>≤-60dBm</w:t>
            </w:r>
          </w:p>
          <w:p>
            <w:pPr>
              <w:pStyle w:val="null3"/>
            </w:pPr>
            <w:r>
              <w:rPr>
                <w:rFonts w:ascii="仿宋_GB2312" w:hAnsi="仿宋_GB2312" w:cs="仿宋_GB2312" w:eastAsia="仿宋_GB2312"/>
                <w:sz w:val="20"/>
              </w:rPr>
              <w:t xml:space="preserve">3.5 </w:t>
            </w:r>
            <w:r>
              <w:rPr>
                <w:rFonts w:ascii="仿宋_GB2312" w:hAnsi="仿宋_GB2312" w:cs="仿宋_GB2312" w:eastAsia="仿宋_GB2312"/>
                <w:sz w:val="20"/>
              </w:rPr>
              <w:t>系统动态范围：</w:t>
            </w:r>
            <w:r>
              <w:rPr>
                <w:rFonts w:ascii="仿宋_GB2312" w:hAnsi="仿宋_GB2312" w:cs="仿宋_GB2312" w:eastAsia="仿宋_GB2312"/>
                <w:sz w:val="20"/>
              </w:rPr>
              <w:t>≥124dB（10MHz～20GHz）★</w:t>
            </w:r>
          </w:p>
          <w:p>
            <w:pPr>
              <w:pStyle w:val="null3"/>
            </w:pPr>
            <w:r>
              <w:rPr>
                <w:rFonts w:ascii="仿宋_GB2312" w:hAnsi="仿宋_GB2312" w:cs="仿宋_GB2312" w:eastAsia="仿宋_GB2312"/>
                <w:sz w:val="20"/>
              </w:rPr>
              <w:t xml:space="preserve">3.6 </w:t>
            </w:r>
            <w:r>
              <w:rPr>
                <w:rFonts w:ascii="仿宋_GB2312" w:hAnsi="仿宋_GB2312" w:cs="仿宋_GB2312" w:eastAsia="仿宋_GB2312"/>
                <w:sz w:val="20"/>
              </w:rPr>
              <w:t>幅度迹线噪声：</w:t>
            </w:r>
            <w:r>
              <w:rPr>
                <w:rFonts w:ascii="仿宋_GB2312" w:hAnsi="仿宋_GB2312" w:cs="仿宋_GB2312" w:eastAsia="仿宋_GB2312"/>
                <w:sz w:val="20"/>
              </w:rPr>
              <w:t>0.001dB rms（20GHz）</w:t>
            </w:r>
          </w:p>
          <w:p>
            <w:pPr>
              <w:pStyle w:val="null3"/>
            </w:pPr>
            <w:r>
              <w:rPr>
                <w:rFonts w:ascii="仿宋_GB2312" w:hAnsi="仿宋_GB2312" w:cs="仿宋_GB2312" w:eastAsia="仿宋_GB2312"/>
                <w:sz w:val="20"/>
              </w:rPr>
              <w:t xml:space="preserve">3.7 </w:t>
            </w:r>
            <w:r>
              <w:rPr>
                <w:rFonts w:ascii="仿宋_GB2312" w:hAnsi="仿宋_GB2312" w:cs="仿宋_GB2312" w:eastAsia="仿宋_GB2312"/>
                <w:sz w:val="20"/>
              </w:rPr>
              <w:t>中频带宽：</w:t>
            </w:r>
            <w:r>
              <w:rPr>
                <w:rFonts w:ascii="仿宋_GB2312" w:hAnsi="仿宋_GB2312" w:cs="仿宋_GB2312" w:eastAsia="仿宋_GB2312"/>
                <w:sz w:val="20"/>
              </w:rPr>
              <w:t>1Hz~30MHz</w:t>
            </w:r>
          </w:p>
          <w:p>
            <w:pPr>
              <w:pStyle w:val="null3"/>
            </w:pPr>
            <w:r>
              <w:rPr>
                <w:rFonts w:ascii="仿宋_GB2312" w:hAnsi="仿宋_GB2312" w:cs="仿宋_GB2312" w:eastAsia="仿宋_GB2312"/>
                <w:sz w:val="20"/>
              </w:rPr>
              <w:t xml:space="preserve">3.8 </w:t>
            </w:r>
            <w:r>
              <w:rPr>
                <w:rFonts w:ascii="仿宋_GB2312" w:hAnsi="仿宋_GB2312" w:cs="仿宋_GB2312" w:eastAsia="仿宋_GB2312"/>
                <w:sz w:val="20"/>
              </w:rPr>
              <w:t>最大扫描点数：</w:t>
            </w:r>
            <w:r>
              <w:rPr>
                <w:rFonts w:ascii="仿宋_GB2312" w:hAnsi="仿宋_GB2312" w:cs="仿宋_GB2312" w:eastAsia="仿宋_GB2312"/>
                <w:sz w:val="20"/>
              </w:rPr>
              <w:t>200001点</w:t>
            </w:r>
          </w:p>
          <w:p>
            <w:pPr>
              <w:pStyle w:val="null3"/>
              <w:jc w:val="left"/>
            </w:pPr>
            <w:r>
              <w:rPr>
                <w:rFonts w:ascii="仿宋_GB2312" w:hAnsi="仿宋_GB2312" w:cs="仿宋_GB2312" w:eastAsia="仿宋_GB2312"/>
                <w:sz w:val="20"/>
              </w:rPr>
              <w:t xml:space="preserve">3.9 </w:t>
            </w:r>
            <w:r>
              <w:rPr>
                <w:rFonts w:ascii="仿宋_GB2312" w:hAnsi="仿宋_GB2312" w:cs="仿宋_GB2312" w:eastAsia="仿宋_GB2312"/>
                <w:sz w:val="20"/>
              </w:rPr>
              <w:t>配备</w:t>
            </w:r>
            <w:r>
              <w:rPr>
                <w:rFonts w:ascii="仿宋_GB2312" w:hAnsi="仿宋_GB2312" w:cs="仿宋_GB2312" w:eastAsia="仿宋_GB2312"/>
                <w:sz w:val="20"/>
              </w:rPr>
              <w:t>3.5mm校准件一套及两根测试电缆</w:t>
            </w:r>
          </w:p>
          <w:p>
            <w:pPr>
              <w:pStyle w:val="null3"/>
              <w:jc w:val="left"/>
            </w:pPr>
            <w:r>
              <w:rPr>
                <w:rFonts w:ascii="仿宋_GB2312" w:hAnsi="仿宋_GB2312" w:cs="仿宋_GB2312" w:eastAsia="仿宋_GB2312"/>
                <w:sz w:val="20"/>
              </w:rPr>
              <w:t xml:space="preserve">3.10 </w:t>
            </w:r>
            <w:r>
              <w:rPr>
                <w:rFonts w:ascii="仿宋_GB2312" w:hAnsi="仿宋_GB2312" w:cs="仿宋_GB2312" w:eastAsia="仿宋_GB2312"/>
                <w:sz w:val="20"/>
              </w:rPr>
              <w:t>验收时</w:t>
            </w:r>
            <w:r>
              <w:rPr>
                <w:rFonts w:ascii="仿宋_GB2312" w:hAnsi="仿宋_GB2312" w:cs="仿宋_GB2312" w:eastAsia="仿宋_GB2312"/>
                <w:sz w:val="20"/>
              </w:rPr>
              <w:t>提供省级以上计量机构溯源</w:t>
            </w:r>
            <w:r>
              <w:rPr>
                <w:rFonts w:ascii="仿宋_GB2312" w:hAnsi="仿宋_GB2312" w:cs="仿宋_GB2312" w:eastAsia="仿宋_GB2312"/>
                <w:sz w:val="20"/>
              </w:rPr>
              <w:t>证书，</w:t>
            </w:r>
            <w:r>
              <w:rPr>
                <w:rFonts w:ascii="仿宋_GB2312" w:hAnsi="仿宋_GB2312" w:cs="仿宋_GB2312" w:eastAsia="仿宋_GB2312"/>
                <w:sz w:val="20"/>
              </w:rPr>
              <w:t>质保期出厂后</w:t>
            </w:r>
            <w:r>
              <w:rPr>
                <w:rFonts w:ascii="仿宋_GB2312" w:hAnsi="仿宋_GB2312" w:cs="仿宋_GB2312" w:eastAsia="仿宋_GB2312"/>
                <w:sz w:val="20"/>
              </w:rPr>
              <w:t>3年。</w:t>
            </w:r>
            <w:r>
              <w:rPr>
                <w:rFonts w:ascii="仿宋_GB2312" w:hAnsi="仿宋_GB2312" w:cs="仿宋_GB2312" w:eastAsia="仿宋_GB2312"/>
                <w:sz w:val="20"/>
              </w:rPr>
              <w:t>（</w:t>
            </w:r>
            <w:r>
              <w:rPr>
                <w:rFonts w:ascii="仿宋_GB2312" w:hAnsi="仿宋_GB2312" w:cs="仿宋_GB2312" w:eastAsia="仿宋_GB2312"/>
                <w:sz w:val="20"/>
              </w:rPr>
              <w:t>供应商提供承诺）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4.示波器</w:t>
            </w:r>
          </w:p>
          <w:p>
            <w:pPr>
              <w:pStyle w:val="null3"/>
              <w:jc w:val="left"/>
            </w:pPr>
            <w:r>
              <w:rPr>
                <w:rFonts w:ascii="仿宋_GB2312" w:hAnsi="仿宋_GB2312" w:cs="仿宋_GB2312" w:eastAsia="仿宋_GB2312"/>
                <w:sz w:val="20"/>
              </w:rPr>
              <w:t xml:space="preserve">4.1 </w:t>
            </w:r>
            <w:r>
              <w:rPr>
                <w:rFonts w:ascii="仿宋_GB2312" w:hAnsi="仿宋_GB2312" w:cs="仿宋_GB2312" w:eastAsia="仿宋_GB2312"/>
                <w:sz w:val="20"/>
              </w:rPr>
              <w:t>模拟通道带宽：</w:t>
            </w:r>
            <w:r>
              <w:rPr>
                <w:rFonts w:ascii="仿宋_GB2312" w:hAnsi="仿宋_GB2312" w:cs="仿宋_GB2312" w:eastAsia="仿宋_GB2312"/>
                <w:sz w:val="20"/>
              </w:rPr>
              <w:t>2GHz</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4.2 </w:t>
            </w:r>
            <w:r>
              <w:rPr>
                <w:rFonts w:ascii="仿宋_GB2312" w:hAnsi="仿宋_GB2312" w:cs="仿宋_GB2312" w:eastAsia="仿宋_GB2312"/>
                <w:sz w:val="20"/>
              </w:rPr>
              <w:t>4个模拟通道，16个数字通道，1个EXT通道</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4.3 </w:t>
            </w:r>
            <w:r>
              <w:rPr>
                <w:rFonts w:ascii="仿宋_GB2312" w:hAnsi="仿宋_GB2312" w:cs="仿宋_GB2312" w:eastAsia="仿宋_GB2312"/>
                <w:sz w:val="20"/>
              </w:rPr>
              <w:t>最高实时采样率：模拟通道达</w:t>
            </w:r>
            <w:r>
              <w:rPr>
                <w:rFonts w:ascii="仿宋_GB2312" w:hAnsi="仿宋_GB2312" w:cs="仿宋_GB2312" w:eastAsia="仿宋_GB2312"/>
                <w:sz w:val="20"/>
              </w:rPr>
              <w:t>10 GSa/s，数字通道达1.25 GSa/s</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 xml:space="preserve">4.4 </w:t>
            </w:r>
            <w:r>
              <w:rPr>
                <w:rFonts w:ascii="仿宋_GB2312" w:hAnsi="仿宋_GB2312" w:cs="仿宋_GB2312" w:eastAsia="仿宋_GB2312"/>
                <w:sz w:val="20"/>
              </w:rPr>
              <w:t>最高存储深度：模拟通道标配</w:t>
            </w:r>
            <w:r>
              <w:rPr>
                <w:rFonts w:ascii="仿宋_GB2312" w:hAnsi="仿宋_GB2312" w:cs="仿宋_GB2312" w:eastAsia="仿宋_GB2312"/>
                <w:sz w:val="20"/>
              </w:rPr>
              <w:t>500Mpts</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数字通道达</w:t>
            </w:r>
            <w:r>
              <w:rPr>
                <w:rFonts w:ascii="仿宋_GB2312" w:hAnsi="仿宋_GB2312" w:cs="仿宋_GB2312" w:eastAsia="仿宋_GB2312"/>
                <w:sz w:val="20"/>
              </w:rPr>
              <w:t>62.5Mpts/CH</w:t>
            </w:r>
          </w:p>
          <w:p>
            <w:pPr>
              <w:pStyle w:val="null3"/>
              <w:jc w:val="left"/>
            </w:pPr>
            <w:r>
              <w:rPr>
                <w:rFonts w:ascii="仿宋_GB2312" w:hAnsi="仿宋_GB2312" w:cs="仿宋_GB2312" w:eastAsia="仿宋_GB2312"/>
                <w:sz w:val="20"/>
              </w:rPr>
              <w:t xml:space="preserve">4.5 </w:t>
            </w:r>
            <w:r>
              <w:rPr>
                <w:rFonts w:ascii="仿宋_GB2312" w:hAnsi="仿宋_GB2312" w:cs="仿宋_GB2312" w:eastAsia="仿宋_GB2312"/>
                <w:sz w:val="20"/>
              </w:rPr>
              <w:t>波形捕获率高于</w:t>
            </w:r>
            <w:r>
              <w:rPr>
                <w:rFonts w:ascii="仿宋_GB2312" w:hAnsi="仿宋_GB2312" w:cs="仿宋_GB2312" w:eastAsia="仿宋_GB2312"/>
                <w:sz w:val="20"/>
              </w:rPr>
              <w:t>600,000个波形每秒</w:t>
            </w:r>
          </w:p>
          <w:p>
            <w:pPr>
              <w:pStyle w:val="null3"/>
              <w:jc w:val="left"/>
            </w:pPr>
            <w:r>
              <w:rPr>
                <w:rFonts w:ascii="仿宋_GB2312" w:hAnsi="仿宋_GB2312" w:cs="仿宋_GB2312" w:eastAsia="仿宋_GB2312"/>
                <w:sz w:val="20"/>
              </w:rPr>
              <w:t xml:space="preserve">4.6 </w:t>
            </w:r>
            <w:r>
              <w:rPr>
                <w:rFonts w:ascii="仿宋_GB2312" w:hAnsi="仿宋_GB2312" w:cs="仿宋_GB2312" w:eastAsia="仿宋_GB2312"/>
                <w:sz w:val="20"/>
              </w:rPr>
              <w:t>支持眼图和抖动分析</w:t>
            </w:r>
          </w:p>
          <w:p>
            <w:pPr>
              <w:pStyle w:val="null3"/>
              <w:jc w:val="left"/>
            </w:pPr>
            <w:r>
              <w:rPr>
                <w:rFonts w:ascii="仿宋_GB2312" w:hAnsi="仿宋_GB2312" w:cs="仿宋_GB2312" w:eastAsia="仿宋_GB2312"/>
                <w:sz w:val="20"/>
              </w:rPr>
              <w:t xml:space="preserve">4.7 </w:t>
            </w:r>
            <w:r>
              <w:rPr>
                <w:rFonts w:ascii="仿宋_GB2312" w:hAnsi="仿宋_GB2312" w:cs="仿宋_GB2312" w:eastAsia="仿宋_GB2312"/>
                <w:sz w:val="20"/>
              </w:rPr>
              <w:t>垂直灵敏度范围：</w:t>
            </w:r>
            <w:r>
              <w:rPr>
                <w:rFonts w:ascii="仿宋_GB2312" w:hAnsi="仿宋_GB2312" w:cs="仿宋_GB2312" w:eastAsia="仿宋_GB2312"/>
                <w:sz w:val="20"/>
              </w:rPr>
              <w:t>1mV/div~10V/div（1MΩ）</w:t>
            </w:r>
          </w:p>
          <w:p>
            <w:pPr>
              <w:pStyle w:val="null3"/>
              <w:jc w:val="left"/>
            </w:pPr>
            <w:r>
              <w:rPr>
                <w:rFonts w:ascii="仿宋_GB2312" w:hAnsi="仿宋_GB2312" w:cs="仿宋_GB2312" w:eastAsia="仿宋_GB2312"/>
                <w:sz w:val="20"/>
              </w:rPr>
              <w:t xml:space="preserve">4.8 </w:t>
            </w:r>
            <w:r>
              <w:rPr>
                <w:rFonts w:ascii="仿宋_GB2312" w:hAnsi="仿宋_GB2312" w:cs="仿宋_GB2312" w:eastAsia="仿宋_GB2312"/>
                <w:sz w:val="20"/>
              </w:rPr>
              <w:t>时基范围：</w:t>
            </w:r>
            <w:r>
              <w:rPr>
                <w:rFonts w:ascii="仿宋_GB2312" w:hAnsi="仿宋_GB2312" w:cs="仿宋_GB2312" w:eastAsia="仿宋_GB2312"/>
                <w:sz w:val="20"/>
              </w:rPr>
              <w:t>5ns/div~1 ks/div</w:t>
            </w:r>
          </w:p>
          <w:p>
            <w:pPr>
              <w:pStyle w:val="null3"/>
              <w:jc w:val="left"/>
            </w:pPr>
            <w:r>
              <w:rPr>
                <w:rFonts w:ascii="仿宋_GB2312" w:hAnsi="仿宋_GB2312" w:cs="仿宋_GB2312" w:eastAsia="仿宋_GB2312"/>
                <w:sz w:val="20"/>
              </w:rPr>
              <w:t xml:space="preserve">4.9 </w:t>
            </w:r>
            <w:r>
              <w:rPr>
                <w:rFonts w:ascii="仿宋_GB2312" w:hAnsi="仿宋_GB2312" w:cs="仿宋_GB2312" w:eastAsia="仿宋_GB2312"/>
                <w:sz w:val="20"/>
              </w:rPr>
              <w:t>水平模式：</w:t>
            </w:r>
            <w:r>
              <w:rPr>
                <w:rFonts w:ascii="仿宋_GB2312" w:hAnsi="仿宋_GB2312" w:cs="仿宋_GB2312" w:eastAsia="仿宋_GB2312"/>
                <w:sz w:val="20"/>
              </w:rPr>
              <w:t>YT, XY, SCAN, ROLL</w:t>
            </w:r>
          </w:p>
          <w:p>
            <w:pPr>
              <w:pStyle w:val="null3"/>
              <w:jc w:val="left"/>
            </w:pPr>
            <w:r>
              <w:rPr>
                <w:rFonts w:ascii="仿宋_GB2312" w:hAnsi="仿宋_GB2312" w:cs="仿宋_GB2312" w:eastAsia="仿宋_GB2312"/>
                <w:sz w:val="20"/>
              </w:rPr>
              <w:t xml:space="preserve">4.10 </w:t>
            </w:r>
            <w:r>
              <w:rPr>
                <w:rFonts w:ascii="仿宋_GB2312" w:hAnsi="仿宋_GB2312" w:cs="仿宋_GB2312" w:eastAsia="仿宋_GB2312"/>
                <w:sz w:val="20"/>
              </w:rPr>
              <w:t>多达</w:t>
            </w:r>
            <w:r>
              <w:rPr>
                <w:rFonts w:ascii="仿宋_GB2312" w:hAnsi="仿宋_GB2312" w:cs="仿宋_GB2312" w:eastAsia="仿宋_GB2312"/>
                <w:sz w:val="20"/>
              </w:rPr>
              <w:t>45万帧的硬件实时波形不间断录制和回放功能</w:t>
            </w:r>
          </w:p>
          <w:p>
            <w:pPr>
              <w:pStyle w:val="null3"/>
              <w:jc w:val="left"/>
            </w:pPr>
            <w:r>
              <w:rPr>
                <w:rFonts w:ascii="仿宋_GB2312" w:hAnsi="仿宋_GB2312" w:cs="仿宋_GB2312" w:eastAsia="仿宋_GB2312"/>
                <w:sz w:val="20"/>
              </w:rPr>
              <w:t xml:space="preserve">4.11 </w:t>
            </w:r>
            <w:r>
              <w:rPr>
                <w:rFonts w:ascii="仿宋_GB2312" w:hAnsi="仿宋_GB2312" w:cs="仿宋_GB2312" w:eastAsia="仿宋_GB2312"/>
                <w:sz w:val="20"/>
              </w:rPr>
              <w:t>自动测量：精确测量和普通测量两种模式，支持全内存硬件精确测量</w:t>
            </w:r>
          </w:p>
          <w:p>
            <w:pPr>
              <w:pStyle w:val="null3"/>
              <w:jc w:val="left"/>
            </w:pPr>
            <w:r>
              <w:rPr>
                <w:rFonts w:ascii="仿宋_GB2312" w:hAnsi="仿宋_GB2312" w:cs="仿宋_GB2312" w:eastAsia="仿宋_GB2312"/>
                <w:sz w:val="20"/>
              </w:rPr>
              <w:t xml:space="preserve">4.12 </w:t>
            </w:r>
            <w:r>
              <w:rPr>
                <w:rFonts w:ascii="仿宋_GB2312" w:hAnsi="仿宋_GB2312" w:cs="仿宋_GB2312" w:eastAsia="仿宋_GB2312"/>
                <w:sz w:val="20"/>
              </w:rPr>
              <w:t>包含逻辑分析仪、双通道</w:t>
            </w:r>
            <w:r>
              <w:rPr>
                <w:rFonts w:ascii="仿宋_GB2312" w:hAnsi="仿宋_GB2312" w:cs="仿宋_GB2312" w:eastAsia="仿宋_GB2312"/>
                <w:sz w:val="20"/>
              </w:rPr>
              <w:t>25MHz任意波形发生器等全部功能硬件内置</w:t>
            </w:r>
          </w:p>
          <w:p>
            <w:pPr>
              <w:pStyle w:val="null3"/>
              <w:jc w:val="left"/>
            </w:pPr>
            <w:r>
              <w:rPr>
                <w:rFonts w:ascii="仿宋_GB2312" w:hAnsi="仿宋_GB2312" w:cs="仿宋_GB2312" w:eastAsia="仿宋_GB2312"/>
                <w:sz w:val="20"/>
              </w:rPr>
              <w:t xml:space="preserve">4.13 </w:t>
            </w:r>
            <w:r>
              <w:rPr>
                <w:rFonts w:ascii="仿宋_GB2312" w:hAnsi="仿宋_GB2312" w:cs="仿宋_GB2312" w:eastAsia="仿宋_GB2312"/>
                <w:sz w:val="20"/>
              </w:rPr>
              <w:t>提供数字电压表、</w:t>
            </w:r>
            <w:r>
              <w:rPr>
                <w:rFonts w:ascii="仿宋_GB2312" w:hAnsi="仿宋_GB2312" w:cs="仿宋_GB2312" w:eastAsia="仿宋_GB2312"/>
                <w:sz w:val="20"/>
              </w:rPr>
              <w:t>6位频率计和累加器</w:t>
            </w:r>
          </w:p>
          <w:p>
            <w:pPr>
              <w:pStyle w:val="null3"/>
              <w:jc w:val="left"/>
            </w:pPr>
            <w:r>
              <w:rPr>
                <w:rFonts w:ascii="仿宋_GB2312" w:hAnsi="仿宋_GB2312" w:cs="仿宋_GB2312" w:eastAsia="仿宋_GB2312"/>
                <w:sz w:val="20"/>
              </w:rPr>
              <w:t xml:space="preserve">4.14 </w:t>
            </w:r>
            <w:r>
              <w:rPr>
                <w:rFonts w:ascii="仿宋_GB2312" w:hAnsi="仿宋_GB2312" w:cs="仿宋_GB2312" w:eastAsia="仿宋_GB2312"/>
                <w:sz w:val="20"/>
              </w:rPr>
              <w:t>支持内置</w:t>
            </w:r>
            <w:r>
              <w:rPr>
                <w:rFonts w:ascii="仿宋_GB2312" w:hAnsi="仿宋_GB2312" w:cs="仿宋_GB2312" w:eastAsia="仿宋_GB2312"/>
                <w:sz w:val="20"/>
              </w:rPr>
              <w:t>2路25MHz函数/任意波形发生器</w:t>
            </w:r>
          </w:p>
          <w:p>
            <w:pPr>
              <w:pStyle w:val="null3"/>
              <w:jc w:val="left"/>
            </w:pPr>
            <w:r>
              <w:rPr>
                <w:rFonts w:ascii="仿宋_GB2312" w:hAnsi="仿宋_GB2312" w:cs="仿宋_GB2312" w:eastAsia="仿宋_GB2312"/>
                <w:sz w:val="20"/>
              </w:rPr>
              <w:t xml:space="preserve">4.15 </w:t>
            </w:r>
            <w:r>
              <w:rPr>
                <w:rFonts w:ascii="仿宋_GB2312" w:hAnsi="仿宋_GB2312" w:cs="仿宋_GB2312" w:eastAsia="仿宋_GB2312"/>
                <w:sz w:val="20"/>
              </w:rPr>
              <w:t>丰富的触发功能：边沿、脉宽、斜率、视频、码型、持续时间、超时、欠幅脉冲、超幅、延迟、建立保持、第</w:t>
            </w:r>
            <w:r>
              <w:rPr>
                <w:rFonts w:ascii="仿宋_GB2312" w:hAnsi="仿宋_GB2312" w:cs="仿宋_GB2312" w:eastAsia="仿宋_GB2312"/>
                <w:sz w:val="20"/>
              </w:rPr>
              <w:t>N边沿、区域、RS232（选件）、I2C（选件）、SPI（选件）、CAN（选件）、FlexRay（选件）、LIN（选件）、I2S（选件）、MIL-STD-1553（选件）</w:t>
            </w:r>
          </w:p>
          <w:p>
            <w:pPr>
              <w:pStyle w:val="null3"/>
              <w:jc w:val="left"/>
            </w:pPr>
            <w:r>
              <w:rPr>
                <w:rFonts w:ascii="仿宋_GB2312" w:hAnsi="仿宋_GB2312" w:cs="仿宋_GB2312" w:eastAsia="仿宋_GB2312"/>
                <w:sz w:val="20"/>
              </w:rPr>
              <w:t xml:space="preserve">4.16 </w:t>
            </w:r>
            <w:r>
              <w:rPr>
                <w:rFonts w:ascii="仿宋_GB2312" w:hAnsi="仿宋_GB2312" w:cs="仿宋_GB2312" w:eastAsia="仿宋_GB2312"/>
                <w:sz w:val="20"/>
              </w:rPr>
              <w:t>丰富的串行总线解码功能（选配）：</w:t>
            </w:r>
            <w:r>
              <w:rPr>
                <w:rFonts w:ascii="仿宋_GB2312" w:hAnsi="仿宋_GB2312" w:cs="仿宋_GB2312" w:eastAsia="仿宋_GB2312"/>
                <w:sz w:val="20"/>
              </w:rPr>
              <w:t>RS232、I2C、SPI、CAN、FlexRay、LIN、I2S、MIL-STD-1553，支持4个解码通道</w:t>
            </w:r>
          </w:p>
          <w:p>
            <w:pPr>
              <w:pStyle w:val="null3"/>
              <w:jc w:val="left"/>
            </w:pPr>
            <w:r>
              <w:rPr>
                <w:rFonts w:ascii="仿宋_GB2312" w:hAnsi="仿宋_GB2312" w:cs="仿宋_GB2312" w:eastAsia="仿宋_GB2312"/>
                <w:sz w:val="20"/>
              </w:rPr>
              <w:t xml:space="preserve">4.17 </w:t>
            </w:r>
            <w:r>
              <w:rPr>
                <w:rFonts w:ascii="仿宋_GB2312" w:hAnsi="仿宋_GB2312" w:cs="仿宋_GB2312" w:eastAsia="仿宋_GB2312"/>
                <w:sz w:val="20"/>
              </w:rPr>
              <w:t>多达</w:t>
            </w:r>
            <w:r>
              <w:rPr>
                <w:rFonts w:ascii="仿宋_GB2312" w:hAnsi="仿宋_GB2312" w:cs="仿宋_GB2312" w:eastAsia="仿宋_GB2312"/>
                <w:sz w:val="20"/>
              </w:rPr>
              <w:t>41种波形参数自动测量，更提供全内存硬件测量功能</w:t>
            </w:r>
          </w:p>
          <w:p>
            <w:pPr>
              <w:pStyle w:val="null3"/>
              <w:jc w:val="left"/>
            </w:pPr>
            <w:r>
              <w:rPr>
                <w:rFonts w:ascii="仿宋_GB2312" w:hAnsi="仿宋_GB2312" w:cs="仿宋_GB2312" w:eastAsia="仿宋_GB2312"/>
                <w:sz w:val="20"/>
              </w:rPr>
              <w:t xml:space="preserve">4.18 </w:t>
            </w:r>
            <w:r>
              <w:rPr>
                <w:rFonts w:ascii="仿宋_GB2312" w:hAnsi="仿宋_GB2312" w:cs="仿宋_GB2312" w:eastAsia="仿宋_GB2312"/>
                <w:sz w:val="20"/>
              </w:rPr>
              <w:t>多种数学运算：加、减、乘、除、</w:t>
            </w:r>
            <w:r>
              <w:rPr>
                <w:rFonts w:ascii="仿宋_GB2312" w:hAnsi="仿宋_GB2312" w:cs="仿宋_GB2312" w:eastAsia="仿宋_GB2312"/>
                <w:sz w:val="20"/>
              </w:rPr>
              <w:t>FFT、与、或、非、异或、Intg、Diff、Lg、Ln、Exp、Sqrt、Abs、AX+B、低通滤波、高通滤波、带通滤波、带阻滤波，内置增强FFT分析和峰值搜索功能</w:t>
            </w:r>
          </w:p>
          <w:p>
            <w:pPr>
              <w:pStyle w:val="null3"/>
              <w:jc w:val="left"/>
            </w:pPr>
            <w:r>
              <w:rPr>
                <w:rFonts w:ascii="仿宋_GB2312" w:hAnsi="仿宋_GB2312" w:cs="仿宋_GB2312" w:eastAsia="仿宋_GB2312"/>
                <w:sz w:val="20"/>
              </w:rPr>
              <w:t xml:space="preserve">4.19 </w:t>
            </w:r>
            <w:r>
              <w:rPr>
                <w:rFonts w:ascii="仿宋_GB2312" w:hAnsi="仿宋_GB2312" w:cs="仿宋_GB2312" w:eastAsia="仿宋_GB2312"/>
                <w:sz w:val="20"/>
              </w:rPr>
              <w:t>提供通过失败测试，支持失败图形保存，超限可报警，可设置输出脉冲信号</w:t>
            </w:r>
          </w:p>
          <w:p>
            <w:pPr>
              <w:pStyle w:val="null3"/>
              <w:jc w:val="left"/>
            </w:pPr>
            <w:r>
              <w:rPr>
                <w:rFonts w:ascii="仿宋_GB2312" w:hAnsi="仿宋_GB2312" w:cs="仿宋_GB2312" w:eastAsia="仿宋_GB2312"/>
                <w:sz w:val="20"/>
              </w:rPr>
              <w:t xml:space="preserve">4.20 </w:t>
            </w:r>
            <w:r>
              <w:rPr>
                <w:rFonts w:ascii="仿宋_GB2312" w:hAnsi="仿宋_GB2312" w:cs="仿宋_GB2312" w:eastAsia="仿宋_GB2312"/>
                <w:sz w:val="20"/>
              </w:rPr>
              <w:t>标配波形直方图分析</w:t>
            </w:r>
          </w:p>
          <w:p>
            <w:pPr>
              <w:pStyle w:val="null3"/>
              <w:jc w:val="left"/>
            </w:pPr>
            <w:r>
              <w:rPr>
                <w:rFonts w:ascii="仿宋_GB2312" w:hAnsi="仿宋_GB2312" w:cs="仿宋_GB2312" w:eastAsia="仿宋_GB2312"/>
                <w:sz w:val="20"/>
              </w:rPr>
              <w:t xml:space="preserve">4.21 </w:t>
            </w:r>
            <w:r>
              <w:rPr>
                <w:rFonts w:ascii="仿宋_GB2312" w:hAnsi="仿宋_GB2312" w:cs="仿宋_GB2312" w:eastAsia="仿宋_GB2312"/>
                <w:sz w:val="20"/>
              </w:rPr>
              <w:t>独立的搜索、导航按键和事件列表</w:t>
            </w:r>
          </w:p>
          <w:p>
            <w:pPr>
              <w:pStyle w:val="null3"/>
              <w:jc w:val="left"/>
            </w:pPr>
            <w:r>
              <w:rPr>
                <w:rFonts w:ascii="仿宋_GB2312" w:hAnsi="仿宋_GB2312" w:cs="仿宋_GB2312" w:eastAsia="仿宋_GB2312"/>
                <w:sz w:val="20"/>
              </w:rPr>
              <w:t xml:space="preserve">4.22 </w:t>
            </w:r>
            <w:r>
              <w:rPr>
                <w:rFonts w:ascii="仿宋_GB2312" w:hAnsi="仿宋_GB2312" w:cs="仿宋_GB2312" w:eastAsia="仿宋_GB2312"/>
                <w:sz w:val="20"/>
              </w:rPr>
              <w:t>内置高级的电源分析软件（选件）</w:t>
            </w:r>
          </w:p>
          <w:p>
            <w:pPr>
              <w:pStyle w:val="null3"/>
              <w:jc w:val="left"/>
            </w:pPr>
            <w:r>
              <w:rPr>
                <w:rFonts w:ascii="仿宋_GB2312" w:hAnsi="仿宋_GB2312" w:cs="仿宋_GB2312" w:eastAsia="仿宋_GB2312"/>
                <w:sz w:val="20"/>
              </w:rPr>
              <w:t xml:space="preserve">4.23 </w:t>
            </w:r>
            <w:r>
              <w:rPr>
                <w:rFonts w:ascii="仿宋_GB2312" w:hAnsi="仿宋_GB2312" w:cs="仿宋_GB2312" w:eastAsia="仿宋_GB2312"/>
                <w:sz w:val="20"/>
              </w:rPr>
              <w:t>用户可定义的</w:t>
            </w:r>
            <w:r>
              <w:rPr>
                <w:rFonts w:ascii="仿宋_GB2312" w:hAnsi="仿宋_GB2312" w:cs="仿宋_GB2312" w:eastAsia="仿宋_GB2312"/>
                <w:sz w:val="20"/>
              </w:rPr>
              <w:t>Quick一键快捷操作</w:t>
            </w:r>
          </w:p>
          <w:p>
            <w:pPr>
              <w:pStyle w:val="null3"/>
              <w:jc w:val="left"/>
            </w:pPr>
            <w:r>
              <w:rPr>
                <w:rFonts w:ascii="仿宋_GB2312" w:hAnsi="仿宋_GB2312" w:cs="仿宋_GB2312" w:eastAsia="仿宋_GB2312"/>
                <w:sz w:val="20"/>
              </w:rPr>
              <w:t xml:space="preserve">4.24 </w:t>
            </w:r>
            <w:r>
              <w:rPr>
                <w:rFonts w:ascii="仿宋_GB2312" w:hAnsi="仿宋_GB2312" w:cs="仿宋_GB2312" w:eastAsia="仿宋_GB2312"/>
                <w:sz w:val="20"/>
              </w:rPr>
              <w:t>10.1英寸多点触控电容屏，256级波形灰度显示，带彩色余辉</w:t>
            </w:r>
          </w:p>
          <w:p>
            <w:pPr>
              <w:pStyle w:val="null3"/>
              <w:jc w:val="left"/>
            </w:pPr>
            <w:r>
              <w:rPr>
                <w:rFonts w:ascii="仿宋_GB2312" w:hAnsi="仿宋_GB2312" w:cs="仿宋_GB2312" w:eastAsia="仿宋_GB2312"/>
                <w:sz w:val="20"/>
              </w:rPr>
              <w:t xml:space="preserve">4.25 </w:t>
            </w:r>
            <w:r>
              <w:rPr>
                <w:rFonts w:ascii="仿宋_GB2312" w:hAnsi="仿宋_GB2312" w:cs="仿宋_GB2312" w:eastAsia="仿宋_GB2312"/>
                <w:sz w:val="20"/>
              </w:rPr>
              <w:t>提供模拟通道波形的色温显示，不同颜色表示数据采集的次数或概率</w:t>
            </w:r>
          </w:p>
          <w:p>
            <w:pPr>
              <w:pStyle w:val="null3"/>
              <w:jc w:val="left"/>
            </w:pPr>
            <w:r>
              <w:rPr>
                <w:rFonts w:ascii="仿宋_GB2312" w:hAnsi="仿宋_GB2312" w:cs="仿宋_GB2312" w:eastAsia="仿宋_GB2312"/>
                <w:sz w:val="20"/>
              </w:rPr>
              <w:t xml:space="preserve">4.26 </w:t>
            </w:r>
            <w:r>
              <w:rPr>
                <w:rFonts w:ascii="仿宋_GB2312" w:hAnsi="仿宋_GB2312" w:cs="仿宋_GB2312" w:eastAsia="仿宋_GB2312"/>
                <w:sz w:val="20"/>
              </w:rPr>
              <w:t>丰富的接口：</w:t>
            </w:r>
            <w:r>
              <w:rPr>
                <w:rFonts w:ascii="仿宋_GB2312" w:hAnsi="仿宋_GB2312" w:cs="仿宋_GB2312" w:eastAsia="仿宋_GB2312"/>
                <w:sz w:val="20"/>
              </w:rPr>
              <w:t>4个USB Host 、USB Device、LAN(LXI)、HDMI、TRIG OUT、GPIB (USB-GPIB)</w:t>
            </w:r>
          </w:p>
          <w:p>
            <w:pPr>
              <w:pStyle w:val="null3"/>
              <w:jc w:val="left"/>
            </w:pPr>
            <w:r>
              <w:rPr>
                <w:rFonts w:ascii="仿宋_GB2312" w:hAnsi="仿宋_GB2312" w:cs="仿宋_GB2312" w:eastAsia="仿宋_GB2312"/>
                <w:sz w:val="20"/>
              </w:rPr>
              <w:t xml:space="preserve">4.27 </w:t>
            </w:r>
            <w:r>
              <w:rPr>
                <w:rFonts w:ascii="仿宋_GB2312" w:hAnsi="仿宋_GB2312" w:cs="仿宋_GB2312" w:eastAsia="仿宋_GB2312"/>
                <w:sz w:val="20"/>
              </w:rPr>
              <w:t>支持</w:t>
            </w:r>
            <w:r>
              <w:rPr>
                <w:rFonts w:ascii="仿宋_GB2312" w:hAnsi="仿宋_GB2312" w:cs="仿宋_GB2312" w:eastAsia="仿宋_GB2312"/>
                <w:sz w:val="20"/>
              </w:rPr>
              <w:t>USB和网络打印机</w:t>
            </w:r>
          </w:p>
          <w:p>
            <w:pPr>
              <w:pStyle w:val="null3"/>
              <w:jc w:val="left"/>
            </w:pPr>
            <w:r>
              <w:rPr>
                <w:rFonts w:ascii="仿宋_GB2312" w:hAnsi="仿宋_GB2312" w:cs="仿宋_GB2312" w:eastAsia="仿宋_GB2312"/>
                <w:sz w:val="20"/>
              </w:rPr>
              <w:t xml:space="preserve">4.28 </w:t>
            </w:r>
            <w:r>
              <w:rPr>
                <w:rFonts w:ascii="仿宋_GB2312" w:hAnsi="仿宋_GB2312" w:cs="仿宋_GB2312" w:eastAsia="仿宋_GB2312"/>
                <w:sz w:val="20"/>
              </w:rPr>
              <w:t>支持电子邮件发送</w:t>
            </w:r>
          </w:p>
          <w:p>
            <w:pPr>
              <w:pStyle w:val="null3"/>
              <w:jc w:val="left"/>
            </w:pPr>
            <w:r>
              <w:rPr>
                <w:rFonts w:ascii="仿宋_GB2312" w:hAnsi="仿宋_GB2312" w:cs="仿宋_GB2312" w:eastAsia="仿宋_GB2312"/>
                <w:sz w:val="20"/>
              </w:rPr>
              <w:t xml:space="preserve">4.29 </w:t>
            </w:r>
            <w:r>
              <w:rPr>
                <w:rFonts w:ascii="仿宋_GB2312" w:hAnsi="仿宋_GB2312" w:cs="仿宋_GB2312" w:eastAsia="仿宋_GB2312"/>
                <w:sz w:val="20"/>
              </w:rPr>
              <w:t>支持</w:t>
            </w:r>
            <w:r>
              <w:rPr>
                <w:rFonts w:ascii="仿宋_GB2312" w:hAnsi="仿宋_GB2312" w:cs="仿宋_GB2312" w:eastAsia="仿宋_GB2312"/>
                <w:sz w:val="20"/>
              </w:rPr>
              <w:t>Web Control远程命令控制</w:t>
            </w:r>
          </w:p>
          <w:p>
            <w:pPr>
              <w:pStyle w:val="null3"/>
              <w:jc w:val="left"/>
            </w:pPr>
            <w:r>
              <w:rPr>
                <w:rFonts w:ascii="仿宋_GB2312" w:hAnsi="仿宋_GB2312" w:cs="仿宋_GB2312" w:eastAsia="仿宋_GB2312"/>
                <w:sz w:val="20"/>
              </w:rPr>
              <w:t xml:space="preserve">4.30 </w:t>
            </w:r>
            <w:r>
              <w:rPr>
                <w:rFonts w:ascii="仿宋_GB2312" w:hAnsi="仿宋_GB2312" w:cs="仿宋_GB2312" w:eastAsia="仿宋_GB2312"/>
                <w:sz w:val="20"/>
              </w:rPr>
              <w:t>独有的在线版本升级功能</w:t>
            </w:r>
          </w:p>
          <w:p>
            <w:pPr>
              <w:pStyle w:val="null3"/>
              <w:jc w:val="left"/>
            </w:pPr>
            <w:r>
              <w:rPr>
                <w:rFonts w:ascii="仿宋_GB2312" w:hAnsi="仿宋_GB2312" w:cs="仿宋_GB2312" w:eastAsia="仿宋_GB2312"/>
                <w:sz w:val="20"/>
              </w:rPr>
              <w:t xml:space="preserve">4.31 </w:t>
            </w:r>
            <w:r>
              <w:rPr>
                <w:rFonts w:ascii="仿宋_GB2312" w:hAnsi="仿宋_GB2312" w:cs="仿宋_GB2312" w:eastAsia="仿宋_GB2312"/>
                <w:sz w:val="20"/>
              </w:rPr>
              <w:t>验收时</w:t>
            </w:r>
            <w:r>
              <w:rPr>
                <w:rFonts w:ascii="仿宋_GB2312" w:hAnsi="仿宋_GB2312" w:cs="仿宋_GB2312" w:eastAsia="仿宋_GB2312"/>
                <w:sz w:val="20"/>
              </w:rPr>
              <w:t>提供省级以上计量机构溯源</w:t>
            </w:r>
            <w:r>
              <w:rPr>
                <w:rFonts w:ascii="仿宋_GB2312" w:hAnsi="仿宋_GB2312" w:cs="仿宋_GB2312" w:eastAsia="仿宋_GB2312"/>
                <w:sz w:val="20"/>
              </w:rPr>
              <w:t>证书，</w:t>
            </w:r>
            <w:r>
              <w:rPr>
                <w:rFonts w:ascii="仿宋_GB2312" w:hAnsi="仿宋_GB2312" w:cs="仿宋_GB2312" w:eastAsia="仿宋_GB2312"/>
                <w:sz w:val="20"/>
              </w:rPr>
              <w:t>质保期出厂后</w:t>
            </w:r>
            <w:r>
              <w:rPr>
                <w:rFonts w:ascii="仿宋_GB2312" w:hAnsi="仿宋_GB2312" w:cs="仿宋_GB2312" w:eastAsia="仿宋_GB2312"/>
                <w:sz w:val="20"/>
              </w:rPr>
              <w:t>3年。</w:t>
            </w:r>
            <w:r>
              <w:rPr>
                <w:rFonts w:ascii="仿宋_GB2312" w:hAnsi="仿宋_GB2312" w:cs="仿宋_GB2312" w:eastAsia="仿宋_GB2312"/>
                <w:sz w:val="20"/>
              </w:rPr>
              <w:t>（</w:t>
            </w:r>
            <w:r>
              <w:rPr>
                <w:rFonts w:ascii="仿宋_GB2312" w:hAnsi="仿宋_GB2312" w:cs="仿宋_GB2312" w:eastAsia="仿宋_GB2312"/>
                <w:sz w:val="20"/>
              </w:rPr>
              <w:t>供应商提供承诺）</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5.退耦钳及配件</w:t>
            </w:r>
          </w:p>
          <w:p>
            <w:pPr>
              <w:pStyle w:val="null3"/>
              <w:jc w:val="left"/>
            </w:pPr>
            <w:r>
              <w:rPr>
                <w:rFonts w:ascii="仿宋_GB2312" w:hAnsi="仿宋_GB2312" w:cs="仿宋_GB2312" w:eastAsia="仿宋_GB2312"/>
                <w:sz w:val="20"/>
              </w:rPr>
              <w:t>5.1 30-200MHz   3台</w:t>
            </w:r>
          </w:p>
          <w:p>
            <w:pPr>
              <w:pStyle w:val="null3"/>
              <w:jc w:val="left"/>
            </w:pPr>
            <w:r>
              <w:rPr>
                <w:rFonts w:ascii="仿宋_GB2312" w:hAnsi="仿宋_GB2312" w:cs="仿宋_GB2312" w:eastAsia="仿宋_GB2312"/>
                <w:sz w:val="20"/>
              </w:rPr>
              <w:t>5.2 电磁兼容壁挂装置安装桌及配套退耦筒</w:t>
            </w:r>
          </w:p>
          <w:p>
            <w:pPr>
              <w:pStyle w:val="null3"/>
              <w:jc w:val="left"/>
            </w:pPr>
            <w:r>
              <w:rPr>
                <w:rFonts w:ascii="仿宋_GB2312" w:hAnsi="仿宋_GB2312" w:cs="仿宋_GB2312" w:eastAsia="仿宋_GB2312"/>
                <w:sz w:val="20"/>
              </w:rPr>
              <w:t>6.项目内容包含各类型设备安装及培训工作。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的滞纳金。如供应商逾期交货达60天，采购方有权解除合同，同时供应商应及时退还采购方预付款并向采购方支付合同总价5％的违约金，解除合同的通知自到达供应商时生效。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注：本项目不接受联合体投标（提供非联合体承诺书）。</w:t>
            </w:r>
          </w:p>
        </w:tc>
        <w:tc>
          <w:tcPr>
            <w:tcW w:type="dxa" w:w="1661"/>
          </w:tcPr>
          <w:p>
            <w:pPr>
              <w:pStyle w:val="null3"/>
            </w:pPr>
            <w:r>
              <w:rPr>
                <w:rFonts w:ascii="仿宋_GB2312" w:hAnsi="仿宋_GB2312" w:cs="仿宋_GB2312" w:eastAsia="仿宋_GB2312"/>
              </w:rPr>
              <w:t>非联合体声明.docx 投标函 中小企业声明函 残疾人福利性单位声明函 拒绝政府采购领域商业贿赂承诺书.docx 投标文件封面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开标一览表 产品技术参数表 分项报价表.docx 投标函 中小企业声明函 残疾人福利性单位声明函 商务应答表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保证金缴纳凭证.docx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1、基本分（满分28分），完全响应招标文件要求，满足采购需求、技术参数没有负偏离，计基本分28分；参数中除“★”外，共有55项指标，每有一项技术指标负偏离扣0.5分，扣完为止。 2、功能及配置分（满分5分）： 2-1 所投产品的检测报告、产品认证证书等资料齐全、产品彩页清晰，技术方案和设备功能描述详细，产品选型有充分的依据，配套设施完善，各类证明材料完整，得5分； 2-2 所投产品佐证材料较完善，产品认证证书等资料较齐全，有技术方案和设备功能描述，产品选型合理，有产品配套内容，各类证明材料较为完整，得3分； 2-3 所投产品技术资料、检测报告、产品认证证书等资料不完整，产品功能描述一般，技术参数不明确，产品选型和配套不合理，各类证明材料不完整，得1分；2-4 未提供得0分。 3、技术指标、参数优于招标文件规定的相应技术指标、参数，并且有实质性能提升的，经评标委员会一致认可的可进行相应加分，每项加1分，最多加5分。 4、投标人有完善的管理体系，针对本项目的实施组织机构、人员安排有具体方案，分工合理、责任明确，能确保项目顺利实施。投标人针对本项目有具体的供货组织安排，从仓储、运输、派送措施等方面，提供详细的实施方案和供货计划表，能确保按期交货（满分4分）。4-1 方案详细、合理性强、可操作性强、针对性强，得4分；4-2 方案较为详细、合理性较好、可操作性较好、具有一定针对性，得3分；4-3 方案笼统、针对性及可操作性差，得1分；4-4 未提供得0分。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业绩：提供投标人2022年01月01日至今所投同类产品业绩（仅限投标人本身）（提供合同复印件加盖公章），每份计1分，满分5分。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5分）。产品货源渠道明晰，产品授权齐全。技术资料齐全，备品、配件供应有保障，零配件供应充足、及时，得5分；产品货源渠道明晰，产品授权齐全，备品备件等供应基本能满足需要，得3分；产品货源渠道不明确，产品授权不齐全，无法确定备品备件供应是否能满足需要，得1分；未提供得0分。 2、所投产品的质量标准、检测标准符合或高于国家标准，根据测试手段先进性，出具检测报告等证明材料，综合赋分（满分5分）。产品技术佐证资料全面、有效，能够有效证明产品质量符合或优于采购要求，得5分；产品技术资料较全面，能够证明产品质量符合采购要求，得3分；材料欠缺，难以有效证明产品质量或缺失佐证材料，得1分；未提供得0分。 3、维保方案：制定完善、具体、可行的服务方案（包含：日常、月度、年度维保方案）有明确的保障措施，人员安排有具体方案，分工合理、责任明确，安装、检测、调试等方面保证措施完善。按其响应程度打分（满分5分）。方案详细、合理性强、可操作性强、针对性强，得5分； 方案较为详细、合理性较好、可操作性较好、具有一定针对性，得3分；方案笼统、针对性及可操作性差，得1分；未提供得0分。 4、维保期延长一年得1分，最多加2分。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质量维保.docx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投标人制定完善可行、有针对性的培训服务方案，能够保障使用单位能熟练操作维护和正常使用（满分6分）。 1.培训方案全面、具体、合理性强，得6分； 2.培训方案相对全面、具体，合理性相对较强，得4分； 3.培训方案基本全面、具体，有一定的合理性，得3分； 4.培训方案不够全面，具体，合理性相对较弱，得2分； 5.培训方案不全面、具体，合理性较差，得1分； 6.未提供得0分。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详见附件：质量维保.docx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