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97BEC">
      <w:pPr>
        <w:pStyle w:val="3"/>
        <w:numPr>
          <w:ilvl w:val="0"/>
          <w:numId w:val="0"/>
        </w:numPr>
        <w:jc w:val="center"/>
        <w:rPr>
          <w:rFonts w:hint="eastAsia" w:ascii="宋体" w:hAnsi="宋体" w:eastAsia="宋体" w:cs="宋体"/>
        </w:rPr>
      </w:pPr>
      <w:bookmarkStart w:id="0" w:name="_Toc2854"/>
      <w:r>
        <w:rPr>
          <w:rFonts w:hint="eastAsia" w:ascii="宋体" w:hAnsi="宋体" w:eastAsia="宋体" w:cs="宋体"/>
        </w:rPr>
        <w:t>拟签订的合同文本</w:t>
      </w:r>
      <w:bookmarkEnd w:id="0"/>
    </w:p>
    <w:p w14:paraId="3014F856">
      <w:pPr>
        <w:ind w:firstLine="0" w:firstLineChars="0"/>
        <w:rPr>
          <w:rFonts w:hint="eastAsia" w:ascii="宋体" w:hAnsi="宋体" w:eastAsia="宋体" w:cs="宋体"/>
          <w:b/>
          <w:bCs/>
        </w:rPr>
      </w:pPr>
      <w:r>
        <w:rPr>
          <w:rFonts w:hint="eastAsia" w:ascii="宋体" w:hAnsi="宋体" w:eastAsia="宋体" w:cs="宋体"/>
          <w:b/>
          <w:bCs/>
        </w:rPr>
        <w:t>（本格式条款供双方签订合同参考，采购人可根据项目的实际情况增减条款和内容）</w:t>
      </w:r>
    </w:p>
    <w:p w14:paraId="483408AD">
      <w:pPr>
        <w:ind w:firstLine="480"/>
        <w:rPr>
          <w:rFonts w:hint="eastAsia" w:ascii="宋体" w:hAnsi="宋体" w:eastAsia="宋体" w:cs="宋体"/>
        </w:rPr>
      </w:pPr>
    </w:p>
    <w:p w14:paraId="04352DE4">
      <w:pPr>
        <w:keepNext w:val="0"/>
        <w:keepLines w:val="0"/>
        <w:shd w:val="clear" w:color="auto" w:fill="auto"/>
        <w:autoSpaceDE/>
        <w:autoSpaceDN/>
        <w:bidi w:val="0"/>
        <w:spacing w:before="0" w:after="0" w:line="240" w:lineRule="auto"/>
        <w:ind w:left="0" w:right="0" w:firstLine="0" w:firstLineChars="0"/>
        <w:jc w:val="left"/>
        <w:rPr>
          <w:rFonts w:hint="eastAsia" w:ascii="宋体" w:hAnsi="宋体" w:eastAsia="宋体" w:cs="宋体"/>
          <w:color w:val="000000"/>
          <w:spacing w:val="0"/>
          <w:w w:val="100"/>
          <w:kern w:val="0"/>
          <w:position w:val="0"/>
          <w:sz w:val="28"/>
          <w:szCs w:val="28"/>
          <w:shd w:val="clear" w:color="auto" w:fill="auto"/>
          <w:lang w:val="en-US" w:eastAsia="zh-CN" w:bidi="en-US"/>
        </w:rPr>
      </w:pPr>
      <w:r>
        <w:rPr>
          <w:rFonts w:hint="eastAsia" w:ascii="宋体" w:hAnsi="宋体" w:eastAsia="宋体" w:cs="宋体"/>
        </w:rPr>
        <w:br w:type="page"/>
      </w:r>
      <w:r>
        <w:rPr>
          <w:rFonts w:hint="eastAsia" w:ascii="宋体" w:hAnsi="宋体" w:eastAsia="宋体" w:cs="宋体"/>
          <w:b/>
          <w:bCs/>
          <w:color w:val="000000"/>
          <w:spacing w:val="0"/>
          <w:w w:val="100"/>
          <w:kern w:val="0"/>
          <w:position w:val="0"/>
          <w:sz w:val="28"/>
          <w:szCs w:val="28"/>
          <w:shd w:val="clear" w:color="auto" w:fill="auto"/>
          <w:lang w:val="en-US" w:eastAsia="zh-CN" w:bidi="en-US"/>
        </w:rPr>
        <w:t xml:space="preserve">政府采购项目 </w:t>
      </w:r>
      <w:r>
        <w:rPr>
          <w:rFonts w:hint="eastAsia" w:ascii="宋体" w:hAnsi="宋体" w:eastAsia="宋体" w:cs="宋体"/>
          <w:color w:val="000000"/>
          <w:spacing w:val="0"/>
          <w:w w:val="100"/>
          <w:kern w:val="0"/>
          <w:position w:val="0"/>
          <w:sz w:val="28"/>
          <w:szCs w:val="28"/>
          <w:shd w:val="clear" w:color="auto" w:fill="auto"/>
          <w:lang w:val="en-US" w:eastAsia="zh-CN" w:bidi="en-US"/>
        </w:rPr>
        <w:t xml:space="preserve">                                   </w:t>
      </w:r>
    </w:p>
    <w:p w14:paraId="4ED36E39">
      <w:pPr>
        <w:keepNext/>
        <w:keepLines/>
        <w:widowControl w:val="0"/>
        <w:shd w:val="clear" w:color="auto" w:fill="auto"/>
        <w:autoSpaceDE/>
        <w:autoSpaceDN/>
        <w:bidi w:val="0"/>
        <w:spacing w:before="0" w:after="120" w:line="1114" w:lineRule="exact"/>
        <w:ind w:left="0" w:leftChars="0" w:right="0" w:firstLine="0" w:firstLineChars="0"/>
        <w:jc w:val="center"/>
        <w:outlineLvl w:val="0"/>
        <w:rPr>
          <w:rFonts w:hint="eastAsia" w:ascii="宋体" w:hAnsi="宋体" w:eastAsia="宋体" w:cs="宋体"/>
          <w:b/>
          <w:bCs/>
          <w:color w:val="auto"/>
          <w:spacing w:val="0"/>
          <w:w w:val="100"/>
          <w:kern w:val="2"/>
          <w:position w:val="0"/>
          <w:sz w:val="58"/>
          <w:szCs w:val="58"/>
          <w:u w:val="none"/>
          <w:shd w:val="clear" w:color="auto" w:fill="auto"/>
          <w:lang w:val="en-US" w:eastAsia="zh-CN" w:bidi="en-US"/>
        </w:rPr>
      </w:pPr>
    </w:p>
    <w:p w14:paraId="37DE0AF5">
      <w:pPr>
        <w:keepNext/>
        <w:keepLines/>
        <w:widowControl w:val="0"/>
        <w:shd w:val="clear" w:color="auto" w:fill="auto"/>
        <w:autoSpaceDE/>
        <w:autoSpaceDN/>
        <w:bidi w:val="0"/>
        <w:spacing w:before="0" w:after="120" w:line="1114" w:lineRule="exact"/>
        <w:ind w:left="0" w:leftChars="0" w:right="0" w:firstLine="0" w:firstLineChars="0"/>
        <w:jc w:val="center"/>
        <w:outlineLvl w:val="0"/>
        <w:rPr>
          <w:rFonts w:hint="eastAsia" w:ascii="宋体" w:hAnsi="宋体" w:eastAsia="宋体" w:cs="宋体"/>
          <w:b/>
          <w:bCs/>
          <w:color w:val="auto"/>
          <w:spacing w:val="0"/>
          <w:w w:val="100"/>
          <w:kern w:val="2"/>
          <w:position w:val="0"/>
          <w:sz w:val="58"/>
          <w:szCs w:val="58"/>
          <w:u w:val="none"/>
          <w:shd w:val="clear" w:color="auto" w:fill="auto"/>
          <w:lang w:val="en-US" w:eastAsia="en-US" w:bidi="en-US"/>
        </w:rPr>
      </w:pPr>
      <w:r>
        <w:rPr>
          <w:rFonts w:hint="eastAsia" w:ascii="宋体" w:hAnsi="宋体" w:eastAsia="宋体" w:cs="宋体"/>
          <w:b/>
          <w:bCs/>
          <w:color w:val="auto"/>
          <w:spacing w:val="0"/>
          <w:w w:val="100"/>
          <w:kern w:val="2"/>
          <w:position w:val="0"/>
          <w:sz w:val="58"/>
          <w:szCs w:val="58"/>
          <w:u w:val="none"/>
          <w:shd w:val="clear" w:color="auto" w:fill="auto"/>
          <w:lang w:val="en-US" w:eastAsia="zh-CN" w:bidi="en-US"/>
        </w:rPr>
        <w:t>延安大学附属医院妇女儿童分院人防设备采购项目</w:t>
      </w:r>
    </w:p>
    <w:p w14:paraId="162A2804">
      <w:pPr>
        <w:keepNext/>
        <w:keepLines/>
        <w:widowControl w:val="0"/>
        <w:shd w:val="clear" w:color="auto" w:fill="auto"/>
        <w:autoSpaceDE/>
        <w:autoSpaceDN/>
        <w:bidi w:val="0"/>
        <w:spacing w:before="0" w:after="120" w:line="1114" w:lineRule="exact"/>
        <w:ind w:right="0" w:firstLine="2168" w:firstLineChars="300"/>
        <w:jc w:val="both"/>
        <w:outlineLvl w:val="0"/>
        <w:rPr>
          <w:rFonts w:hint="eastAsia" w:ascii="宋体" w:hAnsi="宋体" w:eastAsia="宋体" w:cs="宋体"/>
          <w:b/>
          <w:bCs/>
          <w:color w:val="auto"/>
          <w:spacing w:val="0"/>
          <w:w w:val="100"/>
          <w:kern w:val="2"/>
          <w:position w:val="0"/>
          <w:sz w:val="72"/>
          <w:szCs w:val="72"/>
          <w:u w:val="none"/>
          <w:shd w:val="clear" w:color="auto" w:fill="auto"/>
          <w:lang w:val="zh-TW" w:eastAsia="zh-TW" w:bidi="zh-TW"/>
        </w:rPr>
      </w:pPr>
      <w:r>
        <w:rPr>
          <w:rFonts w:hint="eastAsia" w:ascii="宋体" w:hAnsi="宋体" w:eastAsia="宋体" w:cs="宋体"/>
          <w:b/>
          <w:bCs/>
          <w:color w:val="auto"/>
          <w:spacing w:val="0"/>
          <w:w w:val="100"/>
          <w:kern w:val="2"/>
          <w:position w:val="0"/>
          <w:sz w:val="72"/>
          <w:szCs w:val="72"/>
          <w:u w:val="none"/>
          <w:shd w:val="clear" w:color="auto" w:fill="auto"/>
          <w:lang w:val="en-US" w:eastAsia="zh-CN" w:bidi="zh-TW"/>
        </w:rPr>
        <w:t xml:space="preserve">供 货 </w:t>
      </w:r>
      <w:r>
        <w:rPr>
          <w:rFonts w:hint="eastAsia" w:ascii="宋体" w:hAnsi="宋体" w:eastAsia="宋体" w:cs="宋体"/>
          <w:b/>
          <w:bCs/>
          <w:color w:val="auto"/>
          <w:spacing w:val="0"/>
          <w:w w:val="100"/>
          <w:kern w:val="2"/>
          <w:position w:val="0"/>
          <w:sz w:val="72"/>
          <w:szCs w:val="72"/>
          <w:u w:val="none"/>
          <w:shd w:val="clear" w:color="auto" w:fill="auto"/>
          <w:lang w:val="zh-TW" w:eastAsia="zh-TW" w:bidi="zh-TW"/>
        </w:rPr>
        <w:t>合</w:t>
      </w:r>
      <w:r>
        <w:rPr>
          <w:rFonts w:hint="eastAsia" w:ascii="宋体" w:hAnsi="宋体" w:eastAsia="宋体" w:cs="宋体"/>
          <w:b/>
          <w:bCs/>
          <w:color w:val="auto"/>
          <w:spacing w:val="0"/>
          <w:w w:val="100"/>
          <w:kern w:val="2"/>
          <w:position w:val="0"/>
          <w:sz w:val="72"/>
          <w:szCs w:val="72"/>
          <w:u w:val="none"/>
          <w:shd w:val="clear" w:color="auto" w:fill="auto"/>
          <w:lang w:val="en-US" w:eastAsia="zh-CN" w:bidi="zh-TW"/>
        </w:rPr>
        <w:t xml:space="preserve"> </w:t>
      </w:r>
      <w:r>
        <w:rPr>
          <w:rFonts w:hint="eastAsia" w:ascii="宋体" w:hAnsi="宋体" w:eastAsia="宋体" w:cs="宋体"/>
          <w:b/>
          <w:bCs/>
          <w:color w:val="auto"/>
          <w:spacing w:val="0"/>
          <w:w w:val="100"/>
          <w:kern w:val="2"/>
          <w:position w:val="0"/>
          <w:sz w:val="72"/>
          <w:szCs w:val="72"/>
          <w:u w:val="none"/>
          <w:shd w:val="clear" w:color="auto" w:fill="auto"/>
          <w:lang w:val="zh-TW" w:eastAsia="zh-TW" w:bidi="zh-TW"/>
        </w:rPr>
        <w:t>同</w:t>
      </w:r>
    </w:p>
    <w:p w14:paraId="34F70FBD">
      <w:pPr>
        <w:keepNext w:val="0"/>
        <w:keepLines w:val="0"/>
        <w:widowControl w:val="0"/>
        <w:shd w:val="clear" w:color="auto" w:fill="auto"/>
        <w:autoSpaceDE/>
        <w:autoSpaceDN/>
        <w:bidi w:val="0"/>
        <w:spacing w:before="0" w:after="120" w:line="240" w:lineRule="auto"/>
        <w:ind w:left="0" w:leftChars="0" w:right="0" w:firstLine="0" w:firstLineChars="0"/>
        <w:jc w:val="center"/>
        <w:rPr>
          <w:rFonts w:hint="eastAsia" w:ascii="宋体" w:hAnsi="宋体" w:eastAsia="宋体" w:cs="宋体"/>
          <w:b/>
          <w:bCs/>
          <w:color w:val="auto"/>
          <w:spacing w:val="0"/>
          <w:w w:val="100"/>
          <w:kern w:val="2"/>
          <w:position w:val="0"/>
          <w:sz w:val="30"/>
          <w:szCs w:val="30"/>
          <w:highlight w:val="none"/>
          <w:u w:val="none"/>
          <w:shd w:val="clear" w:color="auto" w:fill="auto"/>
          <w:lang w:val="en-US" w:eastAsia="en-US" w:bidi="en-US"/>
        </w:rPr>
      </w:pPr>
      <w:r>
        <w:rPr>
          <w:rFonts w:hint="eastAsia" w:ascii="宋体" w:hAnsi="宋体" w:eastAsia="宋体" w:cs="宋体"/>
          <w:b/>
          <w:bCs/>
          <w:color w:val="auto"/>
          <w:spacing w:val="0"/>
          <w:w w:val="100"/>
          <w:kern w:val="2"/>
          <w:position w:val="0"/>
          <w:sz w:val="30"/>
          <w:szCs w:val="30"/>
          <w:highlight w:val="none"/>
          <w:u w:val="none"/>
          <w:shd w:val="clear" w:color="auto" w:fill="auto"/>
          <w:lang w:val="zh-TW" w:eastAsia="zh-TW" w:bidi="zh-TW"/>
        </w:rPr>
        <w:t>（编号：</w:t>
      </w:r>
      <w:r>
        <w:rPr>
          <w:rFonts w:hint="eastAsia" w:ascii="宋体" w:hAnsi="宋体" w:eastAsia="宋体" w:cs="宋体"/>
          <w:b/>
          <w:bCs/>
          <w:color w:val="auto"/>
          <w:spacing w:val="0"/>
          <w:w w:val="100"/>
          <w:kern w:val="2"/>
          <w:position w:val="0"/>
          <w:sz w:val="30"/>
          <w:szCs w:val="30"/>
          <w:highlight w:val="none"/>
          <w:u w:val="none"/>
          <w:shd w:val="clear" w:color="auto" w:fill="auto"/>
          <w:lang w:val="en-US" w:eastAsia="zh-CN" w:bidi="zh-TW"/>
        </w:rPr>
        <w:t xml:space="preserve">          </w:t>
      </w:r>
      <w:r>
        <w:rPr>
          <w:rFonts w:hint="eastAsia" w:ascii="宋体" w:hAnsi="宋体" w:eastAsia="宋体" w:cs="宋体"/>
          <w:b/>
          <w:bCs/>
          <w:color w:val="auto"/>
          <w:spacing w:val="0"/>
          <w:w w:val="100"/>
          <w:kern w:val="2"/>
          <w:position w:val="0"/>
          <w:sz w:val="30"/>
          <w:szCs w:val="30"/>
          <w:highlight w:val="none"/>
          <w:u w:val="none"/>
          <w:shd w:val="clear" w:color="auto" w:fill="auto"/>
          <w:lang w:val="en-US" w:eastAsia="en-US" w:bidi="en-US"/>
        </w:rPr>
        <w:t>）</w:t>
      </w:r>
    </w:p>
    <w:p w14:paraId="7EA3E38D">
      <w:pPr>
        <w:widowControl w:val="0"/>
        <w:autoSpaceDE/>
        <w:autoSpaceDN/>
        <w:spacing w:before="0" w:after="120" w:line="360" w:lineRule="auto"/>
        <w:ind w:left="480" w:leftChars="200" w:right="0" w:firstLine="480" w:firstLineChars="200"/>
        <w:jc w:val="both"/>
        <w:rPr>
          <w:rFonts w:hint="eastAsia" w:ascii="宋体" w:hAnsi="宋体" w:eastAsia="宋体" w:cs="宋体"/>
          <w:kern w:val="2"/>
          <w:sz w:val="24"/>
          <w:szCs w:val="24"/>
          <w:lang w:val="zh-TW" w:eastAsia="zh-CN" w:bidi="ar-SA"/>
        </w:rPr>
      </w:pPr>
    </w:p>
    <w:p w14:paraId="59DD42AA">
      <w:pPr>
        <w:keepNext w:val="0"/>
        <w:keepLines w:val="0"/>
        <w:widowControl w:val="0"/>
        <w:shd w:val="clear" w:color="auto" w:fill="auto"/>
        <w:autoSpaceDE/>
        <w:autoSpaceDN/>
        <w:bidi w:val="0"/>
        <w:spacing w:before="0" w:after="480" w:line="240" w:lineRule="auto"/>
        <w:ind w:left="200" w:right="0" w:firstLine="918" w:firstLineChars="306"/>
        <w:jc w:val="left"/>
        <w:rPr>
          <w:rFonts w:hint="eastAsia" w:ascii="宋体" w:hAnsi="宋体" w:eastAsia="宋体" w:cs="宋体"/>
          <w:color w:val="auto"/>
          <w:spacing w:val="0"/>
          <w:w w:val="100"/>
          <w:kern w:val="2"/>
          <w:position w:val="0"/>
          <w:sz w:val="30"/>
          <w:szCs w:val="30"/>
          <w:u w:val="none"/>
          <w:shd w:val="clear" w:color="auto" w:fill="auto"/>
          <w:lang w:val="zh-TW" w:eastAsia="zh-TW" w:bidi="zh-TW"/>
        </w:rPr>
      </w:pPr>
    </w:p>
    <w:p w14:paraId="7248825C">
      <w:pPr>
        <w:keepNext w:val="0"/>
        <w:keepLines w:val="0"/>
        <w:widowControl w:val="0"/>
        <w:shd w:val="clear" w:color="auto" w:fill="auto"/>
        <w:autoSpaceDE/>
        <w:autoSpaceDN/>
        <w:bidi w:val="0"/>
        <w:spacing w:before="0" w:after="480" w:line="240" w:lineRule="auto"/>
        <w:ind w:right="0"/>
        <w:jc w:val="left"/>
        <w:rPr>
          <w:rFonts w:hint="eastAsia" w:ascii="宋体" w:hAnsi="宋体" w:eastAsia="宋体" w:cs="宋体"/>
          <w:color w:val="auto"/>
          <w:spacing w:val="0"/>
          <w:w w:val="100"/>
          <w:kern w:val="2"/>
          <w:position w:val="0"/>
          <w:sz w:val="30"/>
          <w:szCs w:val="30"/>
          <w:u w:val="none"/>
          <w:shd w:val="clear" w:color="auto" w:fill="auto"/>
          <w:lang w:val="zh-TW" w:eastAsia="zh-TW" w:bidi="zh-TW"/>
        </w:rPr>
      </w:pPr>
    </w:p>
    <w:p w14:paraId="678AC776">
      <w:pPr>
        <w:keepNext w:val="0"/>
        <w:keepLines w:val="0"/>
        <w:widowControl w:val="0"/>
        <w:shd w:val="clear" w:color="auto" w:fill="auto"/>
        <w:autoSpaceDE/>
        <w:autoSpaceDN/>
        <w:bidi w:val="0"/>
        <w:spacing w:before="0" w:after="480" w:line="240" w:lineRule="auto"/>
        <w:ind w:left="200" w:right="0" w:firstLine="918" w:firstLineChars="306"/>
        <w:jc w:val="left"/>
        <w:rPr>
          <w:rFonts w:hint="eastAsia" w:ascii="宋体" w:hAnsi="宋体" w:eastAsia="宋体" w:cs="宋体"/>
          <w:color w:val="auto"/>
          <w:spacing w:val="0"/>
          <w:w w:val="100"/>
          <w:kern w:val="2"/>
          <w:position w:val="0"/>
          <w:sz w:val="30"/>
          <w:szCs w:val="30"/>
          <w:u w:val="single"/>
          <w:shd w:val="clear" w:color="auto" w:fill="auto"/>
          <w:lang w:val="en-US" w:eastAsia="zh-CN" w:bidi="en-US"/>
        </w:rPr>
      </w:pPr>
      <w:r>
        <w:rPr>
          <w:rFonts w:hint="eastAsia" w:ascii="宋体" w:hAnsi="宋体" w:eastAsia="宋体" w:cs="宋体"/>
          <w:color w:val="auto"/>
          <w:spacing w:val="0"/>
          <w:w w:val="100"/>
          <w:kern w:val="2"/>
          <w:position w:val="0"/>
          <w:sz w:val="30"/>
          <w:szCs w:val="30"/>
          <w:u w:val="none"/>
          <w:shd w:val="clear" w:color="auto" w:fill="auto"/>
          <w:lang w:val="zh-TW" w:eastAsia="zh-TW" w:bidi="zh-TW"/>
        </w:rPr>
        <w:t>甲方：</w:t>
      </w:r>
      <w:r>
        <w:rPr>
          <w:rFonts w:hint="eastAsia" w:ascii="宋体" w:hAnsi="宋体" w:eastAsia="宋体" w:cs="宋体"/>
          <w:color w:val="auto"/>
          <w:spacing w:val="0"/>
          <w:w w:val="100"/>
          <w:kern w:val="2"/>
          <w:position w:val="0"/>
          <w:sz w:val="30"/>
          <w:szCs w:val="30"/>
          <w:u w:val="single"/>
          <w:shd w:val="clear" w:color="auto" w:fill="auto"/>
          <w:lang w:val="en-US" w:eastAsia="zh-CN" w:bidi="zh-TW"/>
        </w:rPr>
        <w:t xml:space="preserve">                                </w:t>
      </w:r>
    </w:p>
    <w:p w14:paraId="5D7CCE99">
      <w:pPr>
        <w:keepNext w:val="0"/>
        <w:keepLines w:val="0"/>
        <w:widowControl w:val="0"/>
        <w:shd w:val="clear" w:color="auto" w:fill="auto"/>
        <w:autoSpaceDE/>
        <w:autoSpaceDN/>
        <w:bidi w:val="0"/>
        <w:spacing w:before="0" w:after="480" w:line="240" w:lineRule="auto"/>
        <w:ind w:left="200" w:right="0" w:firstLine="918" w:firstLineChars="306"/>
        <w:jc w:val="left"/>
        <w:rPr>
          <w:rFonts w:hint="eastAsia" w:ascii="宋体" w:hAnsi="宋体" w:eastAsia="宋体" w:cs="宋体"/>
          <w:color w:val="auto"/>
          <w:spacing w:val="0"/>
          <w:w w:val="100"/>
          <w:kern w:val="2"/>
          <w:position w:val="0"/>
          <w:sz w:val="30"/>
          <w:szCs w:val="30"/>
          <w:u w:val="single"/>
          <w:shd w:val="clear" w:color="auto" w:fill="auto"/>
          <w:lang w:val="en-US" w:eastAsia="zh-CN" w:bidi="zh-TW"/>
        </w:rPr>
      </w:pPr>
      <w:r>
        <w:rPr>
          <w:rFonts w:hint="eastAsia" w:ascii="宋体" w:hAnsi="宋体" w:eastAsia="宋体" w:cs="宋体"/>
          <w:color w:val="auto"/>
          <w:spacing w:val="0"/>
          <w:w w:val="100"/>
          <w:kern w:val="2"/>
          <w:position w:val="0"/>
          <w:sz w:val="30"/>
          <w:szCs w:val="30"/>
          <w:u w:val="none"/>
          <w:shd w:val="clear" w:color="auto" w:fill="auto"/>
          <w:lang w:val="zh-TW" w:eastAsia="zh-TW" w:bidi="zh-TW"/>
        </w:rPr>
        <w:t>乙方:</w:t>
      </w:r>
      <w:r>
        <w:rPr>
          <w:rFonts w:hint="eastAsia" w:ascii="宋体" w:hAnsi="宋体" w:eastAsia="宋体" w:cs="宋体"/>
          <w:color w:val="auto"/>
          <w:spacing w:val="0"/>
          <w:w w:val="100"/>
          <w:kern w:val="2"/>
          <w:position w:val="0"/>
          <w:sz w:val="30"/>
          <w:szCs w:val="30"/>
          <w:u w:val="none"/>
          <w:shd w:val="clear" w:color="auto" w:fill="auto"/>
          <w:lang w:val="en-US" w:eastAsia="zh-CN" w:bidi="zh-TW"/>
        </w:rPr>
        <w:t xml:space="preserve"> </w:t>
      </w:r>
      <w:r>
        <w:rPr>
          <w:rFonts w:hint="eastAsia" w:ascii="宋体" w:hAnsi="宋体" w:eastAsia="宋体" w:cs="宋体"/>
          <w:color w:val="auto"/>
          <w:spacing w:val="0"/>
          <w:w w:val="100"/>
          <w:kern w:val="2"/>
          <w:position w:val="0"/>
          <w:sz w:val="30"/>
          <w:szCs w:val="30"/>
          <w:u w:val="single"/>
          <w:shd w:val="clear" w:color="auto" w:fill="auto"/>
          <w:lang w:val="en-US" w:eastAsia="zh-CN" w:bidi="zh-TW"/>
        </w:rPr>
        <w:t xml:space="preserve">                                </w:t>
      </w:r>
    </w:p>
    <w:p w14:paraId="4F5F78DD">
      <w:pPr>
        <w:keepNext w:val="0"/>
        <w:keepLines w:val="0"/>
        <w:widowControl w:val="0"/>
        <w:shd w:val="clear" w:color="auto" w:fill="auto"/>
        <w:autoSpaceDE/>
        <w:autoSpaceDN/>
        <w:bidi w:val="0"/>
        <w:spacing w:before="0" w:after="0" w:line="528" w:lineRule="exact"/>
        <w:ind w:left="1795" w:leftChars="748" w:right="0" w:firstLine="876" w:firstLineChars="292"/>
        <w:jc w:val="left"/>
        <w:rPr>
          <w:rFonts w:hint="eastAsia" w:ascii="宋体" w:hAnsi="宋体" w:eastAsia="宋体" w:cs="宋体"/>
          <w:color w:val="auto"/>
          <w:spacing w:val="0"/>
          <w:w w:val="100"/>
          <w:kern w:val="2"/>
          <w:position w:val="0"/>
          <w:sz w:val="30"/>
          <w:szCs w:val="30"/>
          <w:u w:val="none"/>
          <w:shd w:val="clear" w:color="auto" w:fill="auto"/>
          <w:lang w:val="en-US" w:eastAsia="en-US" w:bidi="en-US"/>
        </w:rPr>
      </w:pPr>
    </w:p>
    <w:p w14:paraId="5807C1E6">
      <w:pPr>
        <w:keepNext w:val="0"/>
        <w:keepLines w:val="0"/>
        <w:widowControl w:val="0"/>
        <w:shd w:val="clear" w:color="auto" w:fill="auto"/>
        <w:autoSpaceDE/>
        <w:autoSpaceDN/>
        <w:bidi w:val="0"/>
        <w:spacing w:before="0" w:after="0" w:line="528" w:lineRule="exact"/>
        <w:ind w:left="0" w:leftChars="0" w:right="0" w:firstLine="0" w:firstLineChars="0"/>
        <w:jc w:val="center"/>
        <w:rPr>
          <w:rFonts w:hint="eastAsia" w:ascii="宋体" w:hAnsi="宋体" w:eastAsia="宋体" w:cs="宋体"/>
          <w:color w:val="auto"/>
          <w:spacing w:val="0"/>
          <w:w w:val="100"/>
          <w:kern w:val="2"/>
          <w:position w:val="0"/>
          <w:sz w:val="30"/>
          <w:szCs w:val="30"/>
          <w:u w:val="none"/>
          <w:shd w:val="clear" w:color="auto" w:fill="auto"/>
          <w:lang w:val="zh-TW" w:eastAsia="zh-TW" w:bidi="zh-TW"/>
        </w:rPr>
      </w:pPr>
      <w:r>
        <w:rPr>
          <w:rFonts w:hint="eastAsia" w:ascii="宋体" w:hAnsi="宋体" w:eastAsia="宋体" w:cs="宋体"/>
          <w:color w:val="auto"/>
          <w:spacing w:val="0"/>
          <w:w w:val="100"/>
          <w:kern w:val="2"/>
          <w:position w:val="0"/>
          <w:sz w:val="30"/>
          <w:szCs w:val="30"/>
          <w:u w:val="none"/>
          <w:shd w:val="clear" w:color="auto" w:fill="auto"/>
          <w:lang w:val="en-US" w:eastAsia="en-US" w:bidi="en-US"/>
        </w:rPr>
        <w:t>202</w:t>
      </w:r>
      <w:r>
        <w:rPr>
          <w:rFonts w:hint="eastAsia" w:ascii="宋体" w:hAnsi="宋体" w:eastAsia="宋体" w:cs="宋体"/>
          <w:color w:val="auto"/>
          <w:spacing w:val="0"/>
          <w:w w:val="100"/>
          <w:kern w:val="2"/>
          <w:position w:val="0"/>
          <w:sz w:val="30"/>
          <w:szCs w:val="30"/>
          <w:u w:val="none"/>
          <w:shd w:val="clear" w:color="auto" w:fill="auto"/>
          <w:lang w:val="en-US" w:eastAsia="zh-CN" w:bidi="en-US"/>
        </w:rPr>
        <w:t>6</w:t>
      </w:r>
      <w:r>
        <w:rPr>
          <w:rFonts w:hint="eastAsia" w:ascii="宋体" w:hAnsi="宋体" w:eastAsia="宋体" w:cs="宋体"/>
          <w:color w:val="auto"/>
          <w:spacing w:val="0"/>
          <w:w w:val="100"/>
          <w:kern w:val="2"/>
          <w:position w:val="0"/>
          <w:sz w:val="30"/>
          <w:szCs w:val="30"/>
          <w:u w:val="none"/>
          <w:shd w:val="clear" w:color="auto" w:fill="auto"/>
          <w:lang w:val="zh-TW" w:eastAsia="zh-TW" w:bidi="zh-TW"/>
        </w:rPr>
        <w:t>年</w:t>
      </w:r>
      <w:r>
        <w:rPr>
          <w:rFonts w:hint="eastAsia" w:ascii="宋体" w:hAnsi="宋体" w:eastAsia="宋体" w:cs="宋体"/>
          <w:color w:val="auto"/>
          <w:spacing w:val="0"/>
          <w:w w:val="100"/>
          <w:kern w:val="2"/>
          <w:position w:val="0"/>
          <w:sz w:val="30"/>
          <w:szCs w:val="30"/>
          <w:u w:val="single"/>
          <w:shd w:val="clear" w:color="auto" w:fill="auto"/>
          <w:lang w:val="en-US" w:eastAsia="zh-CN" w:bidi="zh-TW"/>
        </w:rPr>
        <w:t xml:space="preserve">   </w:t>
      </w:r>
      <w:r>
        <w:rPr>
          <w:rFonts w:hint="eastAsia" w:ascii="宋体" w:hAnsi="宋体" w:eastAsia="宋体" w:cs="宋体"/>
          <w:color w:val="auto"/>
          <w:spacing w:val="0"/>
          <w:w w:val="100"/>
          <w:kern w:val="2"/>
          <w:position w:val="0"/>
          <w:sz w:val="30"/>
          <w:szCs w:val="30"/>
          <w:u w:val="none"/>
          <w:shd w:val="clear" w:color="auto" w:fill="auto"/>
          <w:lang w:val="zh-TW" w:eastAsia="zh-TW" w:bidi="zh-TW"/>
        </w:rPr>
        <w:t>月</w:t>
      </w:r>
    </w:p>
    <w:p w14:paraId="6A06BD15">
      <w:pPr>
        <w:keepNext w:val="0"/>
        <w:keepLines w:val="0"/>
        <w:widowControl w:val="0"/>
        <w:shd w:val="clear" w:color="auto" w:fill="auto"/>
        <w:autoSpaceDE/>
        <w:autoSpaceDN/>
        <w:bidi w:val="0"/>
        <w:spacing w:before="0" w:after="0" w:line="528" w:lineRule="exact"/>
        <w:ind w:left="0" w:leftChars="0" w:right="0" w:firstLine="0" w:firstLineChars="0"/>
        <w:jc w:val="center"/>
        <w:rPr>
          <w:rFonts w:hint="eastAsia" w:ascii="宋体" w:hAnsi="宋体" w:eastAsia="宋体" w:cs="宋体"/>
          <w:b/>
          <w:kern w:val="2"/>
          <w:sz w:val="24"/>
          <w:szCs w:val="24"/>
          <w:highlight w:val="none"/>
          <w:lang w:eastAsia="zh-CN"/>
        </w:rPr>
      </w:pPr>
    </w:p>
    <w:p w14:paraId="1583DD66">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kern w:val="2"/>
          <w:sz w:val="24"/>
          <w:szCs w:val="24"/>
          <w:highlight w:val="none"/>
          <w:lang w:eastAsia="zh-CN"/>
        </w:rPr>
      </w:pPr>
    </w:p>
    <w:p w14:paraId="7A0AEFD8">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kern w:val="2"/>
          <w:sz w:val="24"/>
          <w:szCs w:val="24"/>
          <w:highlight w:val="none"/>
          <w:lang w:eastAsia="zh-CN"/>
        </w:rPr>
      </w:pPr>
    </w:p>
    <w:p w14:paraId="40C12E64">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kern w:val="2"/>
          <w:sz w:val="24"/>
          <w:szCs w:val="24"/>
          <w:highlight w:val="none"/>
          <w:u w:val="single"/>
          <w:lang w:val="en-US" w:eastAsia="zh-CN"/>
        </w:rPr>
      </w:pPr>
      <w:r>
        <w:rPr>
          <w:rFonts w:hint="eastAsia" w:ascii="宋体" w:hAnsi="宋体" w:eastAsia="宋体" w:cs="宋体"/>
          <w:b w:val="0"/>
          <w:bCs/>
          <w:kern w:val="2"/>
          <w:sz w:val="24"/>
          <w:szCs w:val="24"/>
          <w:highlight w:val="none"/>
          <w:lang w:eastAsia="zh-CN"/>
        </w:rPr>
        <w:t>甲方（采购人名称全称）：</w:t>
      </w:r>
      <w:r>
        <w:rPr>
          <w:rFonts w:hint="eastAsia" w:ascii="宋体" w:hAnsi="宋体" w:eastAsia="宋体" w:cs="宋体"/>
          <w:b w:val="0"/>
          <w:bCs/>
          <w:kern w:val="2"/>
          <w:sz w:val="24"/>
          <w:szCs w:val="24"/>
          <w:highlight w:val="none"/>
          <w:u w:val="single"/>
          <w:lang w:val="en-US" w:eastAsia="zh-CN"/>
        </w:rPr>
        <w:t xml:space="preserve">                           </w:t>
      </w:r>
    </w:p>
    <w:p w14:paraId="0786EB1A">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color w:val="000000"/>
          <w:kern w:val="2"/>
          <w:sz w:val="24"/>
          <w:szCs w:val="24"/>
          <w:highlight w:val="none"/>
          <w:u w:val="single"/>
          <w:lang w:val="en-US" w:eastAsia="zh-CN"/>
        </w:rPr>
      </w:pPr>
      <w:r>
        <w:rPr>
          <w:rFonts w:hint="eastAsia" w:ascii="宋体" w:hAnsi="宋体" w:eastAsia="宋体" w:cs="宋体"/>
          <w:b w:val="0"/>
          <w:bCs/>
          <w:kern w:val="2"/>
          <w:sz w:val="24"/>
          <w:szCs w:val="24"/>
          <w:highlight w:val="none"/>
          <w:lang w:eastAsia="zh-CN"/>
        </w:rPr>
        <w:t>乙方（供应商名称全称）：</w:t>
      </w:r>
      <w:r>
        <w:rPr>
          <w:rFonts w:hint="eastAsia" w:ascii="宋体" w:hAnsi="宋体" w:eastAsia="宋体" w:cs="宋体"/>
          <w:b w:val="0"/>
          <w:bCs/>
          <w:kern w:val="2"/>
          <w:sz w:val="24"/>
          <w:szCs w:val="24"/>
          <w:highlight w:val="none"/>
          <w:u w:val="single"/>
          <w:lang w:val="en-US" w:eastAsia="zh-CN"/>
        </w:rPr>
        <w:t xml:space="preserve">                           </w:t>
      </w:r>
    </w:p>
    <w:p w14:paraId="0252DEDF">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color w:val="000000"/>
          <w:kern w:val="2"/>
          <w:sz w:val="24"/>
          <w:szCs w:val="24"/>
          <w:highlight w:val="none"/>
          <w:u w:val="none"/>
          <w:lang w:eastAsia="zh-CN"/>
        </w:rPr>
      </w:pPr>
      <w:r>
        <w:rPr>
          <w:rFonts w:hint="eastAsia" w:ascii="宋体" w:hAnsi="宋体" w:eastAsia="宋体" w:cs="宋体"/>
          <w:b w:val="0"/>
          <w:bCs/>
          <w:color w:val="000000"/>
          <w:kern w:val="2"/>
          <w:sz w:val="24"/>
          <w:szCs w:val="24"/>
          <w:highlight w:val="none"/>
          <w:u w:val="none"/>
          <w:lang w:val="en-US" w:eastAsia="zh-CN"/>
        </w:rPr>
        <w:t>就甲方所需货物，按照政府采购程序组织公开招标，确定乙方为</w:t>
      </w:r>
      <w:r>
        <w:rPr>
          <w:rFonts w:hint="eastAsia" w:ascii="宋体" w:hAnsi="宋体" w:eastAsia="宋体" w:cs="宋体"/>
          <w:b w:val="0"/>
          <w:bCs/>
          <w:color w:val="000000"/>
          <w:kern w:val="2"/>
          <w:sz w:val="24"/>
          <w:szCs w:val="24"/>
          <w:highlight w:val="none"/>
          <w:u w:val="single"/>
          <w:lang w:val="en-US" w:eastAsia="zh-CN"/>
        </w:rPr>
        <w:t xml:space="preserve">      </w:t>
      </w:r>
      <w:r>
        <w:rPr>
          <w:rFonts w:hint="eastAsia" w:ascii="宋体" w:hAnsi="宋体" w:eastAsia="宋体" w:cs="宋体"/>
          <w:b w:val="0"/>
          <w:bCs/>
          <w:color w:val="000000"/>
          <w:kern w:val="2"/>
          <w:sz w:val="24"/>
          <w:szCs w:val="24"/>
          <w:highlight w:val="none"/>
          <w:u w:val="none"/>
          <w:lang w:val="en-US" w:eastAsia="zh-CN"/>
        </w:rPr>
        <w:t>项目（采购项目编号：</w:t>
      </w:r>
      <w:r>
        <w:rPr>
          <w:rFonts w:hint="eastAsia" w:ascii="宋体" w:hAnsi="宋体" w:eastAsia="宋体" w:cs="宋体"/>
          <w:b w:val="0"/>
          <w:bCs/>
          <w:color w:val="000000"/>
          <w:kern w:val="2"/>
          <w:sz w:val="24"/>
          <w:szCs w:val="24"/>
          <w:highlight w:val="none"/>
          <w:u w:val="single"/>
          <w:lang w:val="en-US" w:eastAsia="zh-CN"/>
        </w:rPr>
        <w:t xml:space="preserve">      </w:t>
      </w:r>
      <w:r>
        <w:rPr>
          <w:rFonts w:hint="eastAsia" w:ascii="宋体" w:hAnsi="宋体" w:eastAsia="宋体" w:cs="宋体"/>
          <w:b w:val="0"/>
          <w:bCs/>
          <w:color w:val="000000"/>
          <w:kern w:val="2"/>
          <w:sz w:val="24"/>
          <w:szCs w:val="24"/>
          <w:highlight w:val="none"/>
          <w:u w:val="none"/>
          <w:lang w:val="en-US" w:eastAsia="zh-CN"/>
        </w:rPr>
        <w:t>）成交供应商。依据《中华人民共和国政府采购法》、《中华人民共和国民法典》以及招标文件、中标通知书，经甲、乙双方协商，见证方确认，达成如下合同条款。</w:t>
      </w:r>
    </w:p>
    <w:p w14:paraId="40C0ADEF">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2" w:firstLineChars="200"/>
        <w:jc w:val="both"/>
        <w:textAlignment w:val="auto"/>
        <w:rPr>
          <w:rFonts w:hint="eastAsia" w:ascii="宋体" w:hAnsi="宋体" w:eastAsia="宋体" w:cs="宋体"/>
          <w:b/>
          <w:bCs w:val="0"/>
          <w:color w:val="000000"/>
          <w:kern w:val="2"/>
          <w:sz w:val="24"/>
          <w:szCs w:val="24"/>
          <w:highlight w:val="none"/>
          <w:lang w:eastAsia="zh-CN"/>
        </w:rPr>
      </w:pPr>
      <w:bookmarkStart w:id="1" w:name="bookmark6"/>
      <w:r>
        <w:rPr>
          <w:rFonts w:hint="eastAsia" w:ascii="宋体" w:hAnsi="宋体" w:eastAsia="宋体" w:cs="宋体"/>
          <w:b/>
          <w:bCs w:val="0"/>
          <w:color w:val="000000"/>
          <w:kern w:val="2"/>
          <w:sz w:val="24"/>
          <w:szCs w:val="24"/>
          <w:highlight w:val="none"/>
          <w:lang w:eastAsia="zh-CN"/>
        </w:rPr>
        <w:t>一</w:t>
      </w:r>
      <w:bookmarkEnd w:id="1"/>
      <w:r>
        <w:rPr>
          <w:rFonts w:hint="eastAsia" w:ascii="宋体" w:hAnsi="宋体" w:eastAsia="宋体" w:cs="宋体"/>
          <w:b/>
          <w:bCs w:val="0"/>
          <w:color w:val="000000"/>
          <w:kern w:val="2"/>
          <w:sz w:val="24"/>
          <w:szCs w:val="24"/>
          <w:highlight w:val="none"/>
          <w:lang w:eastAsia="zh-CN"/>
        </w:rPr>
        <w:t>、合同标的物内容</w:t>
      </w:r>
    </w:p>
    <w:tbl>
      <w:tblPr>
        <w:tblStyle w:val="6"/>
        <w:tblW w:w="9102" w:type="dxa"/>
        <w:jc w:val="center"/>
        <w:tblLayout w:type="fixed"/>
        <w:tblCellMar>
          <w:top w:w="0" w:type="dxa"/>
          <w:left w:w="10" w:type="dxa"/>
          <w:bottom w:w="0" w:type="dxa"/>
          <w:right w:w="10" w:type="dxa"/>
        </w:tblCellMar>
      </w:tblPr>
      <w:tblGrid>
        <w:gridCol w:w="768"/>
        <w:gridCol w:w="1661"/>
        <w:gridCol w:w="1661"/>
        <w:gridCol w:w="1661"/>
        <w:gridCol w:w="1661"/>
        <w:gridCol w:w="1690"/>
      </w:tblGrid>
      <w:tr w14:paraId="52F2B15D">
        <w:tblPrEx>
          <w:tblCellMar>
            <w:top w:w="0" w:type="dxa"/>
            <w:left w:w="10" w:type="dxa"/>
            <w:bottom w:w="0" w:type="dxa"/>
            <w:right w:w="10" w:type="dxa"/>
          </w:tblCellMar>
        </w:tblPrEx>
        <w:trPr>
          <w:trHeight w:val="528" w:hRule="exact"/>
          <w:jc w:val="center"/>
        </w:trPr>
        <w:tc>
          <w:tcPr>
            <w:tcBorders>
              <w:top w:val="single" w:color="auto" w:sz="4" w:space="0"/>
              <w:left w:val="single" w:color="auto" w:sz="4" w:space="0"/>
            </w:tcBorders>
            <w:shd w:val="clear" w:color="auto" w:fill="FFFFFF"/>
            <w:vAlign w:val="top"/>
          </w:tcPr>
          <w:p w14:paraId="42E6834D">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序号</w:t>
            </w:r>
          </w:p>
        </w:tc>
        <w:tc>
          <w:tcPr>
            <w:tcBorders>
              <w:top w:val="single" w:color="auto" w:sz="4" w:space="0"/>
              <w:left w:val="single" w:color="auto" w:sz="4" w:space="0"/>
            </w:tcBorders>
            <w:shd w:val="clear" w:color="auto" w:fill="FFFFFF"/>
            <w:vAlign w:val="top"/>
          </w:tcPr>
          <w:p w14:paraId="4FC29A11">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货物名称</w:t>
            </w:r>
          </w:p>
        </w:tc>
        <w:tc>
          <w:tcPr>
            <w:tcBorders>
              <w:top w:val="single" w:color="auto" w:sz="4" w:space="0"/>
              <w:left w:val="single" w:color="auto" w:sz="4" w:space="0"/>
            </w:tcBorders>
            <w:shd w:val="clear" w:color="auto" w:fill="FFFFFF"/>
            <w:vAlign w:val="top"/>
          </w:tcPr>
          <w:p w14:paraId="34D195B6">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规格型号</w:t>
            </w:r>
          </w:p>
        </w:tc>
        <w:tc>
          <w:tcPr>
            <w:tcBorders>
              <w:top w:val="single" w:color="auto" w:sz="4" w:space="0"/>
              <w:left w:val="single" w:color="auto" w:sz="4" w:space="0"/>
            </w:tcBorders>
            <w:shd w:val="clear" w:color="auto" w:fill="FFFFFF"/>
            <w:vAlign w:val="top"/>
          </w:tcPr>
          <w:p w14:paraId="2191F952">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单价（元）</w:t>
            </w:r>
          </w:p>
        </w:tc>
        <w:tc>
          <w:tcPr>
            <w:tcBorders>
              <w:top w:val="single" w:color="auto" w:sz="4" w:space="0"/>
              <w:left w:val="single" w:color="auto" w:sz="4" w:space="0"/>
            </w:tcBorders>
            <w:shd w:val="clear" w:color="auto" w:fill="FFFFFF"/>
            <w:vAlign w:val="top"/>
          </w:tcPr>
          <w:p w14:paraId="2222A218">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数量</w:t>
            </w:r>
          </w:p>
        </w:tc>
        <w:tc>
          <w:tcPr>
            <w:tcBorders>
              <w:top w:val="single" w:color="auto" w:sz="4" w:space="0"/>
              <w:left w:val="single" w:color="auto" w:sz="4" w:space="0"/>
              <w:right w:val="single" w:color="auto" w:sz="4" w:space="0"/>
            </w:tcBorders>
            <w:shd w:val="clear" w:color="auto" w:fill="FFFFFF"/>
            <w:vAlign w:val="top"/>
          </w:tcPr>
          <w:p w14:paraId="6C2EE6F8">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总价（元）</w:t>
            </w:r>
          </w:p>
        </w:tc>
      </w:tr>
      <w:tr w14:paraId="339E0DF6">
        <w:tblPrEx>
          <w:tblCellMar>
            <w:top w:w="0" w:type="dxa"/>
            <w:left w:w="10" w:type="dxa"/>
            <w:bottom w:w="0" w:type="dxa"/>
            <w:right w:w="10" w:type="dxa"/>
          </w:tblCellMar>
        </w:tblPrEx>
        <w:trPr>
          <w:trHeight w:val="499" w:hRule="exact"/>
          <w:jc w:val="center"/>
        </w:trPr>
        <w:tc>
          <w:tcPr>
            <w:tcW w:w="768" w:type="dxa"/>
            <w:tcBorders>
              <w:top w:val="single" w:color="auto" w:sz="4" w:space="0"/>
              <w:left w:val="single" w:color="auto" w:sz="4" w:space="0"/>
            </w:tcBorders>
            <w:shd w:val="clear" w:color="auto" w:fill="FFFFFF"/>
            <w:vAlign w:val="center"/>
          </w:tcPr>
          <w:p w14:paraId="3F8C0C12">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1</w:t>
            </w:r>
          </w:p>
        </w:tc>
        <w:tc>
          <w:tcPr>
            <w:tcW w:w="1661" w:type="dxa"/>
            <w:tcBorders>
              <w:top w:val="single" w:color="auto" w:sz="4" w:space="0"/>
              <w:left w:val="single" w:color="auto" w:sz="4" w:space="0"/>
            </w:tcBorders>
            <w:shd w:val="clear" w:color="auto" w:fill="FFFFFF"/>
            <w:vAlign w:val="center"/>
          </w:tcPr>
          <w:p w14:paraId="6A4BF3A1">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78FD3214">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5F89D7E6">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6E0986FE">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0984036B">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r>
      <w:tr w14:paraId="30AA4866">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1A701A38">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2</w:t>
            </w:r>
          </w:p>
        </w:tc>
        <w:tc>
          <w:tcPr>
            <w:tcW w:w="1661" w:type="dxa"/>
            <w:tcBorders>
              <w:top w:val="single" w:color="auto" w:sz="4" w:space="0"/>
              <w:left w:val="single" w:color="auto" w:sz="4" w:space="0"/>
            </w:tcBorders>
            <w:shd w:val="clear" w:color="auto" w:fill="FFFFFF"/>
            <w:vAlign w:val="center"/>
          </w:tcPr>
          <w:p w14:paraId="3D7AB810">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6A047553">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3BEF9DE5">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0C666D91">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45997116">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r>
      <w:tr w14:paraId="061CDDC9">
        <w:tblPrEx>
          <w:tblCellMar>
            <w:top w:w="0" w:type="dxa"/>
            <w:left w:w="10" w:type="dxa"/>
            <w:bottom w:w="0" w:type="dxa"/>
            <w:right w:w="10" w:type="dxa"/>
          </w:tblCellMar>
        </w:tblPrEx>
        <w:trPr>
          <w:trHeight w:val="518" w:hRule="exact"/>
          <w:jc w:val="center"/>
        </w:trPr>
        <w:tc>
          <w:tcPr>
            <w:tcW w:w="768" w:type="dxa"/>
            <w:tcBorders>
              <w:top w:val="single" w:color="auto" w:sz="4" w:space="0"/>
              <w:left w:val="single" w:color="auto" w:sz="4" w:space="0"/>
            </w:tcBorders>
            <w:shd w:val="clear" w:color="auto" w:fill="FFFFFF"/>
            <w:vAlign w:val="center"/>
          </w:tcPr>
          <w:p w14:paraId="3ACA08E3">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3</w:t>
            </w:r>
          </w:p>
        </w:tc>
        <w:tc>
          <w:tcPr>
            <w:tcW w:w="1661" w:type="dxa"/>
            <w:tcBorders>
              <w:top w:val="single" w:color="auto" w:sz="4" w:space="0"/>
              <w:left w:val="single" w:color="auto" w:sz="4" w:space="0"/>
            </w:tcBorders>
            <w:shd w:val="clear" w:color="auto" w:fill="FFFFFF"/>
            <w:vAlign w:val="center"/>
          </w:tcPr>
          <w:p w14:paraId="246E3079">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7072035E">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5396516D">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75013C80">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05018671">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r>
      <w:tr w14:paraId="7525982F">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78111F1E">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4</w:t>
            </w:r>
          </w:p>
        </w:tc>
        <w:tc>
          <w:tcPr>
            <w:tcW w:w="1661" w:type="dxa"/>
            <w:tcBorders>
              <w:top w:val="single" w:color="auto" w:sz="4" w:space="0"/>
              <w:left w:val="single" w:color="auto" w:sz="4" w:space="0"/>
            </w:tcBorders>
            <w:shd w:val="clear" w:color="auto" w:fill="FFFFFF"/>
            <w:vAlign w:val="center"/>
          </w:tcPr>
          <w:p w14:paraId="42428045">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2A489733">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45DA5519">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6D01A64D">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56E8EF57">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r>
      <w:tr w14:paraId="74124795">
        <w:tblPrEx>
          <w:tblCellMar>
            <w:top w:w="0" w:type="dxa"/>
            <w:left w:w="10" w:type="dxa"/>
            <w:bottom w:w="0" w:type="dxa"/>
            <w:right w:w="10" w:type="dxa"/>
          </w:tblCellMar>
        </w:tblPrEx>
        <w:trPr>
          <w:trHeight w:val="499" w:hRule="exact"/>
          <w:jc w:val="center"/>
        </w:trPr>
        <w:tc>
          <w:tcPr>
            <w:tcW w:w="768" w:type="dxa"/>
            <w:tcBorders>
              <w:top w:val="single" w:color="auto" w:sz="4" w:space="0"/>
              <w:left w:val="single" w:color="auto" w:sz="4" w:space="0"/>
            </w:tcBorders>
            <w:shd w:val="clear" w:color="auto" w:fill="FFFFFF"/>
            <w:vAlign w:val="center"/>
          </w:tcPr>
          <w:p w14:paraId="6047B7D9">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5</w:t>
            </w:r>
          </w:p>
        </w:tc>
        <w:tc>
          <w:tcPr>
            <w:tcW w:w="1661" w:type="dxa"/>
            <w:tcBorders>
              <w:top w:val="single" w:color="auto" w:sz="4" w:space="0"/>
              <w:left w:val="single" w:color="auto" w:sz="4" w:space="0"/>
            </w:tcBorders>
            <w:shd w:val="clear" w:color="auto" w:fill="FFFFFF"/>
            <w:vAlign w:val="center"/>
          </w:tcPr>
          <w:p w14:paraId="3BF822B0">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048E19E7">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1D04BF2F">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64E93CF3">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00F43396">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r>
      <w:tr w14:paraId="2D66817F">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4C3DDA08">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6</w:t>
            </w:r>
          </w:p>
        </w:tc>
        <w:tc>
          <w:tcPr>
            <w:tcW w:w="1661" w:type="dxa"/>
            <w:tcBorders>
              <w:top w:val="single" w:color="auto" w:sz="4" w:space="0"/>
              <w:left w:val="single" w:color="auto" w:sz="4" w:space="0"/>
            </w:tcBorders>
            <w:shd w:val="clear" w:color="auto" w:fill="FFFFFF"/>
            <w:vAlign w:val="center"/>
          </w:tcPr>
          <w:p w14:paraId="544F9965">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26B38FB2">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234F7323">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26D21567">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37297B07">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r>
      <w:tr w14:paraId="7DEA5216">
        <w:tblPrEx>
          <w:tblCellMar>
            <w:top w:w="0" w:type="dxa"/>
            <w:left w:w="10" w:type="dxa"/>
            <w:bottom w:w="0" w:type="dxa"/>
            <w:right w:w="10" w:type="dxa"/>
          </w:tblCellMar>
        </w:tblPrEx>
        <w:trPr>
          <w:trHeight w:val="518" w:hRule="exact"/>
          <w:jc w:val="center"/>
        </w:trPr>
        <w:tc>
          <w:tcPr>
            <w:tcW w:w="768" w:type="dxa"/>
            <w:tcBorders>
              <w:top w:val="single" w:color="auto" w:sz="4" w:space="0"/>
              <w:left w:val="single" w:color="auto" w:sz="4" w:space="0"/>
            </w:tcBorders>
            <w:shd w:val="clear" w:color="auto" w:fill="FFFFFF"/>
            <w:vAlign w:val="center"/>
          </w:tcPr>
          <w:p w14:paraId="00612BE0">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7</w:t>
            </w:r>
          </w:p>
        </w:tc>
        <w:tc>
          <w:tcPr>
            <w:tcW w:w="1661" w:type="dxa"/>
            <w:tcBorders>
              <w:top w:val="single" w:color="auto" w:sz="4" w:space="0"/>
              <w:left w:val="single" w:color="auto" w:sz="4" w:space="0"/>
            </w:tcBorders>
            <w:shd w:val="clear" w:color="auto" w:fill="FFFFFF"/>
            <w:vAlign w:val="center"/>
          </w:tcPr>
          <w:p w14:paraId="7391AC5A">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3587BB5F">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0F51B22E">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5C7F547B">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2225E5A9">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r>
      <w:tr w14:paraId="3DC40B52">
        <w:tblPrEx>
          <w:tblCellMar>
            <w:top w:w="0" w:type="dxa"/>
            <w:left w:w="10" w:type="dxa"/>
            <w:bottom w:w="0" w:type="dxa"/>
            <w:right w:w="10" w:type="dxa"/>
          </w:tblCellMar>
        </w:tblPrEx>
        <w:trPr>
          <w:trHeight w:val="499" w:hRule="exact"/>
          <w:jc w:val="center"/>
        </w:trPr>
        <w:tc>
          <w:tcPr>
            <w:tcW w:w="768" w:type="dxa"/>
            <w:tcBorders>
              <w:top w:val="single" w:color="auto" w:sz="4" w:space="0"/>
              <w:left w:val="single" w:color="auto" w:sz="4" w:space="0"/>
            </w:tcBorders>
            <w:shd w:val="clear" w:color="auto" w:fill="FFFFFF"/>
            <w:vAlign w:val="center"/>
          </w:tcPr>
          <w:p w14:paraId="33370C5C">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8</w:t>
            </w:r>
          </w:p>
        </w:tc>
        <w:tc>
          <w:tcPr>
            <w:tcW w:w="1661" w:type="dxa"/>
            <w:tcBorders>
              <w:top w:val="single" w:color="auto" w:sz="4" w:space="0"/>
              <w:left w:val="single" w:color="auto" w:sz="4" w:space="0"/>
            </w:tcBorders>
            <w:shd w:val="clear" w:color="auto" w:fill="FFFFFF"/>
            <w:vAlign w:val="center"/>
          </w:tcPr>
          <w:p w14:paraId="73F2E640">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2041811A">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4F9D9DC4">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1ACFA45E">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02D9E9D5">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r>
      <w:tr w14:paraId="0621D92D">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700004F1">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9</w:t>
            </w:r>
          </w:p>
        </w:tc>
        <w:tc>
          <w:tcPr>
            <w:tcW w:w="1661" w:type="dxa"/>
            <w:tcBorders>
              <w:top w:val="single" w:color="auto" w:sz="4" w:space="0"/>
              <w:left w:val="single" w:color="auto" w:sz="4" w:space="0"/>
            </w:tcBorders>
            <w:shd w:val="clear" w:color="auto" w:fill="FFFFFF"/>
            <w:vAlign w:val="center"/>
          </w:tcPr>
          <w:p w14:paraId="59D96105">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7939892B">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39118531">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tcBorders>
            <w:shd w:val="clear" w:color="auto" w:fill="FFFFFF"/>
            <w:vAlign w:val="center"/>
          </w:tcPr>
          <w:p w14:paraId="56396D81">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c>
          <w:tcPr>
            <w:tcBorders>
              <w:top w:val="single" w:color="auto" w:sz="4" w:space="0"/>
              <w:left w:val="single" w:color="auto" w:sz="4" w:space="0"/>
              <w:right w:val="single" w:color="auto" w:sz="4" w:space="0"/>
            </w:tcBorders>
            <w:shd w:val="clear" w:color="auto" w:fill="FFFFFF"/>
            <w:vAlign w:val="center"/>
          </w:tcPr>
          <w:p w14:paraId="781EB26C">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r>
      <w:tr w14:paraId="49ACA952">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5AF8C522">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合计</w:t>
            </w:r>
          </w:p>
        </w:tc>
        <w:tc>
          <w:tcPr>
            <w:tcW w:w="8334" w:type="dxa"/>
            <w:gridSpan w:val="5"/>
            <w:tcBorders>
              <w:top w:val="single" w:color="auto" w:sz="4" w:space="0"/>
              <w:left w:val="single" w:color="auto" w:sz="4" w:space="0"/>
              <w:right w:val="single" w:color="auto" w:sz="4" w:space="0"/>
            </w:tcBorders>
            <w:shd w:val="clear" w:color="auto" w:fill="FFFFFF"/>
            <w:vAlign w:val="center"/>
          </w:tcPr>
          <w:p w14:paraId="68E8DDE9">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r>
      <w:tr w14:paraId="0A94AAAD">
        <w:tblPrEx>
          <w:tblCellMar>
            <w:top w:w="0" w:type="dxa"/>
            <w:left w:w="10" w:type="dxa"/>
            <w:bottom w:w="0" w:type="dxa"/>
            <w:right w:w="10" w:type="dxa"/>
          </w:tblCellMar>
        </w:tblPrEx>
        <w:trPr>
          <w:trHeight w:val="518" w:hRule="exact"/>
          <w:jc w:val="center"/>
        </w:trPr>
        <w:tc>
          <w:tcPr>
            <w:tcW w:w="768" w:type="dxa"/>
            <w:tcBorders>
              <w:top w:val="single" w:color="auto" w:sz="4" w:space="0"/>
              <w:left w:val="single" w:color="auto" w:sz="4" w:space="0"/>
              <w:bottom w:val="single" w:color="auto" w:sz="4" w:space="0"/>
            </w:tcBorders>
            <w:shd w:val="clear" w:color="auto" w:fill="FFFFFF"/>
            <w:vAlign w:val="center"/>
          </w:tcPr>
          <w:p w14:paraId="65D5C454">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备注</w:t>
            </w:r>
          </w:p>
        </w:tc>
        <w:tc>
          <w:tcPr>
            <w:tcW w:w="8334"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BB6167">
            <w:pPr>
              <w:keepNext w:val="0"/>
              <w:keepLines w:val="0"/>
              <w:widowControl w:val="0"/>
              <w:shd w:val="clear" w:color="auto" w:fill="auto"/>
              <w:autoSpaceDE/>
              <w:autoSpaceDN/>
              <w:bidi w:val="0"/>
              <w:spacing w:before="120" w:after="0" w:line="360" w:lineRule="auto"/>
              <w:ind w:left="0" w:leftChars="0" w:right="0" w:firstLine="0" w:firstLineChars="0"/>
              <w:jc w:val="cente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en-US" w:bidi="zh-TW"/>
              </w:rPr>
            </w:pPr>
          </w:p>
        </w:tc>
      </w:tr>
    </w:tbl>
    <w:p w14:paraId="08C49898">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2" w:firstLineChars="200"/>
        <w:jc w:val="both"/>
        <w:textAlignment w:val="auto"/>
        <w:rPr>
          <w:rFonts w:hint="eastAsia" w:ascii="宋体" w:hAnsi="宋体" w:eastAsia="宋体" w:cs="宋体"/>
          <w:b/>
          <w:bCs w:val="0"/>
          <w:color w:val="000000"/>
          <w:kern w:val="2"/>
          <w:sz w:val="24"/>
          <w:szCs w:val="24"/>
          <w:highlight w:val="none"/>
          <w:lang w:eastAsia="zh-CN"/>
        </w:rPr>
      </w:pPr>
      <w:bookmarkStart w:id="2" w:name="bookmark7"/>
      <w:r>
        <w:rPr>
          <w:rFonts w:hint="eastAsia" w:ascii="宋体" w:hAnsi="宋体" w:eastAsia="宋体" w:cs="宋体"/>
          <w:b/>
          <w:bCs w:val="0"/>
          <w:color w:val="000000"/>
          <w:kern w:val="2"/>
          <w:sz w:val="24"/>
          <w:szCs w:val="24"/>
          <w:highlight w:val="none"/>
          <w:lang w:eastAsia="zh-CN"/>
        </w:rPr>
        <w:t>（</w:t>
      </w:r>
      <w:r>
        <w:rPr>
          <w:rFonts w:hint="eastAsia" w:ascii="宋体" w:hAnsi="宋体" w:eastAsia="宋体" w:cs="宋体"/>
          <w:b/>
          <w:bCs w:val="0"/>
          <w:color w:val="000000"/>
          <w:kern w:val="2"/>
          <w:sz w:val="24"/>
          <w:szCs w:val="24"/>
          <w:highlight w:val="none"/>
          <w:lang w:val="en-US" w:eastAsia="zh-CN"/>
        </w:rPr>
        <w:t>技术参数详见附件</w:t>
      </w:r>
      <w:r>
        <w:rPr>
          <w:rFonts w:hint="eastAsia" w:ascii="宋体" w:hAnsi="宋体" w:eastAsia="宋体" w:cs="宋体"/>
          <w:b/>
          <w:bCs w:val="0"/>
          <w:color w:val="000000"/>
          <w:kern w:val="2"/>
          <w:sz w:val="24"/>
          <w:szCs w:val="24"/>
          <w:highlight w:val="none"/>
          <w:lang w:eastAsia="zh-CN"/>
        </w:rPr>
        <w:t>）</w:t>
      </w:r>
    </w:p>
    <w:p w14:paraId="339F946A">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2" w:firstLineChars="200"/>
        <w:jc w:val="both"/>
        <w:textAlignment w:val="auto"/>
        <w:rPr>
          <w:rFonts w:hint="eastAsia" w:ascii="宋体" w:hAnsi="宋体" w:eastAsia="宋体" w:cs="宋体"/>
          <w:b/>
          <w:bCs w:val="0"/>
          <w:color w:val="000000"/>
          <w:kern w:val="2"/>
          <w:sz w:val="24"/>
          <w:szCs w:val="24"/>
          <w:highlight w:val="none"/>
          <w:lang w:eastAsia="zh-CN"/>
        </w:rPr>
      </w:pPr>
      <w:r>
        <w:rPr>
          <w:rFonts w:hint="eastAsia" w:ascii="宋体" w:hAnsi="宋体" w:eastAsia="宋体" w:cs="宋体"/>
          <w:b/>
          <w:bCs w:val="0"/>
          <w:color w:val="000000"/>
          <w:kern w:val="2"/>
          <w:sz w:val="24"/>
          <w:szCs w:val="24"/>
          <w:highlight w:val="none"/>
          <w:lang w:eastAsia="zh-CN"/>
        </w:rPr>
        <w:t>二</w:t>
      </w:r>
      <w:bookmarkEnd w:id="2"/>
      <w:r>
        <w:rPr>
          <w:rFonts w:hint="eastAsia" w:ascii="宋体" w:hAnsi="宋体" w:eastAsia="宋体" w:cs="宋体"/>
          <w:b/>
          <w:bCs w:val="0"/>
          <w:color w:val="000000"/>
          <w:kern w:val="2"/>
          <w:sz w:val="24"/>
          <w:szCs w:val="24"/>
          <w:highlight w:val="none"/>
          <w:lang w:eastAsia="zh-CN"/>
        </w:rPr>
        <w:t>、交货</w:t>
      </w:r>
      <w:r>
        <w:rPr>
          <w:rFonts w:hint="eastAsia" w:ascii="宋体" w:hAnsi="宋体" w:eastAsia="宋体" w:cs="宋体"/>
          <w:b/>
          <w:bCs w:val="0"/>
          <w:color w:val="000000"/>
          <w:kern w:val="2"/>
          <w:sz w:val="24"/>
          <w:szCs w:val="24"/>
          <w:highlight w:val="none"/>
          <w:lang w:val="en-US" w:eastAsia="zh-CN"/>
        </w:rPr>
        <w:t>条件：</w:t>
      </w:r>
    </w:p>
    <w:p w14:paraId="40E610BB">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color w:val="000000"/>
          <w:kern w:val="2"/>
          <w:sz w:val="24"/>
          <w:szCs w:val="24"/>
          <w:highlight w:val="none"/>
          <w:lang w:eastAsia="zh-CN"/>
        </w:rPr>
      </w:pPr>
      <w:bookmarkStart w:id="3" w:name="bookmark8"/>
      <w:r>
        <w:rPr>
          <w:rFonts w:hint="eastAsia" w:ascii="宋体" w:hAnsi="宋体" w:eastAsia="宋体" w:cs="宋体"/>
          <w:b w:val="0"/>
          <w:bCs/>
          <w:color w:val="000000"/>
          <w:kern w:val="2"/>
          <w:sz w:val="24"/>
          <w:szCs w:val="24"/>
          <w:highlight w:val="none"/>
          <w:lang w:eastAsia="zh-CN"/>
        </w:rPr>
        <w:t>（</w:t>
      </w:r>
      <w:bookmarkEnd w:id="3"/>
      <w:r>
        <w:rPr>
          <w:rFonts w:hint="eastAsia" w:ascii="宋体" w:hAnsi="宋体" w:eastAsia="宋体" w:cs="宋体"/>
          <w:b w:val="0"/>
          <w:bCs/>
          <w:color w:val="000000"/>
          <w:kern w:val="2"/>
          <w:sz w:val="24"/>
          <w:szCs w:val="24"/>
          <w:highlight w:val="none"/>
          <w:lang w:eastAsia="zh-CN"/>
        </w:rPr>
        <w:t>一）</w:t>
      </w:r>
      <w:r>
        <w:rPr>
          <w:rFonts w:hint="eastAsia" w:ascii="宋体" w:hAnsi="宋体" w:eastAsia="宋体" w:cs="宋体"/>
          <w:b w:val="0"/>
          <w:bCs/>
          <w:color w:val="000000"/>
          <w:kern w:val="2"/>
          <w:sz w:val="24"/>
          <w:szCs w:val="24"/>
          <w:highlight w:val="none"/>
          <w:lang w:eastAsia="zh-CN"/>
        </w:rPr>
        <w:tab/>
      </w:r>
      <w:r>
        <w:rPr>
          <w:rFonts w:hint="eastAsia" w:ascii="宋体" w:hAnsi="宋体" w:eastAsia="宋体" w:cs="宋体"/>
          <w:b w:val="0"/>
          <w:bCs/>
          <w:color w:val="000000"/>
          <w:kern w:val="2"/>
          <w:sz w:val="24"/>
          <w:szCs w:val="24"/>
          <w:highlight w:val="none"/>
          <w:lang w:eastAsia="zh-CN"/>
        </w:rPr>
        <w:t>交货地点：甲方指定地点。</w:t>
      </w:r>
    </w:p>
    <w:p w14:paraId="7E19E8AD">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color w:val="000000"/>
          <w:kern w:val="2"/>
          <w:sz w:val="24"/>
          <w:szCs w:val="24"/>
          <w:highlight w:val="none"/>
          <w:lang w:eastAsia="zh-CN"/>
        </w:rPr>
      </w:pPr>
      <w:bookmarkStart w:id="4" w:name="bookmark9"/>
      <w:r>
        <w:rPr>
          <w:rFonts w:hint="eastAsia" w:ascii="宋体" w:hAnsi="宋体" w:eastAsia="宋体" w:cs="宋体"/>
          <w:b w:val="0"/>
          <w:bCs/>
          <w:color w:val="000000"/>
          <w:kern w:val="2"/>
          <w:sz w:val="24"/>
          <w:szCs w:val="24"/>
          <w:highlight w:val="none"/>
          <w:lang w:eastAsia="zh-CN"/>
        </w:rPr>
        <w:t>（</w:t>
      </w:r>
      <w:bookmarkEnd w:id="4"/>
      <w:r>
        <w:rPr>
          <w:rFonts w:hint="eastAsia" w:ascii="宋体" w:hAnsi="宋体" w:eastAsia="宋体" w:cs="宋体"/>
          <w:b w:val="0"/>
          <w:bCs/>
          <w:color w:val="000000"/>
          <w:kern w:val="2"/>
          <w:sz w:val="24"/>
          <w:szCs w:val="24"/>
          <w:highlight w:val="none"/>
          <w:lang w:eastAsia="zh-CN"/>
        </w:rPr>
        <w:t>二）</w:t>
      </w:r>
      <w:r>
        <w:rPr>
          <w:rFonts w:hint="eastAsia" w:ascii="宋体" w:hAnsi="宋体" w:eastAsia="宋体" w:cs="宋体"/>
          <w:b w:val="0"/>
          <w:bCs/>
          <w:color w:val="000000"/>
          <w:kern w:val="2"/>
          <w:sz w:val="24"/>
          <w:szCs w:val="24"/>
          <w:highlight w:val="none"/>
          <w:lang w:eastAsia="zh-CN"/>
        </w:rPr>
        <w:tab/>
      </w:r>
      <w:r>
        <w:rPr>
          <w:rFonts w:hint="eastAsia" w:ascii="宋体" w:hAnsi="宋体" w:eastAsia="宋体" w:cs="宋体"/>
          <w:b w:val="0"/>
          <w:bCs/>
          <w:color w:val="000000"/>
          <w:kern w:val="2"/>
          <w:sz w:val="24"/>
          <w:szCs w:val="24"/>
          <w:highlight w:val="none"/>
          <w:lang w:eastAsia="zh-CN"/>
        </w:rPr>
        <w:t>交货期：</w:t>
      </w:r>
      <w:r>
        <w:rPr>
          <w:rFonts w:hint="eastAsia" w:ascii="宋体" w:hAnsi="宋体" w:eastAsia="宋体" w:cs="宋体"/>
          <w:kern w:val="0"/>
          <w:sz w:val="24"/>
          <w:szCs w:val="24"/>
          <w:highlight w:val="none"/>
          <w:lang w:val="en-US" w:eastAsia="zh-CN"/>
        </w:rPr>
        <w:t>自合同签订生效之日起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日历日完成供货、安装、调试。</w:t>
      </w:r>
    </w:p>
    <w:p w14:paraId="39702738">
      <w:pPr>
        <w:widowControl w:val="0"/>
        <w:autoSpaceDE/>
        <w:autoSpaceDN/>
        <w:spacing w:before="0" w:after="0" w:line="360" w:lineRule="auto"/>
        <w:ind w:left="0" w:right="0" w:firstLine="482" w:firstLineChars="200"/>
        <w:jc w:val="left"/>
        <w:rPr>
          <w:rFonts w:hint="eastAsia" w:ascii="宋体" w:hAnsi="宋体" w:eastAsia="宋体" w:cs="宋体"/>
          <w:b/>
          <w:bCs w:val="0"/>
          <w:color w:val="000000"/>
          <w:kern w:val="2"/>
          <w:sz w:val="24"/>
          <w:szCs w:val="24"/>
          <w:highlight w:val="none"/>
          <w:lang w:val="en-US" w:eastAsia="zh-CN" w:bidi="ar-SA"/>
        </w:rPr>
      </w:pPr>
      <w:r>
        <w:rPr>
          <w:rFonts w:hint="eastAsia" w:ascii="宋体" w:hAnsi="宋体" w:eastAsia="宋体" w:cs="宋体"/>
          <w:b/>
          <w:bCs w:val="0"/>
          <w:color w:val="000000"/>
          <w:kern w:val="2"/>
          <w:sz w:val="24"/>
          <w:szCs w:val="24"/>
          <w:highlight w:val="none"/>
          <w:lang w:val="en-US" w:eastAsia="zh-CN" w:bidi="ar-SA"/>
        </w:rPr>
        <w:t>三、合同价款</w:t>
      </w:r>
    </w:p>
    <w:p w14:paraId="58D1F2DC">
      <w:pPr>
        <w:widowControl w:val="0"/>
        <w:autoSpaceDE/>
        <w:autoSpaceDN/>
        <w:spacing w:before="0" w:after="0" w:line="360" w:lineRule="auto"/>
        <w:ind w:left="0" w:right="0" w:firstLine="480" w:firstLineChars="200"/>
        <w:jc w:val="left"/>
        <w:rPr>
          <w:rFonts w:hint="eastAsia"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kern w:val="2"/>
          <w:sz w:val="24"/>
          <w:szCs w:val="24"/>
          <w:highlight w:val="none"/>
          <w:lang w:val="en-US" w:eastAsia="zh-CN" w:bidi="ar-SA"/>
        </w:rPr>
        <w:t>（一）合同总价为人民币</w:t>
      </w:r>
      <w:r>
        <w:rPr>
          <w:rFonts w:hint="eastAsia" w:ascii="宋体" w:hAnsi="宋体" w:eastAsia="宋体" w:cs="宋体"/>
          <w:b w:val="0"/>
          <w:bCs/>
          <w:color w:val="000000"/>
          <w:kern w:val="2"/>
          <w:sz w:val="24"/>
          <w:szCs w:val="24"/>
          <w:highlight w:val="none"/>
          <w:u w:val="single"/>
          <w:lang w:val="en-US" w:eastAsia="zh-CN" w:bidi="ar-SA"/>
        </w:rPr>
        <w:t>（大写）</w:t>
      </w:r>
      <w:r>
        <w:rPr>
          <w:rFonts w:hint="eastAsia" w:ascii="宋体" w:hAnsi="宋体" w:eastAsia="宋体" w:cs="宋体"/>
          <w:b w:val="0"/>
          <w:bCs/>
          <w:color w:val="000000"/>
          <w:kern w:val="2"/>
          <w:sz w:val="24"/>
          <w:szCs w:val="24"/>
          <w:highlight w:val="none"/>
          <w:u w:val="single"/>
          <w:lang w:val="en-US" w:eastAsia="zh-CN" w:bidi="ar-SA"/>
        </w:rPr>
        <w:tab/>
      </w:r>
      <w:r>
        <w:rPr>
          <w:rFonts w:hint="eastAsia" w:ascii="宋体" w:hAnsi="宋体" w:eastAsia="宋体" w:cs="宋体"/>
          <w:b w:val="0"/>
          <w:bCs/>
          <w:color w:val="000000"/>
          <w:kern w:val="2"/>
          <w:sz w:val="24"/>
          <w:szCs w:val="24"/>
          <w:highlight w:val="none"/>
          <w:lang w:val="en-US" w:eastAsia="zh-CN" w:bidi="ar-SA"/>
        </w:rPr>
        <w:t>;¥</w:t>
      </w:r>
      <w:r>
        <w:rPr>
          <w:rFonts w:hint="eastAsia" w:ascii="宋体" w:hAnsi="宋体" w:eastAsia="宋体" w:cs="宋体"/>
          <w:b w:val="0"/>
          <w:bCs/>
          <w:color w:val="000000"/>
          <w:kern w:val="2"/>
          <w:sz w:val="24"/>
          <w:szCs w:val="24"/>
          <w:highlight w:val="none"/>
          <w:u w:val="single"/>
          <w:lang w:val="en-US" w:eastAsia="zh-CN" w:bidi="ar-SA"/>
        </w:rPr>
        <w:t xml:space="preserve">             </w:t>
      </w:r>
      <w:r>
        <w:rPr>
          <w:rFonts w:hint="eastAsia" w:ascii="宋体" w:hAnsi="宋体" w:eastAsia="宋体" w:cs="宋体"/>
          <w:b w:val="0"/>
          <w:bCs/>
          <w:color w:val="000000"/>
          <w:kern w:val="2"/>
          <w:sz w:val="24"/>
          <w:szCs w:val="24"/>
          <w:highlight w:val="none"/>
          <w:lang w:val="en-US" w:eastAsia="zh-CN" w:bidi="ar-SA"/>
        </w:rPr>
        <w:t>元。</w:t>
      </w:r>
    </w:p>
    <w:p w14:paraId="543D9663">
      <w:pPr>
        <w:widowControl w:val="0"/>
        <w:autoSpaceDE/>
        <w:autoSpaceDN/>
        <w:spacing w:before="0" w:after="0" w:line="360" w:lineRule="auto"/>
        <w:ind w:left="0" w:right="0" w:firstLine="480" w:firstLineChars="200"/>
        <w:jc w:val="left"/>
        <w:rPr>
          <w:rFonts w:hint="eastAsia" w:ascii="宋体" w:hAnsi="宋体" w:eastAsia="宋体" w:cs="宋体"/>
          <w:b w:val="0"/>
          <w:bCs/>
          <w:color w:val="000000"/>
          <w:kern w:val="2"/>
          <w:sz w:val="24"/>
          <w:szCs w:val="24"/>
          <w:highlight w:val="none"/>
          <w:lang w:val="en-US" w:eastAsia="zh-CN" w:bidi="ar-SA"/>
        </w:rPr>
      </w:pPr>
      <w:bookmarkStart w:id="5" w:name="bookmark11"/>
      <w:r>
        <w:rPr>
          <w:rFonts w:hint="eastAsia" w:ascii="宋体" w:hAnsi="宋体" w:eastAsia="宋体" w:cs="宋体"/>
          <w:b w:val="0"/>
          <w:bCs/>
          <w:color w:val="000000"/>
          <w:kern w:val="2"/>
          <w:sz w:val="24"/>
          <w:szCs w:val="24"/>
          <w:highlight w:val="none"/>
          <w:lang w:val="en-US" w:eastAsia="zh-CN" w:bidi="ar-SA"/>
        </w:rPr>
        <w:t>（</w:t>
      </w:r>
      <w:bookmarkEnd w:id="5"/>
      <w:r>
        <w:rPr>
          <w:rFonts w:hint="eastAsia" w:ascii="宋体" w:hAnsi="宋体" w:eastAsia="宋体" w:cs="宋体"/>
          <w:b w:val="0"/>
          <w:bCs/>
          <w:color w:val="000000"/>
          <w:kern w:val="2"/>
          <w:sz w:val="24"/>
          <w:szCs w:val="24"/>
          <w:highlight w:val="none"/>
          <w:lang w:val="en-US" w:eastAsia="zh-CN" w:bidi="ar-SA"/>
        </w:rPr>
        <w:t>二）合同总价包括但不限于货物的制造、包装、生产、运输、装卸、保险、验收、税金等一切费用。</w:t>
      </w:r>
    </w:p>
    <w:p w14:paraId="04B578C7">
      <w:pPr>
        <w:widowControl w:val="0"/>
        <w:autoSpaceDE/>
        <w:autoSpaceDN/>
        <w:spacing w:before="0" w:after="0" w:line="360" w:lineRule="auto"/>
        <w:ind w:left="0" w:right="0" w:firstLine="480" w:firstLineChars="200"/>
        <w:jc w:val="left"/>
        <w:rPr>
          <w:rFonts w:hint="eastAsia" w:ascii="宋体" w:hAnsi="宋体" w:eastAsia="宋体" w:cs="宋体"/>
          <w:b w:val="0"/>
          <w:bCs/>
          <w:color w:val="000000"/>
          <w:kern w:val="2"/>
          <w:sz w:val="24"/>
          <w:szCs w:val="24"/>
          <w:highlight w:val="none"/>
          <w:lang w:val="en-US" w:eastAsia="zh-CN" w:bidi="ar-SA"/>
        </w:rPr>
      </w:pPr>
      <w:bookmarkStart w:id="6" w:name="bookmark12"/>
      <w:r>
        <w:rPr>
          <w:rFonts w:hint="eastAsia" w:ascii="宋体" w:hAnsi="宋体" w:eastAsia="宋体" w:cs="宋体"/>
          <w:b w:val="0"/>
          <w:bCs/>
          <w:color w:val="000000"/>
          <w:kern w:val="2"/>
          <w:sz w:val="24"/>
          <w:szCs w:val="24"/>
          <w:highlight w:val="none"/>
          <w:lang w:val="en-US" w:eastAsia="zh-CN" w:bidi="ar-SA"/>
        </w:rPr>
        <w:t>（</w:t>
      </w:r>
      <w:bookmarkEnd w:id="6"/>
      <w:r>
        <w:rPr>
          <w:rFonts w:hint="eastAsia" w:ascii="宋体" w:hAnsi="宋体" w:eastAsia="宋体" w:cs="宋体"/>
          <w:b w:val="0"/>
          <w:bCs/>
          <w:color w:val="000000"/>
          <w:kern w:val="2"/>
          <w:sz w:val="24"/>
          <w:szCs w:val="24"/>
          <w:highlight w:val="none"/>
          <w:lang w:val="en-US" w:eastAsia="zh-CN" w:bidi="ar-SA"/>
        </w:rPr>
        <w:t>三）合同总价一次性包死，不受市场价格变化因素的影响。</w:t>
      </w:r>
    </w:p>
    <w:p w14:paraId="1FF6993E">
      <w:pPr>
        <w:widowControl w:val="0"/>
        <w:autoSpaceDE/>
        <w:autoSpaceDN/>
        <w:spacing w:before="0" w:after="0" w:line="360" w:lineRule="auto"/>
        <w:ind w:left="0" w:right="0" w:firstLine="482" w:firstLineChars="200"/>
        <w:jc w:val="left"/>
        <w:rPr>
          <w:rFonts w:hint="eastAsia" w:ascii="宋体" w:hAnsi="宋体" w:eastAsia="宋体" w:cs="宋体"/>
          <w:b/>
          <w:bCs w:val="0"/>
          <w:kern w:val="2"/>
          <w:sz w:val="24"/>
          <w:szCs w:val="24"/>
          <w:highlight w:val="none"/>
          <w:lang w:val="en-US" w:eastAsia="zh-CN" w:bidi="ar-SA"/>
        </w:rPr>
      </w:pPr>
      <w:bookmarkStart w:id="7" w:name="bookmark13"/>
      <w:r>
        <w:rPr>
          <w:rFonts w:hint="eastAsia" w:ascii="宋体" w:hAnsi="宋体" w:eastAsia="宋体" w:cs="宋体"/>
          <w:b/>
          <w:bCs w:val="0"/>
          <w:kern w:val="2"/>
          <w:sz w:val="24"/>
          <w:szCs w:val="24"/>
          <w:highlight w:val="none"/>
          <w:lang w:val="en-US" w:eastAsia="zh-CN" w:bidi="ar-SA"/>
        </w:rPr>
        <w:t>四</w:t>
      </w:r>
      <w:bookmarkEnd w:id="7"/>
      <w:r>
        <w:rPr>
          <w:rFonts w:hint="eastAsia" w:ascii="宋体" w:hAnsi="宋体" w:eastAsia="宋体" w:cs="宋体"/>
          <w:b/>
          <w:bCs w:val="0"/>
          <w:kern w:val="2"/>
          <w:sz w:val="24"/>
          <w:szCs w:val="24"/>
          <w:highlight w:val="none"/>
          <w:lang w:val="en-US" w:eastAsia="zh-CN" w:bidi="ar-SA"/>
        </w:rPr>
        <w:t>、款项结算</w:t>
      </w:r>
    </w:p>
    <w:p w14:paraId="5379F926">
      <w:pPr>
        <w:keepNext w:val="0"/>
        <w:keepLines w:val="0"/>
        <w:widowControl w:val="0"/>
        <w:shd w:val="clear" w:color="auto" w:fill="auto"/>
        <w:tabs>
          <w:tab w:val="left" w:pos="1328"/>
        </w:tabs>
        <w:autoSpaceDE/>
        <w:autoSpaceDN/>
        <w:bidi w:val="0"/>
        <w:spacing w:before="0" w:after="0" w:line="360" w:lineRule="auto"/>
        <w:ind w:left="0" w:right="0" w:firstLine="480" w:firstLineChars="200"/>
        <w:jc w:val="both"/>
        <w:rPr>
          <w:rFonts w:hint="eastAsia" w:ascii="宋体" w:hAnsi="宋体" w:eastAsia="宋体" w:cs="宋体"/>
          <w:kern w:val="0"/>
          <w:sz w:val="24"/>
          <w:szCs w:val="24"/>
          <w:highlight w:val="none"/>
          <w:lang w:val="en-US" w:eastAsia="zh-CN"/>
        </w:rPr>
      </w:pPr>
      <w:bookmarkStart w:id="8" w:name="bookmark17"/>
      <w:r>
        <w:rPr>
          <w:rFonts w:hint="eastAsia" w:ascii="宋体" w:hAnsi="宋体" w:eastAsia="宋体" w:cs="宋体"/>
          <w:kern w:val="0"/>
          <w:sz w:val="24"/>
          <w:szCs w:val="24"/>
          <w:highlight w:val="none"/>
          <w:lang w:val="en-US" w:eastAsia="zh-CN"/>
        </w:rPr>
        <w:t>4.1 乙方向甲方提供货物单价：人民币</w:t>
      </w:r>
      <w:r>
        <w:rPr>
          <w:rFonts w:hint="eastAsia" w:ascii="宋体" w:hAnsi="宋体" w:eastAsia="宋体" w:cs="宋体"/>
          <w:kern w:val="0"/>
          <w:sz w:val="24"/>
          <w:szCs w:val="24"/>
          <w:highlight w:val="none"/>
          <w:u w:val="single"/>
          <w:lang w:val="en-US" w:eastAsia="zh-CN"/>
        </w:rPr>
        <w:t>    </w:t>
      </w:r>
      <w:r>
        <w:rPr>
          <w:rFonts w:hint="eastAsia" w:ascii="宋体" w:hAnsi="宋体" w:eastAsia="宋体" w:cs="宋体"/>
          <w:kern w:val="0"/>
          <w:sz w:val="24"/>
          <w:szCs w:val="24"/>
          <w:highlight w:val="none"/>
          <w:lang w:val="en-US" w:eastAsia="zh-CN"/>
        </w:rPr>
        <w:t>元；总价：人民币（大写）</w:t>
      </w:r>
      <w:r>
        <w:rPr>
          <w:rFonts w:hint="eastAsia" w:ascii="宋体" w:hAnsi="宋体" w:eastAsia="宋体" w:cs="宋体"/>
          <w:kern w:val="0"/>
          <w:sz w:val="24"/>
          <w:szCs w:val="24"/>
          <w:highlight w:val="none"/>
          <w:u w:val="single"/>
          <w:lang w:val="en-US" w:eastAsia="zh-CN"/>
        </w:rPr>
        <w:t>        （￥    元）</w:t>
      </w:r>
      <w:r>
        <w:rPr>
          <w:rFonts w:hint="eastAsia" w:ascii="宋体" w:hAnsi="宋体" w:eastAsia="宋体" w:cs="宋体"/>
          <w:kern w:val="0"/>
          <w:sz w:val="24"/>
          <w:szCs w:val="24"/>
          <w:highlight w:val="none"/>
          <w:lang w:val="en-US" w:eastAsia="zh-CN"/>
        </w:rPr>
        <w:t>（含税）。该价款包含乙方为甲方安装、调试、运输、税金等全部费用，除此之外甲方不再向乙方支付任何费用。</w:t>
      </w:r>
      <w:bookmarkStart w:id="29" w:name="_GoBack"/>
      <w:bookmarkEnd w:id="29"/>
    </w:p>
    <w:p w14:paraId="77229758">
      <w:pPr>
        <w:keepNext w:val="0"/>
        <w:keepLines w:val="0"/>
        <w:widowControl w:val="0"/>
        <w:shd w:val="clear" w:color="auto" w:fill="auto"/>
        <w:tabs>
          <w:tab w:val="left" w:pos="1328"/>
        </w:tabs>
        <w:autoSpaceDE/>
        <w:autoSpaceDN/>
        <w:bidi w:val="0"/>
        <w:spacing w:before="0" w:after="0" w:line="360" w:lineRule="auto"/>
        <w:ind w:left="0" w:right="0" w:firstLine="480" w:firstLineChars="200"/>
        <w:jc w:val="both"/>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6.2 货款支付：</w:t>
      </w:r>
    </w:p>
    <w:p w14:paraId="02931DE9">
      <w:pPr>
        <w:keepNext w:val="0"/>
        <w:keepLines w:val="0"/>
        <w:widowControl w:val="0"/>
        <w:shd w:val="clear" w:color="auto" w:fill="auto"/>
        <w:tabs>
          <w:tab w:val="left" w:pos="1328"/>
        </w:tabs>
        <w:autoSpaceDE/>
        <w:autoSpaceDN/>
        <w:bidi w:val="0"/>
        <w:spacing w:before="0" w:after="0" w:line="360" w:lineRule="auto"/>
        <w:ind w:left="0" w:right="0" w:firstLine="480" w:firstLineChars="200"/>
        <w:jc w:val="both"/>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1、合同签订达到付款条件后 ，达到付款条件起 30 日内，支付合同总金额的 30.00%。</w:t>
      </w:r>
    </w:p>
    <w:p w14:paraId="706B605A">
      <w:pPr>
        <w:keepNext w:val="0"/>
        <w:keepLines w:val="0"/>
        <w:widowControl w:val="0"/>
        <w:shd w:val="clear" w:color="auto" w:fill="auto"/>
        <w:tabs>
          <w:tab w:val="left" w:pos="1328"/>
        </w:tabs>
        <w:autoSpaceDE/>
        <w:autoSpaceDN/>
        <w:bidi w:val="0"/>
        <w:spacing w:before="0" w:after="0" w:line="360" w:lineRule="auto"/>
        <w:ind w:left="0" w:right="0" w:firstLine="480" w:firstLineChars="200"/>
        <w:jc w:val="both"/>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2、设备安装调试完毕后 ，达到付款条件起 30 日内，支付合同总金额的 60.00%。</w:t>
      </w:r>
    </w:p>
    <w:p w14:paraId="533DF18B">
      <w:pPr>
        <w:keepNext w:val="0"/>
        <w:keepLines w:val="0"/>
        <w:widowControl w:val="0"/>
        <w:shd w:val="clear" w:color="auto" w:fill="auto"/>
        <w:tabs>
          <w:tab w:val="left" w:pos="1328"/>
        </w:tabs>
        <w:autoSpaceDE/>
        <w:autoSpaceDN/>
        <w:bidi w:val="0"/>
        <w:spacing w:before="0" w:after="0" w:line="360" w:lineRule="auto"/>
        <w:ind w:left="0" w:right="0" w:firstLine="480" w:firstLineChars="200"/>
        <w:jc w:val="both"/>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kern w:val="0"/>
          <w:sz w:val="24"/>
          <w:szCs w:val="24"/>
          <w:highlight w:val="none"/>
          <w:lang w:val="en-US" w:eastAsia="zh-CN"/>
        </w:rPr>
        <w:t>3、设备验收合格后 ，达到付款条件起 30 日内，支付合同总金额的 10.00%。</w:t>
      </w:r>
      <w:r>
        <w:rPr>
          <w:rFonts w:hint="eastAsia" w:ascii="宋体" w:hAnsi="宋体" w:eastAsia="宋体" w:cs="宋体"/>
          <w:kern w:val="0"/>
          <w:sz w:val="24"/>
          <w:szCs w:val="24"/>
          <w:highlight w:val="none"/>
          <w:lang w:val="en-US" w:eastAsia="zh-CN"/>
        </w:rPr>
        <w:t>（二）</w:t>
      </w:r>
      <w:bookmarkEnd w:id="8"/>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支付方式：银行转账。</w:t>
      </w:r>
      <w:bookmarkStart w:id="9" w:name="bookmark18"/>
    </w:p>
    <w:p w14:paraId="6733F2BC">
      <w:pPr>
        <w:keepNext w:val="0"/>
        <w:keepLines w:val="0"/>
        <w:widowControl w:val="0"/>
        <w:shd w:val="clear" w:color="auto" w:fill="auto"/>
        <w:tabs>
          <w:tab w:val="left" w:pos="1328"/>
        </w:tabs>
        <w:autoSpaceDE/>
        <w:autoSpaceDN/>
        <w:bidi w:val="0"/>
        <w:spacing w:before="0" w:after="0" w:line="360" w:lineRule="auto"/>
        <w:ind w:left="0" w:right="0" w:firstLine="480" w:firstLineChars="200"/>
        <w:jc w:val="both"/>
        <w:rPr>
          <w:rFonts w:hint="eastAsia" w:ascii="宋体" w:hAnsi="宋体" w:eastAsia="宋体" w:cs="宋体"/>
          <w:b w:val="0"/>
          <w:bCs/>
          <w:color w:val="auto"/>
          <w:kern w:val="2"/>
          <w:sz w:val="24"/>
          <w:szCs w:val="24"/>
          <w:highlight w:val="none"/>
          <w:u w:val="none"/>
          <w:lang w:val="en-US" w:eastAsia="zh-CN"/>
        </w:rPr>
      </w:pP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w:t>
      </w:r>
      <w:bookmarkEnd w:id="9"/>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三</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）结算方式：付款前乙方应向甲方提供合法有效的</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CN"/>
        </w:rPr>
        <w:t>等额</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发票。乙方持成交通知书、供货合同、发票，与甲方结算。</w:t>
      </w:r>
    </w:p>
    <w:p w14:paraId="7CD5B2FD">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2" w:firstLineChars="200"/>
        <w:jc w:val="both"/>
        <w:textAlignment w:val="auto"/>
        <w:rPr>
          <w:rFonts w:hint="eastAsia" w:ascii="宋体" w:hAnsi="宋体" w:eastAsia="宋体" w:cs="宋体"/>
          <w:b/>
          <w:bCs w:val="0"/>
          <w:color w:val="000000"/>
          <w:kern w:val="2"/>
          <w:sz w:val="24"/>
          <w:szCs w:val="24"/>
          <w:highlight w:val="none"/>
          <w:lang w:eastAsia="zh-CN"/>
        </w:rPr>
      </w:pPr>
      <w:bookmarkStart w:id="10" w:name="bookmark19"/>
      <w:r>
        <w:rPr>
          <w:rFonts w:hint="eastAsia" w:ascii="宋体" w:hAnsi="宋体" w:eastAsia="宋体" w:cs="宋体"/>
          <w:b/>
          <w:bCs w:val="0"/>
          <w:color w:val="000000"/>
          <w:kern w:val="2"/>
          <w:sz w:val="24"/>
          <w:szCs w:val="24"/>
          <w:highlight w:val="none"/>
          <w:lang w:eastAsia="zh-CN"/>
        </w:rPr>
        <w:t>五</w:t>
      </w:r>
      <w:bookmarkEnd w:id="10"/>
      <w:r>
        <w:rPr>
          <w:rFonts w:hint="eastAsia" w:ascii="宋体" w:hAnsi="宋体" w:eastAsia="宋体" w:cs="宋体"/>
          <w:b/>
          <w:bCs w:val="0"/>
          <w:color w:val="000000"/>
          <w:kern w:val="2"/>
          <w:sz w:val="24"/>
          <w:szCs w:val="24"/>
          <w:highlight w:val="none"/>
          <w:lang w:eastAsia="zh-CN"/>
        </w:rPr>
        <w:t>、双方的权利和义务</w:t>
      </w:r>
    </w:p>
    <w:p w14:paraId="007BE077">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color w:val="000000"/>
          <w:kern w:val="2"/>
          <w:sz w:val="24"/>
          <w:szCs w:val="24"/>
          <w:highlight w:val="none"/>
          <w:lang w:eastAsia="zh-CN"/>
        </w:rPr>
      </w:pPr>
      <w:r>
        <w:rPr>
          <w:rFonts w:hint="eastAsia" w:ascii="宋体" w:hAnsi="宋体" w:eastAsia="宋体" w:cs="宋体"/>
          <w:b w:val="0"/>
          <w:bCs/>
          <w:color w:val="000000"/>
          <w:kern w:val="2"/>
          <w:sz w:val="24"/>
          <w:szCs w:val="24"/>
          <w:highlight w:val="none"/>
          <w:lang w:eastAsia="zh-CN"/>
        </w:rPr>
        <w:t>（一）甲方的权利与义务</w:t>
      </w:r>
    </w:p>
    <w:p w14:paraId="06935126">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color w:val="000000"/>
          <w:kern w:val="2"/>
          <w:sz w:val="24"/>
          <w:szCs w:val="24"/>
          <w:highlight w:val="none"/>
          <w:lang w:eastAsia="zh-CN"/>
        </w:rPr>
      </w:pPr>
      <w:r>
        <w:rPr>
          <w:rFonts w:hint="eastAsia" w:ascii="宋体" w:hAnsi="宋体" w:eastAsia="宋体" w:cs="宋体"/>
          <w:b w:val="0"/>
          <w:bCs/>
          <w:color w:val="000000"/>
          <w:kern w:val="2"/>
          <w:sz w:val="24"/>
          <w:szCs w:val="24"/>
          <w:highlight w:val="none"/>
          <w:lang w:eastAsia="zh-CN"/>
        </w:rPr>
        <w:t>甲方在收到货物通知后，应按</w:t>
      </w:r>
      <w:r>
        <w:rPr>
          <w:rFonts w:hint="eastAsia" w:ascii="宋体" w:hAnsi="宋体" w:eastAsia="宋体" w:cs="宋体"/>
          <w:b w:val="0"/>
          <w:bCs/>
          <w:color w:val="000000"/>
          <w:kern w:val="2"/>
          <w:sz w:val="24"/>
          <w:szCs w:val="24"/>
          <w:highlight w:val="none"/>
          <w:lang w:val="en-US" w:eastAsia="zh-CN"/>
        </w:rPr>
        <w:t>磋商</w:t>
      </w:r>
      <w:r>
        <w:rPr>
          <w:rFonts w:hint="eastAsia" w:ascii="宋体" w:hAnsi="宋体" w:eastAsia="宋体" w:cs="宋体"/>
          <w:b w:val="0"/>
          <w:bCs/>
          <w:color w:val="000000"/>
          <w:kern w:val="2"/>
          <w:sz w:val="24"/>
          <w:szCs w:val="24"/>
          <w:highlight w:val="none"/>
          <w:lang w:eastAsia="zh-CN"/>
        </w:rPr>
        <w:t>文件的需求进行核实，如发现不符合合同规定或短缺，及时提出，甲方在收到货后，组织人员按提供的技术参数指标进行验收。</w:t>
      </w:r>
    </w:p>
    <w:p w14:paraId="42F48F0B">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color w:val="000000"/>
          <w:kern w:val="2"/>
          <w:sz w:val="24"/>
          <w:szCs w:val="24"/>
          <w:highlight w:val="none"/>
          <w:lang w:eastAsia="zh-CN"/>
        </w:rPr>
      </w:pPr>
      <w:r>
        <w:rPr>
          <w:rFonts w:hint="eastAsia" w:ascii="宋体" w:hAnsi="宋体" w:eastAsia="宋体" w:cs="宋体"/>
          <w:b w:val="0"/>
          <w:bCs/>
          <w:color w:val="000000"/>
          <w:kern w:val="2"/>
          <w:sz w:val="24"/>
          <w:szCs w:val="24"/>
          <w:highlight w:val="none"/>
          <w:lang w:eastAsia="zh-CN"/>
        </w:rPr>
        <w:t>（二）乙方的权利与义务</w:t>
      </w:r>
    </w:p>
    <w:p w14:paraId="73538B1F">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color w:val="000000"/>
          <w:kern w:val="2"/>
          <w:sz w:val="24"/>
          <w:szCs w:val="24"/>
          <w:highlight w:val="none"/>
          <w:lang w:eastAsia="zh-CN"/>
        </w:rPr>
      </w:pPr>
      <w:r>
        <w:rPr>
          <w:rFonts w:hint="eastAsia" w:ascii="宋体" w:hAnsi="宋体" w:eastAsia="宋体" w:cs="宋体"/>
          <w:b w:val="0"/>
          <w:bCs/>
          <w:color w:val="000000"/>
          <w:kern w:val="2"/>
          <w:sz w:val="24"/>
          <w:szCs w:val="24"/>
          <w:highlight w:val="none"/>
          <w:lang w:eastAsia="zh-CN"/>
        </w:rPr>
        <w:t>1、乙方在合同约定的时间内交付</w:t>
      </w:r>
      <w:r>
        <w:rPr>
          <w:rFonts w:hint="eastAsia" w:ascii="宋体" w:hAnsi="宋体" w:eastAsia="宋体" w:cs="宋体"/>
          <w:b w:val="0"/>
          <w:bCs/>
          <w:color w:val="000000"/>
          <w:kern w:val="2"/>
          <w:sz w:val="24"/>
          <w:szCs w:val="24"/>
          <w:highlight w:val="none"/>
          <w:lang w:val="en-US" w:eastAsia="zh-CN"/>
        </w:rPr>
        <w:t>产品</w:t>
      </w:r>
      <w:r>
        <w:rPr>
          <w:rFonts w:hint="eastAsia" w:ascii="宋体" w:hAnsi="宋体" w:eastAsia="宋体" w:cs="宋体"/>
          <w:b w:val="0"/>
          <w:bCs/>
          <w:color w:val="000000"/>
          <w:kern w:val="2"/>
          <w:sz w:val="24"/>
          <w:szCs w:val="24"/>
          <w:highlight w:val="none"/>
          <w:lang w:eastAsia="zh-CN"/>
        </w:rPr>
        <w:t>。</w:t>
      </w:r>
    </w:p>
    <w:p w14:paraId="743FD9E7">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color w:val="000000"/>
          <w:kern w:val="2"/>
          <w:sz w:val="24"/>
          <w:szCs w:val="24"/>
          <w:highlight w:val="none"/>
          <w:lang w:eastAsia="zh-CN"/>
        </w:rPr>
      </w:pPr>
      <w:r>
        <w:rPr>
          <w:rFonts w:hint="eastAsia" w:ascii="宋体" w:hAnsi="宋体" w:eastAsia="宋体" w:cs="宋体"/>
          <w:b w:val="0"/>
          <w:bCs/>
          <w:color w:val="000000"/>
          <w:kern w:val="2"/>
          <w:sz w:val="24"/>
          <w:szCs w:val="24"/>
          <w:highlight w:val="none"/>
          <w:lang w:eastAsia="zh-CN"/>
        </w:rPr>
        <w:t>2、乙方所提供的产品必须</w:t>
      </w:r>
      <w:r>
        <w:rPr>
          <w:rFonts w:hint="eastAsia" w:ascii="宋体" w:hAnsi="宋体" w:eastAsia="宋体" w:cs="宋体"/>
          <w:b w:val="0"/>
          <w:bCs/>
          <w:color w:val="000000"/>
          <w:kern w:val="2"/>
          <w:sz w:val="24"/>
          <w:szCs w:val="24"/>
          <w:highlight w:val="none"/>
          <w:lang w:val="en-US" w:eastAsia="zh-CN"/>
        </w:rPr>
        <w:t>保证原厂生产，符合采购技术需求</w:t>
      </w:r>
      <w:r>
        <w:rPr>
          <w:rFonts w:hint="eastAsia" w:ascii="宋体" w:hAnsi="宋体" w:eastAsia="宋体" w:cs="宋体"/>
          <w:b w:val="0"/>
          <w:bCs/>
          <w:color w:val="000000"/>
          <w:kern w:val="2"/>
          <w:sz w:val="24"/>
          <w:szCs w:val="24"/>
          <w:highlight w:val="none"/>
          <w:lang w:eastAsia="zh-CN"/>
        </w:rPr>
        <w:t>，运输及安装全过程中的安全由乙方负责。</w:t>
      </w:r>
    </w:p>
    <w:p w14:paraId="00958C17">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 w:val="0"/>
          <w:bCs/>
          <w:color w:val="000000"/>
          <w:kern w:val="2"/>
          <w:sz w:val="24"/>
          <w:szCs w:val="24"/>
          <w:highlight w:val="none"/>
          <w:lang w:eastAsia="zh-CN"/>
        </w:rPr>
      </w:pPr>
      <w:r>
        <w:rPr>
          <w:rFonts w:hint="eastAsia" w:ascii="宋体" w:hAnsi="宋体" w:eastAsia="宋体" w:cs="宋体"/>
          <w:b w:val="0"/>
          <w:bCs/>
          <w:color w:val="000000"/>
          <w:kern w:val="2"/>
          <w:sz w:val="24"/>
          <w:szCs w:val="24"/>
          <w:highlight w:val="none"/>
          <w:lang w:eastAsia="zh-CN"/>
        </w:rPr>
        <w:t>3、乙方应积极配合甲方，最终完成产品的</w:t>
      </w:r>
      <w:r>
        <w:rPr>
          <w:rFonts w:hint="eastAsia" w:ascii="宋体" w:hAnsi="宋体" w:eastAsia="宋体" w:cs="宋体"/>
          <w:b w:val="0"/>
          <w:bCs/>
          <w:color w:val="000000"/>
          <w:kern w:val="2"/>
          <w:sz w:val="24"/>
          <w:szCs w:val="24"/>
          <w:highlight w:val="none"/>
          <w:lang w:val="en-US" w:eastAsia="zh-CN"/>
        </w:rPr>
        <w:t>供货</w:t>
      </w:r>
      <w:r>
        <w:rPr>
          <w:rFonts w:hint="eastAsia" w:ascii="宋体" w:hAnsi="宋体" w:eastAsia="宋体" w:cs="宋体"/>
          <w:b w:val="0"/>
          <w:bCs/>
          <w:color w:val="000000"/>
          <w:kern w:val="2"/>
          <w:sz w:val="24"/>
          <w:szCs w:val="24"/>
          <w:highlight w:val="none"/>
          <w:lang w:eastAsia="zh-CN"/>
        </w:rPr>
        <w:t>。</w:t>
      </w:r>
    </w:p>
    <w:p w14:paraId="6451257F">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2" w:firstLineChars="200"/>
        <w:jc w:val="both"/>
        <w:textAlignment w:val="auto"/>
        <w:rPr>
          <w:rFonts w:hint="eastAsia" w:ascii="宋体" w:hAnsi="宋体" w:eastAsia="宋体" w:cs="宋体"/>
          <w:b/>
          <w:bCs w:val="0"/>
          <w:color w:val="000000"/>
          <w:kern w:val="2"/>
          <w:sz w:val="24"/>
          <w:szCs w:val="24"/>
          <w:highlight w:val="none"/>
          <w:lang w:val="en-US" w:eastAsia="zh-CN"/>
        </w:rPr>
      </w:pPr>
      <w:r>
        <w:rPr>
          <w:rFonts w:hint="eastAsia" w:ascii="宋体" w:hAnsi="宋体" w:eastAsia="宋体" w:cs="宋体"/>
          <w:b/>
          <w:bCs w:val="0"/>
          <w:color w:val="000000"/>
          <w:kern w:val="2"/>
          <w:sz w:val="24"/>
          <w:szCs w:val="24"/>
          <w:highlight w:val="none"/>
          <w:lang w:val="en-US" w:eastAsia="zh-CN"/>
        </w:rPr>
        <w:t>六、质量保证</w:t>
      </w:r>
    </w:p>
    <w:p w14:paraId="261DBB50">
      <w:pPr>
        <w:autoSpaceDE/>
        <w:autoSpaceDN/>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11" w:name="bookmark30"/>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（一）所选材料必须保证质量可靠、进货渠道正规，符合国家、行业标准合格品要求。</w:t>
      </w:r>
    </w:p>
    <w:p w14:paraId="426B1BEE">
      <w:pPr>
        <w:autoSpaceDE/>
        <w:autoSpaceDN/>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（二）所提供的产品符合国家现行标准和相应的技术规范，这些标准和技术规范应为合同签订之日为止最新公布发行的标准和技术规范。</w:t>
      </w:r>
    </w:p>
    <w:p w14:paraId="0BE2EEB3">
      <w:pPr>
        <w:autoSpaceDE/>
        <w:autoSpaceDN/>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（三）质保期</w:t>
      </w:r>
      <w:r>
        <w:rPr>
          <w:rFonts w:hint="eastAsia" w:ascii="宋体" w:hAnsi="宋体" w:eastAsia="宋体" w:cs="宋体"/>
          <w:b w:val="0"/>
          <w:bCs/>
          <w:color w:val="000000"/>
          <w:spacing w:val="0"/>
          <w:w w:val="100"/>
          <w:kern w:val="2"/>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年，质保期内出现质量问题予以免费维修或调换。</w:t>
      </w:r>
    </w:p>
    <w:p w14:paraId="73E1CC0B">
      <w:pPr>
        <w:autoSpaceDE/>
        <w:autoSpaceDN/>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（四）乙方提供的产品，若发生侵权而产生的一切后果，由乙方负责，甲方保留索赔权力。</w:t>
      </w:r>
    </w:p>
    <w:p w14:paraId="5E8CA115">
      <w:pPr>
        <w:autoSpaceDE/>
        <w:autoSpaceDN/>
        <w:spacing w:before="0" w:after="0" w:line="360" w:lineRule="auto"/>
        <w:ind w:left="0" w:right="0" w:firstLine="482" w:firstLineChars="200"/>
        <w:jc w:val="both"/>
        <w:rPr>
          <w:rFonts w:hint="eastAsia" w:ascii="宋体" w:hAnsi="宋体" w:eastAsia="宋体" w:cs="宋体"/>
          <w:b/>
          <w:bCs w:val="0"/>
          <w:color w:val="000000"/>
          <w:kern w:val="2"/>
          <w:sz w:val="24"/>
          <w:szCs w:val="24"/>
          <w:highlight w:val="none"/>
          <w:lang w:val="en-US" w:eastAsia="zh-CN"/>
        </w:rPr>
      </w:pPr>
      <w:r>
        <w:rPr>
          <w:rFonts w:hint="eastAsia" w:ascii="宋体" w:hAnsi="宋体" w:eastAsia="宋体" w:cs="宋体"/>
          <w:b/>
          <w:bCs w:val="0"/>
          <w:color w:val="000000"/>
          <w:kern w:val="2"/>
          <w:sz w:val="24"/>
          <w:szCs w:val="24"/>
          <w:highlight w:val="none"/>
          <w:lang w:eastAsia="zh-CN"/>
        </w:rPr>
        <w:t>七</w:t>
      </w:r>
      <w:bookmarkEnd w:id="11"/>
      <w:r>
        <w:rPr>
          <w:rFonts w:hint="eastAsia" w:ascii="宋体" w:hAnsi="宋体" w:eastAsia="宋体" w:cs="宋体"/>
          <w:b/>
          <w:bCs w:val="0"/>
          <w:color w:val="000000"/>
          <w:kern w:val="2"/>
          <w:sz w:val="24"/>
          <w:szCs w:val="24"/>
          <w:highlight w:val="none"/>
          <w:lang w:eastAsia="zh-CN"/>
        </w:rPr>
        <w:t>、</w:t>
      </w:r>
      <w:r>
        <w:rPr>
          <w:rFonts w:hint="eastAsia" w:ascii="宋体" w:hAnsi="宋体" w:eastAsia="宋体" w:cs="宋体"/>
          <w:b/>
          <w:bCs w:val="0"/>
          <w:color w:val="000000"/>
          <w:kern w:val="2"/>
          <w:sz w:val="24"/>
          <w:szCs w:val="24"/>
          <w:highlight w:val="none"/>
          <w:lang w:val="en-US" w:eastAsia="zh-CN"/>
        </w:rPr>
        <w:t>包装和储存</w:t>
      </w:r>
    </w:p>
    <w:p w14:paraId="1EBD5A44">
      <w:pPr>
        <w:autoSpaceDE/>
        <w:autoSpaceDN/>
        <w:spacing w:before="0" w:after="0" w:line="360" w:lineRule="auto"/>
        <w:ind w:left="0" w:right="0" w:firstLine="480" w:firstLineChars="200"/>
        <w:jc w:val="both"/>
        <w:rPr>
          <w:rFonts w:hint="eastAsia" w:ascii="宋体" w:hAnsi="宋体" w:eastAsia="宋体" w:cs="宋体"/>
          <w:b w:val="0"/>
          <w:bCs/>
          <w:color w:val="000000"/>
          <w:kern w:val="2"/>
          <w:sz w:val="24"/>
          <w:szCs w:val="24"/>
          <w:highlight w:val="none"/>
          <w:lang w:eastAsia="zh-CN"/>
        </w:rPr>
      </w:pPr>
      <w:bookmarkStart w:id="12" w:name="bookmark31"/>
      <w:r>
        <w:rPr>
          <w:rFonts w:hint="eastAsia" w:ascii="宋体" w:hAnsi="宋体" w:eastAsia="宋体" w:cs="宋体"/>
          <w:b w:val="0"/>
          <w:bCs/>
          <w:color w:val="000000"/>
          <w:kern w:val="2"/>
          <w:sz w:val="24"/>
          <w:szCs w:val="24"/>
          <w:highlight w:val="none"/>
          <w:lang w:eastAsia="zh-CN"/>
        </w:rPr>
        <w:t>（</w:t>
      </w:r>
      <w:bookmarkEnd w:id="12"/>
      <w:r>
        <w:rPr>
          <w:rFonts w:hint="eastAsia" w:ascii="宋体" w:hAnsi="宋体" w:eastAsia="宋体" w:cs="宋体"/>
          <w:b w:val="0"/>
          <w:bCs/>
          <w:color w:val="000000"/>
          <w:kern w:val="2"/>
          <w:sz w:val="24"/>
          <w:szCs w:val="24"/>
          <w:highlight w:val="none"/>
          <w:lang w:eastAsia="zh-CN"/>
        </w:rPr>
        <w:t>一）</w:t>
      </w:r>
      <w:r>
        <w:rPr>
          <w:rFonts w:hint="eastAsia" w:ascii="宋体" w:hAnsi="宋体" w:eastAsia="宋体" w:cs="宋体"/>
          <w:b w:val="0"/>
          <w:bCs/>
          <w:color w:val="000000"/>
          <w:kern w:val="2"/>
          <w:sz w:val="24"/>
          <w:szCs w:val="24"/>
          <w:highlight w:val="none"/>
          <w:lang w:eastAsia="zh-CN"/>
        </w:rPr>
        <w:tab/>
      </w:r>
      <w:r>
        <w:rPr>
          <w:rFonts w:hint="eastAsia" w:ascii="宋体" w:hAnsi="宋体" w:eastAsia="宋体" w:cs="宋体"/>
          <w:b w:val="0"/>
          <w:bCs/>
          <w:color w:val="000000"/>
          <w:kern w:val="2"/>
          <w:sz w:val="24"/>
          <w:szCs w:val="24"/>
          <w:highlight w:val="none"/>
          <w:lang w:eastAsia="zh-CN"/>
        </w:rPr>
        <w:t>产品/设备及其备附件的包装应为出厂时的原包装，包装内应附有详细的装箱清单、出厂合格证明及其他相关资料。</w:t>
      </w:r>
    </w:p>
    <w:p w14:paraId="42B43323">
      <w:pPr>
        <w:autoSpaceDE/>
        <w:autoSpaceDN/>
        <w:spacing w:before="0" w:after="0" w:line="360" w:lineRule="auto"/>
        <w:ind w:left="0" w:right="0" w:firstLine="480" w:firstLineChars="200"/>
        <w:jc w:val="both"/>
        <w:rPr>
          <w:rFonts w:hint="eastAsia" w:ascii="宋体" w:hAnsi="宋体" w:eastAsia="宋体" w:cs="宋体"/>
          <w:b w:val="0"/>
          <w:bCs/>
          <w:color w:val="000000"/>
          <w:kern w:val="2"/>
          <w:sz w:val="24"/>
          <w:szCs w:val="24"/>
          <w:highlight w:val="none"/>
          <w:lang w:eastAsia="zh-CN"/>
        </w:rPr>
      </w:pPr>
      <w:bookmarkStart w:id="13" w:name="bookmark32"/>
      <w:r>
        <w:rPr>
          <w:rFonts w:hint="eastAsia" w:ascii="宋体" w:hAnsi="宋体" w:eastAsia="宋体" w:cs="宋体"/>
          <w:b w:val="0"/>
          <w:bCs/>
          <w:color w:val="000000"/>
          <w:kern w:val="2"/>
          <w:sz w:val="24"/>
          <w:szCs w:val="24"/>
          <w:highlight w:val="none"/>
          <w:lang w:eastAsia="zh-CN"/>
        </w:rPr>
        <w:t>（</w:t>
      </w:r>
      <w:bookmarkEnd w:id="13"/>
      <w:r>
        <w:rPr>
          <w:rFonts w:hint="eastAsia" w:ascii="宋体" w:hAnsi="宋体" w:eastAsia="宋体" w:cs="宋体"/>
          <w:b w:val="0"/>
          <w:bCs/>
          <w:color w:val="000000"/>
          <w:kern w:val="2"/>
          <w:sz w:val="24"/>
          <w:szCs w:val="24"/>
          <w:highlight w:val="none"/>
          <w:lang w:eastAsia="zh-CN"/>
        </w:rPr>
        <w:t>二）</w:t>
      </w:r>
      <w:r>
        <w:rPr>
          <w:rFonts w:hint="eastAsia" w:ascii="宋体" w:hAnsi="宋体" w:eastAsia="宋体" w:cs="宋体"/>
          <w:b w:val="0"/>
          <w:bCs/>
          <w:color w:val="000000"/>
          <w:kern w:val="2"/>
          <w:sz w:val="24"/>
          <w:szCs w:val="24"/>
          <w:highlight w:val="none"/>
          <w:lang w:eastAsia="zh-CN"/>
        </w:rPr>
        <w:tab/>
      </w:r>
      <w:r>
        <w:rPr>
          <w:rFonts w:hint="eastAsia" w:ascii="宋体" w:hAnsi="宋体" w:eastAsia="宋体" w:cs="宋体"/>
          <w:b w:val="0"/>
          <w:bCs/>
          <w:color w:val="000000"/>
          <w:kern w:val="2"/>
          <w:sz w:val="24"/>
          <w:szCs w:val="24"/>
          <w:highlight w:val="none"/>
          <w:lang w:eastAsia="zh-CN"/>
        </w:rPr>
        <w:t>运输由乙方负责，运杂费已包含在合同总价内，包括从产品/设备供应地点运送至交付地点所含的运输费、装卸费、仓储费、保险费等。</w:t>
      </w:r>
    </w:p>
    <w:p w14:paraId="7068AE69">
      <w:pPr>
        <w:autoSpaceDE/>
        <w:autoSpaceDN/>
        <w:spacing w:before="0" w:after="0" w:line="360" w:lineRule="auto"/>
        <w:ind w:left="0" w:right="0" w:firstLine="480" w:firstLineChars="200"/>
        <w:jc w:val="both"/>
        <w:rPr>
          <w:rFonts w:hint="eastAsia" w:ascii="宋体" w:hAnsi="宋体" w:eastAsia="宋体" w:cs="宋体"/>
          <w:b w:val="0"/>
          <w:bCs/>
          <w:color w:val="000000"/>
          <w:kern w:val="2"/>
          <w:sz w:val="24"/>
          <w:szCs w:val="24"/>
          <w:highlight w:val="none"/>
          <w:lang w:eastAsia="zh-CN"/>
        </w:rPr>
      </w:pPr>
      <w:bookmarkStart w:id="14" w:name="bookmark33"/>
      <w:r>
        <w:rPr>
          <w:rFonts w:hint="eastAsia" w:ascii="宋体" w:hAnsi="宋体" w:eastAsia="宋体" w:cs="宋体"/>
          <w:b w:val="0"/>
          <w:bCs/>
          <w:color w:val="000000"/>
          <w:kern w:val="2"/>
          <w:sz w:val="24"/>
          <w:szCs w:val="24"/>
          <w:highlight w:val="none"/>
          <w:lang w:eastAsia="zh-CN"/>
        </w:rPr>
        <w:t>（</w:t>
      </w:r>
      <w:bookmarkEnd w:id="14"/>
      <w:r>
        <w:rPr>
          <w:rFonts w:hint="eastAsia" w:ascii="宋体" w:hAnsi="宋体" w:eastAsia="宋体" w:cs="宋体"/>
          <w:b w:val="0"/>
          <w:bCs/>
          <w:color w:val="000000"/>
          <w:kern w:val="2"/>
          <w:sz w:val="24"/>
          <w:szCs w:val="24"/>
          <w:highlight w:val="none"/>
          <w:lang w:eastAsia="zh-CN"/>
        </w:rPr>
        <w:t>三）</w:t>
      </w:r>
      <w:r>
        <w:rPr>
          <w:rFonts w:hint="eastAsia" w:ascii="宋体" w:hAnsi="宋体" w:eastAsia="宋体" w:cs="宋体"/>
          <w:b w:val="0"/>
          <w:bCs/>
          <w:color w:val="000000"/>
          <w:kern w:val="2"/>
          <w:sz w:val="24"/>
          <w:szCs w:val="24"/>
          <w:highlight w:val="none"/>
          <w:lang w:eastAsia="zh-CN"/>
        </w:rPr>
        <w:tab/>
      </w:r>
      <w:r>
        <w:rPr>
          <w:rFonts w:hint="eastAsia" w:ascii="宋体" w:hAnsi="宋体" w:eastAsia="宋体" w:cs="宋体"/>
          <w:b w:val="0"/>
          <w:bCs/>
          <w:color w:val="000000"/>
          <w:kern w:val="2"/>
          <w:sz w:val="24"/>
          <w:szCs w:val="24"/>
          <w:highlight w:val="none"/>
          <w:lang w:eastAsia="zh-CN"/>
        </w:rPr>
        <w:t>运输方式由乙方自行选择，但必须保证按期交付。</w:t>
      </w:r>
    </w:p>
    <w:p w14:paraId="71D30407">
      <w:pPr>
        <w:autoSpaceDE/>
        <w:autoSpaceDN/>
        <w:spacing w:before="0" w:after="0" w:line="360" w:lineRule="auto"/>
        <w:ind w:left="0" w:right="0" w:firstLine="480" w:firstLineChars="200"/>
        <w:jc w:val="both"/>
        <w:rPr>
          <w:rFonts w:hint="eastAsia" w:ascii="宋体" w:hAnsi="宋体" w:eastAsia="宋体" w:cs="宋体"/>
          <w:b w:val="0"/>
          <w:bCs/>
          <w:color w:val="000000"/>
          <w:kern w:val="2"/>
          <w:sz w:val="24"/>
          <w:szCs w:val="24"/>
          <w:highlight w:val="none"/>
          <w:lang w:eastAsia="zh-CN"/>
        </w:rPr>
      </w:pPr>
      <w:bookmarkStart w:id="15" w:name="bookmark34"/>
      <w:r>
        <w:rPr>
          <w:rFonts w:hint="eastAsia" w:ascii="宋体" w:hAnsi="宋体" w:eastAsia="宋体" w:cs="宋体"/>
          <w:b w:val="0"/>
          <w:bCs/>
          <w:color w:val="000000"/>
          <w:kern w:val="2"/>
          <w:sz w:val="24"/>
          <w:szCs w:val="24"/>
          <w:highlight w:val="none"/>
          <w:lang w:eastAsia="zh-CN"/>
        </w:rPr>
        <w:t>（</w:t>
      </w:r>
      <w:bookmarkEnd w:id="15"/>
      <w:r>
        <w:rPr>
          <w:rFonts w:hint="eastAsia" w:ascii="宋体" w:hAnsi="宋体" w:eastAsia="宋体" w:cs="宋体"/>
          <w:b w:val="0"/>
          <w:bCs/>
          <w:color w:val="000000"/>
          <w:kern w:val="2"/>
          <w:sz w:val="24"/>
          <w:szCs w:val="24"/>
          <w:highlight w:val="none"/>
          <w:lang w:eastAsia="zh-CN"/>
        </w:rPr>
        <w:t>四）</w:t>
      </w:r>
      <w:r>
        <w:rPr>
          <w:rFonts w:hint="eastAsia" w:ascii="宋体" w:hAnsi="宋体" w:eastAsia="宋体" w:cs="宋体"/>
          <w:b w:val="0"/>
          <w:bCs/>
          <w:color w:val="000000"/>
          <w:kern w:val="2"/>
          <w:sz w:val="24"/>
          <w:szCs w:val="24"/>
          <w:highlight w:val="none"/>
          <w:lang w:eastAsia="zh-CN"/>
        </w:rPr>
        <w:tab/>
      </w:r>
      <w:r>
        <w:rPr>
          <w:rFonts w:hint="eastAsia" w:ascii="宋体" w:hAnsi="宋体" w:eastAsia="宋体" w:cs="宋体"/>
          <w:b w:val="0"/>
          <w:bCs/>
          <w:color w:val="000000"/>
          <w:kern w:val="2"/>
          <w:sz w:val="24"/>
          <w:szCs w:val="24"/>
          <w:highlight w:val="none"/>
          <w:lang w:eastAsia="zh-CN"/>
        </w:rPr>
        <w:t>产品/设备及其备附件到达甲方指定地点后，乙方应按有关技术规程和甲方要求进行存放和保管。</w:t>
      </w:r>
    </w:p>
    <w:p w14:paraId="429268CF">
      <w:pPr>
        <w:autoSpaceDE/>
        <w:autoSpaceDN/>
        <w:spacing w:before="0" w:after="0" w:line="360" w:lineRule="auto"/>
        <w:ind w:left="0" w:right="0" w:firstLine="482" w:firstLineChars="200"/>
        <w:jc w:val="both"/>
        <w:rPr>
          <w:rFonts w:hint="eastAsia" w:ascii="宋体" w:hAnsi="宋体" w:eastAsia="宋体" w:cs="宋体"/>
          <w:b/>
          <w:bCs w:val="0"/>
          <w:color w:val="000000"/>
          <w:kern w:val="2"/>
          <w:sz w:val="24"/>
          <w:szCs w:val="24"/>
          <w:highlight w:val="none"/>
          <w:lang w:eastAsia="zh-CN"/>
        </w:rPr>
      </w:pPr>
      <w:bookmarkStart w:id="16" w:name="bookmark36"/>
      <w:r>
        <w:rPr>
          <w:rFonts w:hint="eastAsia" w:ascii="宋体" w:hAnsi="宋体" w:eastAsia="宋体" w:cs="宋体"/>
          <w:b/>
          <w:bCs w:val="0"/>
          <w:color w:val="000000"/>
          <w:kern w:val="2"/>
          <w:sz w:val="24"/>
          <w:szCs w:val="24"/>
          <w:highlight w:val="none"/>
          <w:lang w:eastAsia="zh-CN"/>
        </w:rPr>
        <w:t>八</w:t>
      </w:r>
      <w:bookmarkEnd w:id="16"/>
      <w:r>
        <w:rPr>
          <w:rFonts w:hint="eastAsia" w:ascii="宋体" w:hAnsi="宋体" w:eastAsia="宋体" w:cs="宋体"/>
          <w:b/>
          <w:bCs w:val="0"/>
          <w:color w:val="000000"/>
          <w:kern w:val="2"/>
          <w:sz w:val="24"/>
          <w:szCs w:val="24"/>
          <w:highlight w:val="none"/>
          <w:lang w:eastAsia="zh-CN"/>
        </w:rPr>
        <w:t>、验收</w:t>
      </w:r>
    </w:p>
    <w:p w14:paraId="4E1B9D0D">
      <w:pPr>
        <w:autoSpaceDE/>
        <w:autoSpaceDN/>
        <w:spacing w:before="0" w:after="0" w:line="360" w:lineRule="auto"/>
        <w:ind w:left="0" w:right="0" w:firstLine="480" w:firstLineChars="0"/>
        <w:jc w:val="both"/>
        <w:rPr>
          <w:rFonts w:hint="eastAsia" w:ascii="宋体" w:hAnsi="宋体" w:eastAsia="宋体" w:cs="宋体"/>
          <w:bCs/>
          <w:color w:val="000000"/>
          <w:kern w:val="2"/>
          <w:sz w:val="24"/>
          <w:szCs w:val="24"/>
          <w:lang w:val="en-US" w:eastAsia="zh-CN"/>
        </w:rPr>
      </w:pPr>
      <w:r>
        <w:rPr>
          <w:rFonts w:hint="eastAsia" w:ascii="宋体" w:hAnsi="宋体" w:eastAsia="宋体" w:cs="宋体"/>
          <w:bCs/>
          <w:color w:val="000000"/>
          <w:kern w:val="2"/>
          <w:sz w:val="24"/>
          <w:szCs w:val="24"/>
          <w:lang w:eastAsia="zh-CN"/>
        </w:rPr>
        <w:t>（一）</w:t>
      </w:r>
      <w:r>
        <w:rPr>
          <w:rFonts w:hint="eastAsia" w:ascii="宋体" w:hAnsi="宋体" w:eastAsia="宋体" w:cs="宋体"/>
          <w:bCs/>
          <w:color w:val="000000"/>
          <w:kern w:val="2"/>
          <w:sz w:val="24"/>
          <w:szCs w:val="24"/>
          <w:lang w:val="en-US" w:eastAsia="zh-CN"/>
        </w:rPr>
        <w:t>硬件设备到达采购人指定地点后，组织现场开箱清点验货。所到设备的型号和数量必须与合同一致，供应商和采购人共同签署到货验收单。未签收到货验收单的货物不得擅自开箱安装。</w:t>
      </w:r>
    </w:p>
    <w:p w14:paraId="27134D90">
      <w:pPr>
        <w:autoSpaceDE/>
        <w:autoSpaceDN/>
        <w:spacing w:before="0" w:after="0" w:line="360" w:lineRule="auto"/>
        <w:ind w:left="0" w:right="0" w:firstLine="480" w:firstLineChars="0"/>
        <w:jc w:val="both"/>
        <w:rPr>
          <w:rFonts w:hint="eastAsia" w:ascii="宋体" w:hAnsi="宋体" w:eastAsia="宋体" w:cs="宋体"/>
          <w:bCs/>
          <w:color w:val="000000"/>
          <w:kern w:val="2"/>
          <w:sz w:val="24"/>
          <w:szCs w:val="24"/>
          <w:lang w:val="en-US" w:eastAsia="zh-CN"/>
        </w:rPr>
      </w:pPr>
      <w:r>
        <w:rPr>
          <w:rFonts w:hint="eastAsia" w:ascii="宋体" w:hAnsi="宋体" w:eastAsia="宋体" w:cs="宋体"/>
          <w:bCs/>
          <w:color w:val="000000"/>
          <w:kern w:val="2"/>
          <w:sz w:val="24"/>
          <w:szCs w:val="24"/>
          <w:lang w:val="en-US" w:eastAsia="zh-CN"/>
        </w:rPr>
        <w:t>（二）供应商保证合同所有设备是全新的（包括零部件），其规格参数及配件不低于（符合）本项目磋商文件的要求。</w:t>
      </w:r>
    </w:p>
    <w:p w14:paraId="73F245A1">
      <w:pPr>
        <w:autoSpaceDE/>
        <w:autoSpaceDN/>
        <w:spacing w:before="0" w:after="0" w:line="360" w:lineRule="auto"/>
        <w:ind w:left="0" w:right="0" w:firstLine="480" w:firstLineChars="0"/>
        <w:jc w:val="both"/>
        <w:rPr>
          <w:rFonts w:hint="eastAsia" w:ascii="宋体" w:hAnsi="宋体" w:eastAsia="宋体" w:cs="宋体"/>
          <w:bCs/>
          <w:color w:val="000000"/>
          <w:kern w:val="2"/>
          <w:sz w:val="24"/>
          <w:szCs w:val="24"/>
          <w:lang w:val="en-US" w:eastAsia="zh-CN"/>
        </w:rPr>
      </w:pPr>
      <w:r>
        <w:rPr>
          <w:rFonts w:hint="eastAsia" w:ascii="宋体" w:hAnsi="宋体" w:eastAsia="宋体" w:cs="宋体"/>
          <w:bCs/>
          <w:color w:val="000000"/>
          <w:kern w:val="2"/>
          <w:sz w:val="24"/>
          <w:szCs w:val="24"/>
          <w:lang w:val="en-US" w:eastAsia="zh-CN"/>
        </w:rPr>
        <w:t>（三）安装完成，供应商进行自测并形成自测报告，出现的问题限期整改。自检最终通过后，供应商提出验收申请，采购人组织相关人员进行最终验收。</w:t>
      </w:r>
    </w:p>
    <w:p w14:paraId="65A327FA">
      <w:pPr>
        <w:autoSpaceDE/>
        <w:autoSpaceDN/>
        <w:spacing w:before="0" w:after="0" w:line="360" w:lineRule="auto"/>
        <w:ind w:left="0" w:right="0" w:firstLine="480" w:firstLineChars="0"/>
        <w:jc w:val="both"/>
        <w:rPr>
          <w:rFonts w:hint="eastAsia" w:ascii="宋体" w:hAnsi="宋体" w:eastAsia="宋体" w:cs="宋体"/>
          <w:bCs/>
          <w:color w:val="000000"/>
          <w:kern w:val="2"/>
          <w:sz w:val="24"/>
          <w:szCs w:val="24"/>
          <w:lang w:val="en-US" w:eastAsia="zh-CN"/>
        </w:rPr>
      </w:pPr>
      <w:r>
        <w:rPr>
          <w:rFonts w:hint="eastAsia" w:ascii="宋体" w:hAnsi="宋体" w:eastAsia="宋体" w:cs="宋体"/>
          <w:bCs/>
          <w:color w:val="000000"/>
          <w:kern w:val="2"/>
          <w:sz w:val="24"/>
          <w:szCs w:val="24"/>
          <w:lang w:val="en-US" w:eastAsia="zh-CN"/>
        </w:rPr>
        <w:t>（四）设备采购从通过最终验收之日起进入质保期，提供原厂保修升级。</w:t>
      </w:r>
    </w:p>
    <w:p w14:paraId="1BA3E0D5">
      <w:pPr>
        <w:autoSpaceDE/>
        <w:autoSpaceDN/>
        <w:spacing w:before="0" w:after="0" w:line="360" w:lineRule="auto"/>
        <w:ind w:left="0" w:right="0" w:firstLine="480" w:firstLineChars="0"/>
        <w:jc w:val="both"/>
        <w:rPr>
          <w:rFonts w:hint="eastAsia" w:ascii="宋体" w:hAnsi="宋体" w:eastAsia="宋体" w:cs="宋体"/>
          <w:color w:val="000000"/>
          <w:kern w:val="0"/>
          <w:sz w:val="24"/>
          <w:szCs w:val="24"/>
          <w:highlight w:val="none"/>
          <w:lang w:eastAsia="zh-CN"/>
        </w:rPr>
      </w:pPr>
      <w:r>
        <w:rPr>
          <w:rFonts w:hint="eastAsia" w:ascii="宋体" w:hAnsi="宋体" w:eastAsia="宋体" w:cs="宋体"/>
          <w:bCs/>
          <w:color w:val="000000"/>
          <w:kern w:val="2"/>
          <w:sz w:val="24"/>
          <w:szCs w:val="24"/>
          <w:lang w:val="en-US" w:eastAsia="zh-CN"/>
        </w:rPr>
        <w:t>（五）</w:t>
      </w:r>
      <w:r>
        <w:rPr>
          <w:rFonts w:hint="eastAsia" w:ascii="宋体" w:hAnsi="宋体" w:eastAsia="宋体" w:cs="宋体"/>
          <w:color w:val="000000"/>
          <w:kern w:val="0"/>
          <w:sz w:val="24"/>
          <w:szCs w:val="24"/>
          <w:highlight w:val="none"/>
          <w:lang w:eastAsia="zh-CN"/>
        </w:rPr>
        <w:t>供应商完成</w:t>
      </w:r>
      <w:r>
        <w:rPr>
          <w:rFonts w:hint="eastAsia" w:ascii="宋体" w:hAnsi="宋体" w:eastAsia="宋体" w:cs="宋体"/>
          <w:color w:val="000000"/>
          <w:kern w:val="0"/>
          <w:sz w:val="24"/>
          <w:szCs w:val="24"/>
          <w:highlight w:val="none"/>
          <w:lang w:val="en-US" w:eastAsia="zh-CN"/>
        </w:rPr>
        <w:t>交货任务，</w:t>
      </w:r>
      <w:r>
        <w:rPr>
          <w:rFonts w:hint="eastAsia" w:ascii="宋体" w:hAnsi="宋体" w:eastAsia="宋体" w:cs="宋体"/>
          <w:color w:val="000000"/>
          <w:kern w:val="0"/>
          <w:sz w:val="24"/>
          <w:szCs w:val="24"/>
          <w:highlight w:val="none"/>
          <w:lang w:eastAsia="zh-CN"/>
        </w:rPr>
        <w:t>所有初检完毕后，由采购方</w:t>
      </w:r>
      <w:r>
        <w:rPr>
          <w:rFonts w:hint="eastAsia" w:ascii="宋体" w:hAnsi="宋体" w:eastAsia="宋体" w:cs="宋体"/>
          <w:color w:val="000000"/>
          <w:kern w:val="0"/>
          <w:sz w:val="24"/>
          <w:szCs w:val="24"/>
          <w:highlight w:val="none"/>
          <w:lang w:val="en-US" w:eastAsia="zh-CN"/>
        </w:rPr>
        <w:t>组织验收，并</w:t>
      </w:r>
      <w:r>
        <w:rPr>
          <w:rFonts w:hint="eastAsia" w:ascii="宋体" w:hAnsi="宋体" w:eastAsia="宋体" w:cs="宋体"/>
          <w:color w:val="000000"/>
          <w:kern w:val="0"/>
          <w:sz w:val="24"/>
          <w:szCs w:val="24"/>
          <w:highlight w:val="none"/>
          <w:lang w:eastAsia="zh-CN"/>
        </w:rPr>
        <w:t xml:space="preserve">签发《验收单》。    </w:t>
      </w:r>
    </w:p>
    <w:p w14:paraId="7650AC3D">
      <w:pPr>
        <w:autoSpaceDE/>
        <w:autoSpaceDN/>
        <w:spacing w:before="0" w:after="0" w:line="360" w:lineRule="auto"/>
        <w:ind w:left="0" w:right="0" w:firstLine="480" w:firstLineChars="0"/>
        <w:jc w:val="both"/>
        <w:rPr>
          <w:rFonts w:hint="eastAsia" w:ascii="宋体" w:hAnsi="宋体" w:eastAsia="宋体" w:cs="宋体"/>
          <w:color w:val="000000"/>
          <w:kern w:val="0"/>
          <w:sz w:val="24"/>
          <w:szCs w:val="24"/>
          <w:highlight w:val="none"/>
          <w:lang w:eastAsia="zh-CN"/>
        </w:rPr>
      </w:pPr>
      <w:r>
        <w:rPr>
          <w:rFonts w:hint="eastAsia" w:ascii="宋体" w:hAnsi="宋体" w:eastAsia="宋体" w:cs="宋体"/>
          <w:bCs/>
          <w:color w:val="000000"/>
          <w:kern w:val="2"/>
          <w:sz w:val="24"/>
          <w:szCs w:val="24"/>
          <w:lang w:eastAsia="zh-CN"/>
        </w:rPr>
        <w:t>（</w:t>
      </w:r>
      <w:r>
        <w:rPr>
          <w:rFonts w:hint="eastAsia" w:ascii="宋体" w:hAnsi="宋体" w:eastAsia="宋体" w:cs="宋体"/>
          <w:bCs/>
          <w:color w:val="000000"/>
          <w:kern w:val="2"/>
          <w:sz w:val="24"/>
          <w:szCs w:val="24"/>
          <w:lang w:val="en-US" w:eastAsia="zh-CN"/>
        </w:rPr>
        <w:t>六</w:t>
      </w:r>
      <w:r>
        <w:rPr>
          <w:rFonts w:hint="eastAsia" w:ascii="宋体" w:hAnsi="宋体" w:eastAsia="宋体" w:cs="宋体"/>
          <w:bCs/>
          <w:color w:val="000000"/>
          <w:kern w:val="2"/>
          <w:sz w:val="24"/>
          <w:szCs w:val="24"/>
          <w:lang w:eastAsia="zh-CN"/>
        </w:rPr>
        <w:t>）</w:t>
      </w:r>
      <w:r>
        <w:rPr>
          <w:rFonts w:hint="eastAsia" w:ascii="宋体" w:hAnsi="宋体" w:eastAsia="宋体" w:cs="宋体"/>
          <w:color w:val="000000"/>
          <w:kern w:val="0"/>
          <w:sz w:val="24"/>
          <w:szCs w:val="24"/>
          <w:highlight w:val="none"/>
          <w:lang w:val="en-US" w:eastAsia="zh-CN"/>
        </w:rPr>
        <w:t>若验收</w:t>
      </w:r>
      <w:r>
        <w:rPr>
          <w:rFonts w:hint="eastAsia" w:ascii="宋体" w:hAnsi="宋体" w:eastAsia="宋体" w:cs="宋体"/>
          <w:color w:val="000000"/>
          <w:kern w:val="0"/>
          <w:sz w:val="24"/>
          <w:szCs w:val="24"/>
          <w:highlight w:val="none"/>
          <w:lang w:eastAsia="zh-CN"/>
        </w:rPr>
        <w:t>不合格，必须在接到通知后5个日历日内</w:t>
      </w:r>
      <w:r>
        <w:rPr>
          <w:rFonts w:hint="eastAsia" w:ascii="宋体" w:hAnsi="宋体" w:eastAsia="宋体" w:cs="宋体"/>
          <w:color w:val="000000"/>
          <w:kern w:val="0"/>
          <w:sz w:val="24"/>
          <w:szCs w:val="24"/>
          <w:highlight w:val="none"/>
          <w:lang w:val="en-US" w:eastAsia="zh-CN"/>
        </w:rPr>
        <w:t>整改，</w:t>
      </w:r>
      <w:r>
        <w:rPr>
          <w:rFonts w:hint="eastAsia" w:ascii="宋体" w:hAnsi="宋体" w:eastAsia="宋体" w:cs="宋体"/>
          <w:color w:val="000000"/>
          <w:kern w:val="0"/>
          <w:sz w:val="24"/>
          <w:szCs w:val="24"/>
          <w:highlight w:val="none"/>
          <w:lang w:eastAsia="zh-CN"/>
        </w:rPr>
        <w:t>确保通过验收。若接到通知后7个日历日内验收仍不合格，</w:t>
      </w:r>
      <w:r>
        <w:rPr>
          <w:rFonts w:hint="eastAsia" w:ascii="宋体" w:hAnsi="宋体" w:eastAsia="宋体" w:cs="宋体"/>
          <w:color w:val="000000"/>
          <w:kern w:val="0"/>
          <w:sz w:val="24"/>
          <w:szCs w:val="24"/>
          <w:highlight w:val="none"/>
          <w:lang w:val="en-US" w:eastAsia="zh-CN"/>
        </w:rPr>
        <w:t>采购人</w:t>
      </w:r>
      <w:r>
        <w:rPr>
          <w:rFonts w:hint="eastAsia" w:ascii="宋体" w:hAnsi="宋体" w:eastAsia="宋体" w:cs="宋体"/>
          <w:color w:val="000000"/>
          <w:kern w:val="0"/>
          <w:sz w:val="24"/>
          <w:szCs w:val="24"/>
          <w:highlight w:val="none"/>
          <w:lang w:eastAsia="zh-CN"/>
        </w:rPr>
        <w:t>可提出索赔或取消其</w:t>
      </w:r>
      <w:r>
        <w:rPr>
          <w:rFonts w:hint="eastAsia" w:ascii="宋体" w:hAnsi="宋体" w:eastAsia="宋体" w:cs="宋体"/>
          <w:color w:val="000000"/>
          <w:kern w:val="0"/>
          <w:sz w:val="24"/>
          <w:szCs w:val="24"/>
          <w:highlight w:val="none"/>
          <w:lang w:val="en-US" w:eastAsia="zh-CN"/>
        </w:rPr>
        <w:t>成交</w:t>
      </w:r>
      <w:r>
        <w:rPr>
          <w:rFonts w:hint="eastAsia" w:ascii="宋体" w:hAnsi="宋体" w:eastAsia="宋体" w:cs="宋体"/>
          <w:color w:val="000000"/>
          <w:kern w:val="0"/>
          <w:sz w:val="24"/>
          <w:szCs w:val="24"/>
          <w:highlight w:val="none"/>
          <w:lang w:eastAsia="zh-CN"/>
        </w:rPr>
        <w:t>合同。</w:t>
      </w:r>
    </w:p>
    <w:p w14:paraId="12F80064">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Cs/>
          <w:color w:val="000000"/>
          <w:kern w:val="2"/>
          <w:sz w:val="24"/>
          <w:szCs w:val="24"/>
          <w:lang w:eastAsia="zh-CN"/>
        </w:rPr>
      </w:pPr>
      <w:r>
        <w:rPr>
          <w:rFonts w:hint="eastAsia" w:ascii="宋体" w:hAnsi="宋体" w:eastAsia="宋体" w:cs="宋体"/>
          <w:bCs/>
          <w:color w:val="000000"/>
          <w:kern w:val="2"/>
          <w:sz w:val="24"/>
          <w:szCs w:val="24"/>
          <w:lang w:eastAsia="zh-CN"/>
        </w:rPr>
        <w:t>（</w:t>
      </w:r>
      <w:r>
        <w:rPr>
          <w:rFonts w:hint="eastAsia" w:ascii="宋体" w:hAnsi="宋体" w:eastAsia="宋体" w:cs="宋体"/>
          <w:bCs/>
          <w:color w:val="000000"/>
          <w:kern w:val="2"/>
          <w:sz w:val="24"/>
          <w:szCs w:val="24"/>
          <w:lang w:val="en-US" w:eastAsia="zh-CN"/>
        </w:rPr>
        <w:t>七</w:t>
      </w:r>
      <w:r>
        <w:rPr>
          <w:rFonts w:hint="eastAsia" w:ascii="宋体" w:hAnsi="宋体" w:eastAsia="宋体" w:cs="宋体"/>
          <w:bCs/>
          <w:color w:val="000000"/>
          <w:kern w:val="2"/>
          <w:sz w:val="24"/>
          <w:szCs w:val="24"/>
          <w:lang w:eastAsia="zh-CN"/>
        </w:rPr>
        <w:t>）验收依据</w:t>
      </w:r>
    </w:p>
    <w:p w14:paraId="57C3AA28">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Cs/>
          <w:color w:val="000000"/>
          <w:kern w:val="2"/>
          <w:sz w:val="24"/>
          <w:szCs w:val="24"/>
          <w:lang w:eastAsia="zh-CN"/>
        </w:rPr>
      </w:pPr>
      <w:r>
        <w:rPr>
          <w:rFonts w:hint="eastAsia" w:ascii="宋体" w:hAnsi="宋体" w:eastAsia="宋体" w:cs="宋体"/>
          <w:bCs/>
          <w:color w:val="000000"/>
          <w:kern w:val="2"/>
          <w:sz w:val="24"/>
          <w:szCs w:val="24"/>
          <w:lang w:eastAsia="zh-CN"/>
        </w:rPr>
        <w:t>1.</w:t>
      </w:r>
      <w:r>
        <w:rPr>
          <w:rFonts w:hint="eastAsia" w:ascii="宋体" w:hAnsi="宋体" w:eastAsia="宋体" w:cs="宋体"/>
          <w:bCs/>
          <w:color w:val="000000"/>
          <w:kern w:val="2"/>
          <w:sz w:val="24"/>
          <w:szCs w:val="24"/>
          <w:lang w:val="en-US" w:eastAsia="zh-CN"/>
        </w:rPr>
        <w:t>招标</w:t>
      </w:r>
      <w:r>
        <w:rPr>
          <w:rFonts w:hint="eastAsia" w:ascii="宋体" w:hAnsi="宋体" w:eastAsia="宋体" w:cs="宋体"/>
          <w:bCs/>
          <w:color w:val="000000"/>
          <w:kern w:val="2"/>
          <w:sz w:val="24"/>
          <w:szCs w:val="24"/>
          <w:lang w:eastAsia="zh-CN"/>
        </w:rPr>
        <w:t>文件、响应文件、澄清表（函）；</w:t>
      </w:r>
    </w:p>
    <w:p w14:paraId="696C1D0A">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Cs/>
          <w:color w:val="000000"/>
          <w:kern w:val="2"/>
          <w:sz w:val="24"/>
          <w:szCs w:val="24"/>
          <w:lang w:eastAsia="zh-CN"/>
        </w:rPr>
      </w:pPr>
      <w:r>
        <w:rPr>
          <w:rFonts w:hint="eastAsia" w:ascii="宋体" w:hAnsi="宋体" w:eastAsia="宋体" w:cs="宋体"/>
          <w:bCs/>
          <w:color w:val="000000"/>
          <w:kern w:val="2"/>
          <w:sz w:val="24"/>
          <w:szCs w:val="24"/>
          <w:lang w:eastAsia="zh-CN"/>
        </w:rPr>
        <w:t>2.</w:t>
      </w:r>
      <w:r>
        <w:rPr>
          <w:rFonts w:hint="eastAsia" w:ascii="宋体" w:hAnsi="宋体" w:eastAsia="宋体" w:cs="宋体"/>
          <w:color w:val="000000"/>
          <w:kern w:val="0"/>
          <w:sz w:val="24"/>
          <w:szCs w:val="24"/>
          <w:highlight w:val="none"/>
          <w:lang w:eastAsia="zh-CN"/>
        </w:rPr>
        <w:t>相关的检验报告</w:t>
      </w:r>
      <w:r>
        <w:rPr>
          <w:rFonts w:hint="eastAsia" w:ascii="宋体" w:hAnsi="宋体" w:eastAsia="宋体" w:cs="宋体"/>
          <w:bCs/>
          <w:color w:val="000000"/>
          <w:kern w:val="2"/>
          <w:sz w:val="24"/>
          <w:szCs w:val="24"/>
          <w:lang w:eastAsia="zh-CN"/>
        </w:rPr>
        <w:t>；</w:t>
      </w:r>
    </w:p>
    <w:p w14:paraId="19063F26">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Cs/>
          <w:color w:val="000000"/>
          <w:kern w:val="2"/>
          <w:sz w:val="24"/>
          <w:szCs w:val="24"/>
          <w:lang w:eastAsia="zh-CN"/>
        </w:rPr>
      </w:pPr>
      <w:r>
        <w:rPr>
          <w:rFonts w:hint="eastAsia" w:ascii="宋体" w:hAnsi="宋体" w:eastAsia="宋体" w:cs="宋体"/>
          <w:bCs/>
          <w:color w:val="000000"/>
          <w:kern w:val="2"/>
          <w:sz w:val="24"/>
          <w:szCs w:val="24"/>
          <w:lang w:eastAsia="zh-CN"/>
        </w:rPr>
        <w:t>3.合同及附件文本；</w:t>
      </w:r>
    </w:p>
    <w:p w14:paraId="6177BA20">
      <w:pPr>
        <w:keepNext w:val="0"/>
        <w:keepLines w:val="0"/>
        <w:pageBreakBefore w:val="0"/>
        <w:widowControl w:val="0"/>
        <w:kinsoku/>
        <w:wordWrap/>
        <w:overflowPunct/>
        <w:topLinePunct w:val="0"/>
        <w:autoSpaceDE w:val="0"/>
        <w:autoSpaceDN w:val="0"/>
        <w:bidi w:val="0"/>
        <w:adjustRightInd w:val="0"/>
        <w:spacing w:before="0" w:after="0" w:line="360" w:lineRule="auto"/>
        <w:ind w:left="0" w:right="0" w:firstLine="480" w:firstLineChars="200"/>
        <w:jc w:val="both"/>
        <w:textAlignment w:val="auto"/>
        <w:rPr>
          <w:rFonts w:hint="eastAsia" w:ascii="宋体" w:hAnsi="宋体" w:eastAsia="宋体" w:cs="宋体"/>
          <w:bCs/>
          <w:color w:val="000000"/>
          <w:kern w:val="2"/>
          <w:sz w:val="24"/>
          <w:szCs w:val="24"/>
          <w:lang w:eastAsia="zh-CN"/>
        </w:rPr>
      </w:pPr>
      <w:r>
        <w:rPr>
          <w:rFonts w:hint="eastAsia" w:ascii="宋体" w:hAnsi="宋体" w:eastAsia="宋体" w:cs="宋体"/>
          <w:bCs/>
          <w:color w:val="000000"/>
          <w:kern w:val="2"/>
          <w:sz w:val="24"/>
          <w:szCs w:val="24"/>
          <w:lang w:eastAsia="zh-CN"/>
        </w:rPr>
        <w:t>4.国家及行业现行的标准和技术规范。</w:t>
      </w:r>
    </w:p>
    <w:p w14:paraId="739DCBBF">
      <w:pPr>
        <w:autoSpaceDE/>
        <w:autoSpaceDN/>
        <w:spacing w:before="0" w:after="0" w:line="360" w:lineRule="auto"/>
        <w:ind w:left="0" w:right="0" w:firstLine="480" w:firstLineChars="200"/>
        <w:jc w:val="both"/>
        <w:rPr>
          <w:rFonts w:hint="eastAsia" w:ascii="宋体" w:hAnsi="宋体" w:eastAsia="宋体" w:cs="宋体"/>
          <w:b w:val="0"/>
          <w:bCs/>
          <w:color w:val="000000"/>
          <w:kern w:val="2"/>
          <w:sz w:val="24"/>
          <w:szCs w:val="24"/>
          <w:highlight w:val="none"/>
          <w:lang w:eastAsia="zh-CN"/>
        </w:rPr>
      </w:pPr>
      <w:r>
        <w:rPr>
          <w:rFonts w:hint="eastAsia" w:ascii="宋体" w:hAnsi="宋体" w:eastAsia="宋体" w:cs="宋体"/>
          <w:b w:val="0"/>
          <w:bCs/>
          <w:color w:val="000000"/>
          <w:kern w:val="2"/>
          <w:sz w:val="24"/>
          <w:szCs w:val="24"/>
          <w:highlight w:val="none"/>
          <w:lang w:eastAsia="zh-CN"/>
        </w:rPr>
        <w:t>（</w:t>
      </w:r>
      <w:r>
        <w:rPr>
          <w:rFonts w:hint="eastAsia" w:ascii="宋体" w:hAnsi="宋体" w:eastAsia="宋体" w:cs="宋体"/>
          <w:b w:val="0"/>
          <w:bCs/>
          <w:color w:val="000000"/>
          <w:kern w:val="2"/>
          <w:sz w:val="24"/>
          <w:szCs w:val="24"/>
          <w:highlight w:val="none"/>
          <w:lang w:val="en-US" w:eastAsia="zh-CN"/>
        </w:rPr>
        <w:t>八</w:t>
      </w:r>
      <w:r>
        <w:rPr>
          <w:rFonts w:hint="eastAsia" w:ascii="宋体" w:hAnsi="宋体" w:eastAsia="宋体" w:cs="宋体"/>
          <w:b w:val="0"/>
          <w:bCs/>
          <w:color w:val="000000"/>
          <w:kern w:val="2"/>
          <w:sz w:val="24"/>
          <w:szCs w:val="24"/>
          <w:highlight w:val="none"/>
          <w:lang w:eastAsia="zh-CN"/>
        </w:rPr>
        <w:t>）双方拟定的其他条款：</w:t>
      </w:r>
      <w:r>
        <w:rPr>
          <w:rFonts w:hint="eastAsia" w:ascii="宋体" w:hAnsi="宋体" w:eastAsia="宋体" w:cs="宋体"/>
          <w:b w:val="0"/>
          <w:bCs/>
          <w:color w:val="000000"/>
          <w:kern w:val="2"/>
          <w:sz w:val="24"/>
          <w:szCs w:val="24"/>
          <w:highlight w:val="none"/>
          <w:u w:val="single"/>
          <w:lang w:val="en-US" w:eastAsia="zh-CN"/>
        </w:rPr>
        <w:t xml:space="preserve">                       </w:t>
      </w:r>
      <w:r>
        <w:rPr>
          <w:rFonts w:hint="eastAsia" w:ascii="宋体" w:hAnsi="宋体" w:eastAsia="宋体" w:cs="宋体"/>
          <w:b w:val="0"/>
          <w:bCs/>
          <w:color w:val="000000"/>
          <w:kern w:val="2"/>
          <w:sz w:val="24"/>
          <w:szCs w:val="24"/>
          <w:highlight w:val="none"/>
          <w:lang w:eastAsia="zh-CN"/>
        </w:rPr>
        <w:t>。</w:t>
      </w:r>
    </w:p>
    <w:p w14:paraId="6DBF354A">
      <w:pPr>
        <w:widowControl w:val="0"/>
        <w:autoSpaceDE/>
        <w:autoSpaceDN/>
        <w:spacing w:before="0" w:after="0" w:line="360" w:lineRule="auto"/>
        <w:ind w:left="0" w:right="0" w:firstLine="482" w:firstLineChars="200"/>
        <w:jc w:val="left"/>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color w:val="000000"/>
          <w:kern w:val="2"/>
          <w:sz w:val="24"/>
          <w:szCs w:val="24"/>
          <w:highlight w:val="none"/>
          <w:lang w:val="en-US" w:eastAsia="zh-CN" w:bidi="ar-SA"/>
        </w:rPr>
        <w:t>九、售后服务</w:t>
      </w:r>
    </w:p>
    <w:p w14:paraId="28849232">
      <w:pPr>
        <w:keepNext w:val="0"/>
        <w:keepLines w:val="0"/>
        <w:widowControl w:val="0"/>
        <w:shd w:val="clear" w:color="auto" w:fill="auto"/>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乙方提供以下售后服务：</w:t>
      </w:r>
    </w:p>
    <w:p w14:paraId="38D35D8E">
      <w:pPr>
        <w:keepNext w:val="0"/>
        <w:keepLines w:val="0"/>
        <w:widowControl w:val="0"/>
        <w:shd w:val="clear" w:color="auto" w:fill="auto"/>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质保期：自甲方签发最终验收合格证书之日起</w:t>
      </w:r>
      <w:r>
        <w:rPr>
          <w:rFonts w:hint="eastAsia" w:ascii="宋体" w:hAnsi="宋体" w:eastAsia="宋体" w:cs="宋体"/>
          <w:b w:val="0"/>
          <w:bCs/>
          <w:color w:val="000000"/>
          <w:spacing w:val="0"/>
          <w:w w:val="100"/>
          <w:kern w:val="2"/>
          <w:position w:val="0"/>
          <w:sz w:val="24"/>
          <w:szCs w:val="24"/>
          <w:highlight w:val="none"/>
          <w:u w:val="single"/>
          <w:shd w:val="clear" w:color="auto" w:fill="auto"/>
          <w:lang w:val="en-US" w:eastAsia="zh-CN" w:bidi="zh-CN"/>
        </w:rPr>
        <w:t xml:space="preserve">   </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年，若该质量保证期小于国家标准，则以国家标准为准。</w:t>
      </w:r>
    </w:p>
    <w:p w14:paraId="3928829E">
      <w:pPr>
        <w:widowControl w:val="0"/>
        <w:numPr>
          <w:ilvl w:val="0"/>
          <w:numId w:val="0"/>
        </w:numPr>
        <w:autoSpaceDE/>
        <w:autoSpaceDN/>
        <w:spacing w:before="0" w:after="0" w:line="360" w:lineRule="auto"/>
        <w:ind w:left="0" w:right="0" w:firstLine="480" w:firstLineChars="200"/>
        <w:jc w:val="left"/>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双方拟定的其他条款。</w:t>
      </w:r>
    </w:p>
    <w:p w14:paraId="1CD24800">
      <w:pPr>
        <w:widowControl w:val="0"/>
        <w:numPr>
          <w:ilvl w:val="0"/>
          <w:numId w:val="0"/>
        </w:numPr>
        <w:autoSpaceDE/>
        <w:autoSpaceDN/>
        <w:spacing w:before="0" w:after="0" w:line="360" w:lineRule="auto"/>
        <w:ind w:left="0" w:right="0" w:firstLine="482" w:firstLineChars="200"/>
        <w:jc w:val="both"/>
        <w:rPr>
          <w:rFonts w:hint="eastAsia" w:ascii="宋体" w:hAnsi="宋体" w:eastAsia="宋体" w:cs="宋体"/>
          <w:b/>
          <w:bCs w:val="0"/>
          <w:kern w:val="2"/>
          <w:sz w:val="24"/>
          <w:szCs w:val="24"/>
          <w:highlight w:val="none"/>
          <w:lang w:eastAsia="zh-CN"/>
        </w:rPr>
      </w:pPr>
      <w:r>
        <w:rPr>
          <w:rFonts w:hint="eastAsia" w:ascii="宋体" w:hAnsi="宋体" w:eastAsia="宋体" w:cs="宋体"/>
          <w:b/>
          <w:bCs w:val="0"/>
          <w:kern w:val="2"/>
          <w:sz w:val="24"/>
          <w:szCs w:val="24"/>
          <w:highlight w:val="none"/>
          <w:lang w:eastAsia="zh-CN"/>
        </w:rPr>
        <w:t>十、</w:t>
      </w:r>
      <w:r>
        <w:rPr>
          <w:rFonts w:hint="eastAsia" w:ascii="宋体" w:hAnsi="宋体" w:eastAsia="宋体" w:cs="宋体"/>
          <w:b/>
          <w:bCs w:val="0"/>
          <w:kern w:val="2"/>
          <w:sz w:val="24"/>
          <w:szCs w:val="24"/>
          <w:highlight w:val="none"/>
          <w:lang w:val="en-US" w:eastAsia="zh-CN"/>
        </w:rPr>
        <w:t>技术</w:t>
      </w:r>
      <w:r>
        <w:rPr>
          <w:rFonts w:hint="eastAsia" w:ascii="宋体" w:hAnsi="宋体" w:eastAsia="宋体" w:cs="宋体"/>
          <w:b/>
          <w:bCs w:val="0"/>
          <w:kern w:val="2"/>
          <w:sz w:val="24"/>
          <w:szCs w:val="24"/>
          <w:highlight w:val="none"/>
          <w:lang w:eastAsia="zh-CN"/>
        </w:rPr>
        <w:t>与服务</w:t>
      </w:r>
    </w:p>
    <w:p w14:paraId="5B59BAEB">
      <w:pPr>
        <w:keepNext w:val="0"/>
        <w:keepLines w:val="0"/>
        <w:widowControl w:val="0"/>
        <w:shd w:val="clear" w:color="auto" w:fill="auto"/>
        <w:tabs>
          <w:tab w:val="left" w:pos="1408"/>
        </w:tabs>
        <w:autoSpaceDE/>
        <w:autoSpaceDN/>
        <w:bidi w:val="0"/>
        <w:spacing w:before="0" w:after="10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17" w:name="bookmark53"/>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bookmarkEnd w:id="17"/>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一）技术资料</w:t>
      </w:r>
    </w:p>
    <w:p w14:paraId="69E0C7DB">
      <w:pPr>
        <w:keepNext w:val="0"/>
        <w:keepLines w:val="0"/>
        <w:widowControl w:val="0"/>
        <w:shd w:val="clear" w:color="auto" w:fill="auto"/>
        <w:tabs>
          <w:tab w:val="left" w:pos="973"/>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18" w:name="bookmark54"/>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1</w:t>
      </w:r>
      <w:bookmarkEnd w:id="18"/>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、产品/设备合格证；</w:t>
      </w:r>
    </w:p>
    <w:p w14:paraId="7549F6CE">
      <w:pPr>
        <w:keepNext w:val="0"/>
        <w:keepLines w:val="0"/>
        <w:widowControl w:val="0"/>
        <w:shd w:val="clear" w:color="auto" w:fill="auto"/>
        <w:tabs>
          <w:tab w:val="left" w:pos="973"/>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19" w:name="bookmark55"/>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2</w:t>
      </w:r>
      <w:bookmarkEnd w:id="19"/>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、产品/设备技术参数；</w:t>
      </w:r>
    </w:p>
    <w:p w14:paraId="5B760B4C">
      <w:pPr>
        <w:keepNext w:val="0"/>
        <w:keepLines w:val="0"/>
        <w:widowControl w:val="0"/>
        <w:shd w:val="clear" w:color="auto" w:fill="auto"/>
        <w:tabs>
          <w:tab w:val="left" w:pos="973"/>
        </w:tabs>
        <w:autoSpaceDE/>
        <w:autoSpaceDN/>
        <w:bidi w:val="0"/>
        <w:spacing w:before="0" w:after="0" w:line="360" w:lineRule="auto"/>
        <w:ind w:left="0" w:right="0" w:firstLine="480" w:firstLineChars="200"/>
        <w:jc w:val="left"/>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20" w:name="bookmark56"/>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3</w:t>
      </w:r>
      <w:bookmarkEnd w:id="20"/>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、产品/设备使用维护说明书（中文）；</w:t>
      </w:r>
    </w:p>
    <w:p w14:paraId="4929414F">
      <w:pPr>
        <w:keepNext w:val="0"/>
        <w:keepLines w:val="0"/>
        <w:widowControl w:val="0"/>
        <w:shd w:val="clear" w:color="auto" w:fill="auto"/>
        <w:tabs>
          <w:tab w:val="left" w:pos="973"/>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CN" w:bidi="zh-TW"/>
        </w:rPr>
      </w:pPr>
      <w:bookmarkStart w:id="21" w:name="bookmark57"/>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4</w:t>
      </w:r>
      <w:bookmarkEnd w:id="21"/>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、其它资料</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CN" w:bidi="zh-TW"/>
        </w:rPr>
        <w:t>；</w:t>
      </w:r>
    </w:p>
    <w:p w14:paraId="116B6BA5">
      <w:pPr>
        <w:keepNext w:val="0"/>
        <w:keepLines w:val="0"/>
        <w:widowControl w:val="0"/>
        <w:shd w:val="clear" w:color="auto" w:fill="auto"/>
        <w:tabs>
          <w:tab w:val="left" w:pos="1408"/>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22" w:name="bookmark58"/>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bookmarkEnd w:id="22"/>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二）服务承诺</w:t>
      </w:r>
    </w:p>
    <w:p w14:paraId="74F2EF6D">
      <w:pPr>
        <w:keepNext w:val="0"/>
        <w:keepLines w:val="0"/>
        <w:widowControl w:val="0"/>
        <w:shd w:val="clear" w:color="auto" w:fill="auto"/>
        <w:autoSpaceDE/>
        <w:autoSpaceDN/>
        <w:bidi w:val="0"/>
        <w:spacing w:before="0" w:after="0" w:line="360" w:lineRule="auto"/>
        <w:ind w:left="0" w:right="0" w:firstLine="480" w:firstLineChars="200"/>
        <w:jc w:val="left"/>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以响应文件、澄清表（函）、合同和随产品/设备的相关文件为准。</w:t>
      </w:r>
    </w:p>
    <w:p w14:paraId="2088A206">
      <w:pPr>
        <w:keepNext w:val="0"/>
        <w:keepLines w:val="0"/>
        <w:widowControl w:val="0"/>
        <w:shd w:val="clear" w:color="auto" w:fill="auto"/>
        <w:tabs>
          <w:tab w:val="left" w:pos="1418"/>
        </w:tabs>
        <w:autoSpaceDE/>
        <w:autoSpaceDN/>
        <w:bidi w:val="0"/>
        <w:spacing w:before="0" w:after="4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23" w:name="bookmark59"/>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bookmarkEnd w:id="23"/>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三）双方拟定的其他条款。</w:t>
      </w:r>
    </w:p>
    <w:p w14:paraId="6A5C676C">
      <w:pPr>
        <w:keepNext w:val="0"/>
        <w:keepLines w:val="0"/>
        <w:widowControl w:val="0"/>
        <w:shd w:val="clear" w:color="auto" w:fill="auto"/>
        <w:autoSpaceDE/>
        <w:autoSpaceDN/>
        <w:bidi w:val="0"/>
        <w:spacing w:before="0" w:after="40" w:line="360" w:lineRule="auto"/>
        <w:ind w:left="0" w:right="0" w:firstLine="482" w:firstLineChars="200"/>
        <w:jc w:val="both"/>
        <w:rPr>
          <w:rFonts w:hint="eastAsia" w:ascii="宋体" w:hAnsi="宋体" w:eastAsia="宋体" w:cs="宋体"/>
          <w:b/>
          <w:bCs w:val="0"/>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bCs w:val="0"/>
          <w:color w:val="000000"/>
          <w:spacing w:val="0"/>
          <w:w w:val="100"/>
          <w:kern w:val="2"/>
          <w:position w:val="0"/>
          <w:sz w:val="24"/>
          <w:szCs w:val="24"/>
          <w:highlight w:val="none"/>
          <w:u w:val="none"/>
          <w:shd w:val="clear" w:color="auto" w:fill="auto"/>
          <w:lang w:val="en-US" w:eastAsia="zh-CN" w:bidi="en-US"/>
        </w:rPr>
        <w:t>十一、违约</w:t>
      </w:r>
      <w:r>
        <w:rPr>
          <w:rFonts w:hint="eastAsia" w:ascii="宋体" w:hAnsi="宋体" w:eastAsia="宋体" w:cs="宋体"/>
          <w:b/>
          <w:bCs w:val="0"/>
          <w:color w:val="000000"/>
          <w:spacing w:val="0"/>
          <w:w w:val="100"/>
          <w:kern w:val="2"/>
          <w:position w:val="0"/>
          <w:sz w:val="24"/>
          <w:szCs w:val="24"/>
          <w:highlight w:val="none"/>
          <w:u w:val="none"/>
          <w:shd w:val="clear" w:color="auto" w:fill="auto"/>
          <w:lang w:val="zh-TW" w:eastAsia="zh-TW" w:bidi="zh-TW"/>
        </w:rPr>
        <w:t>责任</w:t>
      </w:r>
    </w:p>
    <w:p w14:paraId="734FE132">
      <w:pPr>
        <w:keepNext w:val="0"/>
        <w:keepLines w:val="0"/>
        <w:widowControl w:val="0"/>
        <w:shd w:val="clear" w:color="auto" w:fill="auto"/>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en-US" w:bidi="en-US"/>
        </w:rPr>
        <w:t>（</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en-US"/>
        </w:rPr>
        <w:t>一</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en-US" w:bidi="en-US"/>
        </w:rPr>
        <w:t>）</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合同中未约定的，按《民法典》中的相关条款执行。</w:t>
      </w:r>
    </w:p>
    <w:p w14:paraId="62DCA714">
      <w:pPr>
        <w:keepNext w:val="0"/>
        <w:keepLines w:val="0"/>
        <w:widowControl w:val="0"/>
        <w:shd w:val="clear" w:color="auto" w:fill="auto"/>
        <w:tabs>
          <w:tab w:val="left" w:pos="1438"/>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24" w:name="bookmark64"/>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二</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）如乙方事先未征得甲方书面同意而单方面延迟交货的，每逾期一日按照合同总额的</w:t>
      </w:r>
      <w:r>
        <w:rPr>
          <w:rFonts w:hint="eastAsia" w:ascii="宋体" w:hAnsi="宋体" w:eastAsia="宋体" w:cs="宋体"/>
          <w:b w:val="0"/>
          <w:bCs/>
          <w:color w:val="000000"/>
          <w:spacing w:val="0"/>
          <w:w w:val="100"/>
          <w:kern w:val="2"/>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承担违约责任；乙方逾期累计15天以上的，甲方有权解除合同,并承担合同价款</w:t>
      </w:r>
      <w:r>
        <w:rPr>
          <w:rFonts w:hint="eastAsia" w:ascii="宋体" w:hAnsi="宋体" w:eastAsia="宋体" w:cs="宋体"/>
          <w:b w:val="0"/>
          <w:bCs/>
          <w:color w:val="000000"/>
          <w:spacing w:val="0"/>
          <w:w w:val="100"/>
          <w:kern w:val="2"/>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%的违约金。</w:t>
      </w:r>
    </w:p>
    <w:p w14:paraId="1CF0FB51">
      <w:pPr>
        <w:keepNext w:val="0"/>
        <w:keepLines w:val="0"/>
        <w:widowControl w:val="0"/>
        <w:shd w:val="clear" w:color="auto" w:fill="auto"/>
        <w:tabs>
          <w:tab w:val="left" w:pos="1438"/>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三</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）乙方所供产品不符合</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招标</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文件规定或不合格的或本项目不能通过验收的，甲方有权解除合同，并要求其承担合同价款</w:t>
      </w:r>
      <w:r>
        <w:rPr>
          <w:rFonts w:hint="eastAsia" w:ascii="宋体" w:hAnsi="宋体" w:eastAsia="宋体" w:cs="宋体"/>
          <w:b w:val="0"/>
          <w:bCs/>
          <w:color w:val="000000"/>
          <w:spacing w:val="0"/>
          <w:w w:val="100"/>
          <w:kern w:val="2"/>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%的违约金。</w:t>
      </w:r>
    </w:p>
    <w:p w14:paraId="7D37350C">
      <w:pPr>
        <w:keepNext w:val="0"/>
        <w:keepLines w:val="0"/>
        <w:widowControl w:val="0"/>
        <w:shd w:val="clear" w:color="auto" w:fill="auto"/>
        <w:tabs>
          <w:tab w:val="left" w:pos="1438"/>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四</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）部分产品不合格的，甲方有权要求乙方在指定期间内免费更换，乙方拒不更换的，甲方有权自行或委托第三方购买，但产品供应费、运输费等合理费用由乙方承担。</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 xml:space="preserve">          </w:t>
      </w:r>
    </w:p>
    <w:p w14:paraId="0BD252E1">
      <w:pPr>
        <w:keepNext w:val="0"/>
        <w:keepLines w:val="0"/>
        <w:widowControl w:val="0"/>
        <w:shd w:val="clear" w:color="auto" w:fill="auto"/>
        <w:tabs>
          <w:tab w:val="left" w:pos="1438"/>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五</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）因乙方提供的产品侵害他人权利或者造成甲方损害的，乙方承担全部赔偿责任。</w:t>
      </w:r>
    </w:p>
    <w:p w14:paraId="3232566D">
      <w:pPr>
        <w:keepNext w:val="0"/>
        <w:keepLines w:val="0"/>
        <w:widowControl w:val="0"/>
        <w:shd w:val="clear" w:color="auto" w:fill="auto"/>
        <w:tabs>
          <w:tab w:val="left" w:pos="1438"/>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六</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）乙方在提供产品过程中造成他人损害的，由乙方承担全部责任。</w:t>
      </w:r>
    </w:p>
    <w:p w14:paraId="2C2BD657">
      <w:pPr>
        <w:keepNext w:val="0"/>
        <w:keepLines w:val="0"/>
        <w:widowControl w:val="0"/>
        <w:shd w:val="clear" w:color="auto" w:fill="auto"/>
        <w:tabs>
          <w:tab w:val="left" w:pos="1438"/>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七</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）乙方应在收到解除通知后7天内退还已收取的款项。上述约定的违约条款可合并适用，合并适用后仍不能弥补甲方损失的，甲方有权继续追偿。</w:t>
      </w:r>
    </w:p>
    <w:p w14:paraId="18B8C11A">
      <w:pPr>
        <w:keepNext w:val="0"/>
        <w:keepLines w:val="0"/>
        <w:widowControl w:val="0"/>
        <w:shd w:val="clear" w:color="auto" w:fill="auto"/>
        <w:tabs>
          <w:tab w:val="left" w:pos="1438"/>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八</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）甲方应当将</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乙方</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违约的情况以及拟采取的措施以书面形式报政府采购监管部门，根据政府采购监管部门的处理意见，甲方有权要求乙方承担违约责任。同时，政府采购监管部门有权依据《政府采购法》及相关法律法规对</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乙方</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的违法行为进行相应的处罚。</w:t>
      </w:r>
    </w:p>
    <w:p w14:paraId="2DBD808C">
      <w:pPr>
        <w:keepNext w:val="0"/>
        <w:keepLines w:val="0"/>
        <w:widowControl w:val="0"/>
        <w:shd w:val="clear" w:color="auto" w:fill="auto"/>
        <w:tabs>
          <w:tab w:val="left" w:pos="1438"/>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bookmarkEnd w:id="24"/>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九</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）双方拟定的其他条款。</w:t>
      </w:r>
    </w:p>
    <w:p w14:paraId="49F6C645">
      <w:pPr>
        <w:keepNext w:val="0"/>
        <w:keepLines w:val="0"/>
        <w:widowControl w:val="0"/>
        <w:shd w:val="clear" w:color="auto" w:fill="auto"/>
        <w:autoSpaceDE/>
        <w:autoSpaceDN/>
        <w:bidi w:val="0"/>
        <w:spacing w:before="0" w:after="0" w:line="360" w:lineRule="auto"/>
        <w:ind w:left="0" w:right="0" w:firstLine="482" w:firstLineChars="200"/>
        <w:jc w:val="both"/>
        <w:rPr>
          <w:rFonts w:hint="eastAsia" w:ascii="宋体" w:hAnsi="宋体" w:eastAsia="宋体" w:cs="宋体"/>
          <w:b/>
          <w:bCs w:val="0"/>
          <w:color w:val="000000"/>
          <w:spacing w:val="0"/>
          <w:w w:val="100"/>
          <w:kern w:val="2"/>
          <w:position w:val="0"/>
          <w:sz w:val="24"/>
          <w:szCs w:val="24"/>
          <w:highlight w:val="none"/>
          <w:u w:val="none"/>
          <w:shd w:val="clear" w:color="auto" w:fill="auto"/>
          <w:lang w:val="en-US" w:eastAsia="zh-CN" w:bidi="zh-TW"/>
        </w:rPr>
      </w:pPr>
      <w:r>
        <w:rPr>
          <w:rFonts w:hint="eastAsia" w:ascii="宋体" w:hAnsi="宋体" w:eastAsia="宋体" w:cs="宋体"/>
          <w:b/>
          <w:bCs w:val="0"/>
          <w:color w:val="000000"/>
          <w:spacing w:val="0"/>
          <w:w w:val="100"/>
          <w:kern w:val="2"/>
          <w:position w:val="0"/>
          <w:sz w:val="24"/>
          <w:szCs w:val="24"/>
          <w:highlight w:val="none"/>
          <w:u w:val="none"/>
          <w:shd w:val="clear" w:color="auto" w:fill="auto"/>
          <w:lang w:val="zh-TW" w:eastAsia="zh-TW" w:bidi="zh-TW"/>
        </w:rPr>
        <w:t>十二、</w:t>
      </w:r>
      <w:r>
        <w:rPr>
          <w:rFonts w:hint="eastAsia" w:ascii="宋体" w:hAnsi="宋体" w:eastAsia="宋体" w:cs="宋体"/>
          <w:b/>
          <w:bCs w:val="0"/>
          <w:color w:val="000000"/>
          <w:spacing w:val="0"/>
          <w:w w:val="100"/>
          <w:kern w:val="2"/>
          <w:position w:val="0"/>
          <w:sz w:val="24"/>
          <w:szCs w:val="24"/>
          <w:highlight w:val="none"/>
          <w:u w:val="none"/>
          <w:shd w:val="clear" w:color="auto" w:fill="auto"/>
          <w:lang w:val="en-US" w:eastAsia="zh-CN" w:bidi="zh-TW"/>
        </w:rPr>
        <w:t>争议解决</w:t>
      </w:r>
    </w:p>
    <w:p w14:paraId="24546C93">
      <w:pPr>
        <w:keepNext w:val="0"/>
        <w:keepLines w:val="0"/>
        <w:widowControl w:val="0"/>
        <w:shd w:val="clear" w:color="auto" w:fill="auto"/>
        <w:tabs>
          <w:tab w:val="left" w:pos="1429"/>
        </w:tabs>
        <w:autoSpaceDE/>
        <w:autoSpaceDN/>
        <w:bidi w:val="0"/>
        <w:spacing w:before="0" w:after="10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25" w:name="bookmark65"/>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bookmarkEnd w:id="25"/>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一）本合同在履行过程中发生的争议，由甲、乙双方当事人协商解决，协商不成的按下列第</w:t>
      </w:r>
      <w:r>
        <w:rPr>
          <w:rFonts w:hint="eastAsia" w:ascii="宋体" w:hAnsi="宋体" w:eastAsia="宋体" w:cs="宋体"/>
          <w:b w:val="0"/>
          <w:bCs/>
          <w:color w:val="000000"/>
          <w:spacing w:val="0"/>
          <w:w w:val="100"/>
          <w:kern w:val="2"/>
          <w:position w:val="0"/>
          <w:sz w:val="24"/>
          <w:szCs w:val="24"/>
          <w:highlight w:val="none"/>
          <w:u w:val="single"/>
          <w:shd w:val="clear" w:color="auto" w:fill="auto"/>
          <w:lang w:val="en-US" w:eastAsia="zh-CN" w:bidi="zh-TW"/>
        </w:rPr>
        <w:t xml:space="preserve">  2 </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种方式解决：</w:t>
      </w:r>
    </w:p>
    <w:p w14:paraId="4F0A4458">
      <w:pPr>
        <w:keepNext w:val="0"/>
        <w:keepLines w:val="0"/>
        <w:widowControl w:val="0"/>
        <w:shd w:val="clear" w:color="auto" w:fill="auto"/>
        <w:tabs>
          <w:tab w:val="left" w:pos="971"/>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26" w:name="bookmark66"/>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1</w:t>
      </w:r>
      <w:bookmarkEnd w:id="26"/>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、提交</w:t>
      </w:r>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延安</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仲裁委员会仲裁；</w:t>
      </w:r>
    </w:p>
    <w:p w14:paraId="3486C283">
      <w:pPr>
        <w:keepNext w:val="0"/>
        <w:keepLines w:val="0"/>
        <w:widowControl w:val="0"/>
        <w:numPr>
          <w:ilvl w:val="0"/>
          <w:numId w:val="0"/>
        </w:numPr>
        <w:shd w:val="clear" w:color="auto" w:fill="auto"/>
        <w:tabs>
          <w:tab w:val="left" w:pos="938"/>
        </w:tabs>
        <w:autoSpaceDE/>
        <w:autoSpaceDN/>
        <w:bidi w:val="0"/>
        <w:spacing w:before="0" w:after="0" w:line="360" w:lineRule="auto"/>
        <w:ind w:left="0" w:right="0" w:rightChars="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27" w:name="bookmark67"/>
      <w:bookmarkEnd w:id="27"/>
      <w:r>
        <w:rPr>
          <w:rFonts w:hint="eastAsia" w:ascii="宋体" w:hAnsi="宋体" w:eastAsia="宋体" w:cs="宋体"/>
          <w:b w:val="0"/>
          <w:bCs/>
          <w:color w:val="000000"/>
          <w:spacing w:val="0"/>
          <w:w w:val="100"/>
          <w:kern w:val="2"/>
          <w:position w:val="0"/>
          <w:sz w:val="24"/>
          <w:szCs w:val="24"/>
          <w:highlight w:val="none"/>
          <w:u w:val="none"/>
          <w:shd w:val="clear" w:color="auto" w:fill="auto"/>
          <w:lang w:val="en-US" w:eastAsia="zh-CN" w:bidi="zh-TW"/>
        </w:rPr>
        <w:t>2、</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CN" w:bidi="zh-TW"/>
        </w:rPr>
        <w:t>依</w:t>
      </w:r>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法向甲方所在地人民法院起诉。</w:t>
      </w:r>
    </w:p>
    <w:p w14:paraId="0B5D1163">
      <w:pPr>
        <w:keepNext w:val="0"/>
        <w:keepLines w:val="0"/>
        <w:widowControl w:val="0"/>
        <w:shd w:val="clear" w:color="auto" w:fill="auto"/>
        <w:tabs>
          <w:tab w:val="left" w:pos="1429"/>
        </w:tabs>
        <w:autoSpaceDE/>
        <w:autoSpaceDN/>
        <w:bidi w:val="0"/>
        <w:spacing w:before="0" w:after="0" w:line="360" w:lineRule="auto"/>
        <w:ind w:left="0" w:right="0" w:firstLine="480" w:firstLineChars="200"/>
        <w:jc w:val="both"/>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pPr>
      <w:bookmarkStart w:id="28" w:name="bookmark68"/>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w:t>
      </w:r>
      <w:bookmarkEnd w:id="28"/>
      <w:r>
        <w:rPr>
          <w:rFonts w:hint="eastAsia" w:ascii="宋体" w:hAnsi="宋体" w:eastAsia="宋体" w:cs="宋体"/>
          <w:b w:val="0"/>
          <w:bCs/>
          <w:color w:val="000000"/>
          <w:spacing w:val="0"/>
          <w:w w:val="100"/>
          <w:kern w:val="2"/>
          <w:position w:val="0"/>
          <w:sz w:val="24"/>
          <w:szCs w:val="24"/>
          <w:highlight w:val="none"/>
          <w:u w:val="none"/>
          <w:shd w:val="clear" w:color="auto" w:fill="auto"/>
          <w:lang w:val="zh-TW" w:eastAsia="zh-TW" w:bidi="zh-TW"/>
        </w:rPr>
        <w:t>二）本条款为独立条款，本合同的无效、变更、解除和终止均不影响本条款的效力。</w:t>
      </w:r>
    </w:p>
    <w:p w14:paraId="0BD4C642">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val="0"/>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bCs w:val="0"/>
          <w:color w:val="auto"/>
          <w:spacing w:val="0"/>
          <w:w w:val="100"/>
          <w:kern w:val="2"/>
          <w:position w:val="0"/>
          <w:sz w:val="24"/>
          <w:szCs w:val="24"/>
          <w:highlight w:val="none"/>
          <w:u w:val="none"/>
          <w:shd w:val="clear" w:color="auto" w:fill="auto"/>
          <w:lang w:val="zh-TW" w:eastAsia="zh-TW" w:bidi="zh-TW"/>
        </w:rPr>
        <w:t>十</w:t>
      </w:r>
      <w:r>
        <w:rPr>
          <w:rFonts w:hint="eastAsia" w:ascii="宋体" w:hAnsi="宋体" w:eastAsia="宋体" w:cs="宋体"/>
          <w:b/>
          <w:bCs w:val="0"/>
          <w:color w:val="auto"/>
          <w:spacing w:val="0"/>
          <w:w w:val="100"/>
          <w:kern w:val="2"/>
          <w:position w:val="0"/>
          <w:sz w:val="24"/>
          <w:szCs w:val="24"/>
          <w:highlight w:val="none"/>
          <w:u w:val="none"/>
          <w:shd w:val="clear" w:color="auto" w:fill="auto"/>
          <w:lang w:val="en-US" w:eastAsia="zh-CN" w:bidi="zh-TW"/>
        </w:rPr>
        <w:t>三</w:t>
      </w:r>
      <w:r>
        <w:rPr>
          <w:rFonts w:hint="eastAsia" w:ascii="宋体" w:hAnsi="宋体" w:eastAsia="宋体" w:cs="宋体"/>
          <w:b/>
          <w:bCs w:val="0"/>
          <w:color w:val="auto"/>
          <w:spacing w:val="0"/>
          <w:w w:val="100"/>
          <w:kern w:val="2"/>
          <w:position w:val="0"/>
          <w:sz w:val="24"/>
          <w:szCs w:val="24"/>
          <w:highlight w:val="none"/>
          <w:u w:val="none"/>
          <w:shd w:val="clear" w:color="auto" w:fill="auto"/>
          <w:lang w:val="zh-TW" w:eastAsia="zh-TW" w:bidi="zh-TW"/>
        </w:rPr>
        <w:t>、合同变更</w:t>
      </w:r>
    </w:p>
    <w:p w14:paraId="3FB6DC9F">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在合同的执行期内，双方均不得随意变更或解除合同。如因项目</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需求</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情况发生变化，需要项目变更的，应双方协商后签订项目变更协议，</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并经</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见证</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方确认后生效（如双方变更事项不能达成一致的，仍按原合同履</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行，</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否则视为违约）。</w:t>
      </w:r>
    </w:p>
    <w:p w14:paraId="368309AC">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宋体" w:hAnsi="宋体" w:eastAsia="宋体" w:cs="宋体"/>
          <w:b/>
          <w:bCs w:val="0"/>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bCs w:val="0"/>
          <w:color w:val="auto"/>
          <w:spacing w:val="0"/>
          <w:w w:val="100"/>
          <w:kern w:val="2"/>
          <w:position w:val="0"/>
          <w:sz w:val="24"/>
          <w:szCs w:val="24"/>
          <w:highlight w:val="none"/>
          <w:u w:val="none"/>
          <w:shd w:val="clear" w:color="auto" w:fill="auto"/>
          <w:lang w:val="zh-TW" w:eastAsia="zh-TW" w:bidi="zh-TW"/>
        </w:rPr>
        <w:t>十</w:t>
      </w:r>
      <w:r>
        <w:rPr>
          <w:rFonts w:hint="eastAsia" w:ascii="宋体" w:hAnsi="宋体" w:eastAsia="宋体" w:cs="宋体"/>
          <w:b/>
          <w:bCs w:val="0"/>
          <w:color w:val="auto"/>
          <w:spacing w:val="0"/>
          <w:w w:val="100"/>
          <w:kern w:val="2"/>
          <w:position w:val="0"/>
          <w:sz w:val="24"/>
          <w:szCs w:val="24"/>
          <w:highlight w:val="none"/>
          <w:u w:val="none"/>
          <w:shd w:val="clear" w:color="auto" w:fill="auto"/>
          <w:lang w:val="en-US" w:eastAsia="zh-CN" w:bidi="zh-TW"/>
        </w:rPr>
        <w:t>四</w:t>
      </w:r>
      <w:r>
        <w:rPr>
          <w:rFonts w:hint="eastAsia" w:ascii="宋体" w:hAnsi="宋体" w:eastAsia="宋体" w:cs="宋体"/>
          <w:b/>
          <w:bCs w:val="0"/>
          <w:color w:val="auto"/>
          <w:spacing w:val="0"/>
          <w:w w:val="100"/>
          <w:kern w:val="2"/>
          <w:position w:val="0"/>
          <w:sz w:val="24"/>
          <w:szCs w:val="24"/>
          <w:highlight w:val="none"/>
          <w:u w:val="none"/>
          <w:shd w:val="clear" w:color="auto" w:fill="auto"/>
          <w:lang w:val="zh-TW" w:eastAsia="zh-TW" w:bidi="zh-TW"/>
        </w:rPr>
        <w:t>、合同生效</w:t>
      </w:r>
    </w:p>
    <w:p w14:paraId="53C7893D">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本合同一式</w:t>
      </w:r>
      <w:r>
        <w:rPr>
          <w:rFonts w:hint="eastAsia" w:ascii="宋体" w:hAnsi="宋体" w:eastAsia="宋体" w:cs="宋体"/>
          <w:b w:val="0"/>
          <w:bCs/>
          <w:color w:val="auto"/>
          <w:spacing w:val="0"/>
          <w:w w:val="100"/>
          <w:kern w:val="2"/>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份,甲方持</w:t>
      </w:r>
      <w:r>
        <w:rPr>
          <w:rFonts w:hint="eastAsia" w:ascii="宋体" w:hAnsi="宋体" w:eastAsia="宋体" w:cs="宋体"/>
          <w:b w:val="0"/>
          <w:bCs/>
          <w:color w:val="auto"/>
          <w:spacing w:val="0"/>
          <w:w w:val="100"/>
          <w:kern w:val="2"/>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份，乙方持</w:t>
      </w:r>
      <w:r>
        <w:rPr>
          <w:rFonts w:hint="eastAsia" w:ascii="宋体" w:hAnsi="宋体" w:eastAsia="宋体" w:cs="宋体"/>
          <w:b w:val="0"/>
          <w:bCs/>
          <w:color w:val="auto"/>
          <w:spacing w:val="0"/>
          <w:w w:val="100"/>
          <w:kern w:val="2"/>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份,</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见</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证方持壹</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份，</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本合同甲、乙、见证各方签字并盖章后生效，</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合同执行完毕后，自动</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失效（合同的服务承诺则长期有效）。</w:t>
      </w:r>
    </w:p>
    <w:p w14:paraId="237724D4">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0" w:leftChars="0" w:right="0" w:rightChars="0" w:firstLine="482" w:firstLineChars="200"/>
        <w:jc w:val="left"/>
        <w:textAlignment w:val="auto"/>
        <w:rPr>
          <w:rFonts w:hint="eastAsia" w:ascii="宋体" w:hAnsi="宋体" w:eastAsia="宋体" w:cs="宋体"/>
          <w:b/>
          <w:bCs w:val="0"/>
          <w:color w:val="auto"/>
          <w:spacing w:val="0"/>
          <w:w w:val="100"/>
          <w:kern w:val="2"/>
          <w:position w:val="0"/>
          <w:sz w:val="24"/>
          <w:szCs w:val="24"/>
          <w:highlight w:val="none"/>
          <w:u w:val="none"/>
          <w:shd w:val="clear" w:color="auto" w:fill="auto"/>
          <w:lang w:val="en-US" w:eastAsia="zh-CN" w:bidi="en-US"/>
        </w:rPr>
      </w:pPr>
      <w:r>
        <w:rPr>
          <w:rFonts w:hint="eastAsia" w:ascii="宋体" w:hAnsi="宋体" w:eastAsia="宋体" w:cs="宋体"/>
          <w:b/>
          <w:bCs w:val="0"/>
          <w:color w:val="auto"/>
          <w:spacing w:val="0"/>
          <w:w w:val="100"/>
          <w:kern w:val="2"/>
          <w:position w:val="0"/>
          <w:sz w:val="24"/>
          <w:szCs w:val="24"/>
          <w:highlight w:val="none"/>
          <w:u w:val="none"/>
          <w:shd w:val="clear" w:color="auto" w:fill="auto"/>
          <w:lang w:val="en-US" w:eastAsia="zh-CN" w:bidi="en-US"/>
        </w:rPr>
        <w:t>十五、其他事项</w:t>
      </w:r>
    </w:p>
    <w:p w14:paraId="7CCC8438">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一</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招标</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文件、响应文件、澄清表（函）、成交通知书、合同</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附件均为合同</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不可分割的部分。</w:t>
      </w:r>
    </w:p>
    <w:p w14:paraId="4745DF3F">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pP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二</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甲乙</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双方因不可抗力导致本合同全部或部分不能履行时，发生</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不可抗力的一方应当</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在不可抗力发生后</w:t>
      </w:r>
      <w:r>
        <w:rPr>
          <w:rFonts w:hint="eastAsia" w:ascii="宋体" w:hAnsi="宋体" w:eastAsia="宋体" w:cs="宋体"/>
          <w:b w:val="0"/>
          <w:bCs/>
          <w:color w:val="auto"/>
          <w:spacing w:val="0"/>
          <w:w w:val="100"/>
          <w:kern w:val="2"/>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天内书面通知对方，以减轻</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可能给对方造成的损失</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。因不可抗力导致本合同全部或部分不能履行时，</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双方各自承担其因此而造成的损失</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、损害。</w:t>
      </w:r>
    </w:p>
    <w:p w14:paraId="4C8B6F0A">
      <w:pPr>
        <w:autoSpaceDE/>
        <w:autoSpaceDN/>
        <w:spacing w:before="0" w:after="0" w:line="360" w:lineRule="auto"/>
        <w:ind w:left="0" w:leftChars="0" w:right="0" w:firstLine="480" w:firstLineChars="200"/>
        <w:jc w:val="both"/>
        <w:rPr>
          <w:rFonts w:hint="eastAsia" w:ascii="宋体" w:hAnsi="宋体" w:eastAsia="宋体" w:cs="宋体"/>
          <w:kern w:val="2"/>
          <w:sz w:val="24"/>
          <w:szCs w:val="24"/>
          <w:highlight w:val="none"/>
          <w:lang w:eastAsia="zh-CN"/>
        </w:rPr>
      </w:pP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三</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合同</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未尽事宜，由甲、乙双方协商并经</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见证</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方确认后签订政府</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采购补充合同，</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与原合同具有同等法律效力。</w:t>
      </w:r>
      <w:r>
        <w:rPr>
          <w:rFonts w:hint="eastAsia" w:ascii="宋体" w:hAnsi="宋体" w:eastAsia="宋体" w:cs="宋体"/>
          <w:kern w:val="2"/>
          <w:sz w:val="24"/>
          <w:szCs w:val="24"/>
          <w:highlight w:val="none"/>
          <w:lang w:eastAsia="zh-CN"/>
        </w:rPr>
        <w:br w:type="page"/>
      </w:r>
    </w:p>
    <w:p w14:paraId="15FB27EF">
      <w:pPr>
        <w:autoSpaceDE/>
        <w:autoSpaceDN/>
        <w:spacing w:before="0" w:after="0" w:line="360" w:lineRule="auto"/>
        <w:ind w:left="0" w:right="0" w:firstLine="480" w:firstLineChars="200"/>
        <w:jc w:val="both"/>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本页无正文</w:t>
      </w:r>
      <w:r>
        <w:rPr>
          <w:rFonts w:hint="eastAsia" w:ascii="宋体" w:hAnsi="宋体" w:eastAsia="宋体" w:cs="宋体"/>
          <w:kern w:val="2"/>
          <w:sz w:val="24"/>
          <w:szCs w:val="24"/>
          <w:highlight w:val="none"/>
          <w:lang w:eastAsia="zh-CN"/>
        </w:rPr>
        <w:t xml:space="preserve">）            </w:t>
      </w:r>
    </w:p>
    <w:p w14:paraId="6A43220B">
      <w:pPr>
        <w:widowControl w:val="0"/>
        <w:autoSpaceDE/>
        <w:autoSpaceDN/>
        <w:spacing w:before="0" w:after="0" w:line="360" w:lineRule="auto"/>
        <w:ind w:left="0" w:right="0" w:firstLine="480" w:firstLineChars="200"/>
        <w:jc w:val="left"/>
        <w:rPr>
          <w:rFonts w:hint="eastAsia" w:ascii="宋体" w:hAnsi="宋体" w:eastAsia="宋体" w:cs="宋体"/>
          <w:kern w:val="2"/>
          <w:sz w:val="24"/>
          <w:szCs w:val="24"/>
          <w:highlight w:val="none"/>
          <w:lang w:val="en-US" w:eastAsia="zh-CN" w:bidi="ar-SA"/>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 w:type="dxa"/>
          <w:bottom w:w="0" w:type="dxa"/>
          <w:right w:w="10" w:type="dxa"/>
        </w:tblCellMar>
      </w:tblPr>
      <w:tblGrid>
        <w:gridCol w:w="4100"/>
        <w:gridCol w:w="3669"/>
      </w:tblGrid>
      <w:tr w14:paraId="5BC5E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778" w:hRule="exact"/>
          <w:jc w:val="center"/>
        </w:trPr>
        <w:tc>
          <w:tcPr>
            <w:tcW w:w="4100" w:type="dxa"/>
            <w:tcBorders>
              <w:bottom w:val="single" w:color="auto" w:sz="4" w:space="0"/>
            </w:tcBorders>
            <w:shd w:val="clear" w:color="auto" w:fill="auto"/>
            <w:vAlign w:val="center"/>
          </w:tcPr>
          <w:p w14:paraId="717C508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甲方</w:t>
            </w:r>
          </w:p>
        </w:tc>
        <w:tc>
          <w:tcPr>
            <w:tcW w:w="3669" w:type="dxa"/>
            <w:tcBorders>
              <w:bottom w:val="single" w:color="auto" w:sz="4" w:space="0"/>
            </w:tcBorders>
            <w:shd w:val="clear" w:color="auto" w:fill="auto"/>
            <w:vAlign w:val="center"/>
          </w:tcPr>
          <w:p w14:paraId="407FA75F">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乙方</w:t>
            </w:r>
          </w:p>
        </w:tc>
      </w:tr>
      <w:tr w14:paraId="5E035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955" w:hRule="exact"/>
          <w:jc w:val="center"/>
        </w:trPr>
        <w:tc>
          <w:tcPr>
            <w:tcW w:w="4100" w:type="dxa"/>
            <w:tcBorders>
              <w:top w:val="single" w:color="auto" w:sz="4" w:space="0"/>
            </w:tcBorders>
            <w:shd w:val="clear" w:color="auto" w:fill="auto"/>
            <w:vAlign w:val="center"/>
          </w:tcPr>
          <w:p w14:paraId="4719A23E">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釆购人名称</w:t>
            </w:r>
          </w:p>
          <w:p w14:paraId="2B66B0E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p>
          <w:p w14:paraId="160E4B3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（盖章）</w:t>
            </w:r>
          </w:p>
        </w:tc>
        <w:tc>
          <w:tcPr>
            <w:tcW w:w="3669" w:type="dxa"/>
            <w:tcBorders>
              <w:top w:val="single" w:color="auto" w:sz="4" w:space="0"/>
            </w:tcBorders>
            <w:shd w:val="clear" w:color="auto" w:fill="auto"/>
            <w:vAlign w:val="center"/>
          </w:tcPr>
          <w:p w14:paraId="7CDAAE4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供应商全称</w:t>
            </w:r>
          </w:p>
          <w:p w14:paraId="59A2C7B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p>
          <w:p w14:paraId="263F5C0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（盖章）</w:t>
            </w:r>
          </w:p>
        </w:tc>
      </w:tr>
      <w:tr w14:paraId="09876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857" w:hRule="exact"/>
          <w:jc w:val="center"/>
        </w:trPr>
        <w:tc>
          <w:tcPr>
            <w:tcW w:w="4100" w:type="dxa"/>
            <w:shd w:val="clear" w:color="auto" w:fill="auto"/>
            <w:vAlign w:val="top"/>
          </w:tcPr>
          <w:p w14:paraId="1376015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地址：</w:t>
            </w:r>
          </w:p>
        </w:tc>
        <w:tc>
          <w:tcPr>
            <w:tcW w:w="3669" w:type="dxa"/>
            <w:shd w:val="clear" w:color="auto" w:fill="auto"/>
            <w:vAlign w:val="top"/>
          </w:tcPr>
          <w:p w14:paraId="41C5F99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地址：</w:t>
            </w:r>
          </w:p>
        </w:tc>
      </w:tr>
      <w:tr w14:paraId="1265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758" w:hRule="exact"/>
          <w:jc w:val="center"/>
        </w:trPr>
        <w:tc>
          <w:tcPr>
            <w:tcW w:w="4100" w:type="dxa"/>
            <w:shd w:val="clear" w:color="auto" w:fill="auto"/>
            <w:vAlign w:val="center"/>
          </w:tcPr>
          <w:p w14:paraId="52F1C82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邮编：</w:t>
            </w:r>
          </w:p>
        </w:tc>
        <w:tc>
          <w:tcPr>
            <w:tcW w:w="3669" w:type="dxa"/>
            <w:shd w:val="clear" w:color="auto" w:fill="auto"/>
            <w:vAlign w:val="center"/>
          </w:tcPr>
          <w:p w14:paraId="7F2CEE8E">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邮编：</w:t>
            </w:r>
          </w:p>
        </w:tc>
      </w:tr>
      <w:tr w14:paraId="120A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1476" w:hRule="exact"/>
          <w:jc w:val="center"/>
        </w:trPr>
        <w:tc>
          <w:tcPr>
            <w:tcW w:w="4100" w:type="dxa"/>
            <w:shd w:val="clear" w:color="auto" w:fill="auto"/>
            <w:vAlign w:val="top"/>
          </w:tcPr>
          <w:p w14:paraId="5CDD078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法定代表人：</w:t>
            </w:r>
          </w:p>
        </w:tc>
        <w:tc>
          <w:tcPr>
            <w:tcW w:w="3669" w:type="dxa"/>
            <w:shd w:val="clear" w:color="auto" w:fill="auto"/>
            <w:vAlign w:val="top"/>
          </w:tcPr>
          <w:p w14:paraId="5CC8504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法定代表人：</w:t>
            </w:r>
          </w:p>
        </w:tc>
      </w:tr>
      <w:tr w14:paraId="75534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758" w:hRule="exact"/>
          <w:jc w:val="center"/>
        </w:trPr>
        <w:tc>
          <w:tcPr>
            <w:tcW w:w="4100" w:type="dxa"/>
            <w:shd w:val="clear" w:color="auto" w:fill="auto"/>
            <w:vAlign w:val="center"/>
          </w:tcPr>
          <w:p w14:paraId="2161992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被授权代表：（签字）</w:t>
            </w:r>
          </w:p>
        </w:tc>
        <w:tc>
          <w:tcPr>
            <w:tcW w:w="3669" w:type="dxa"/>
            <w:shd w:val="clear" w:color="auto" w:fill="auto"/>
            <w:vAlign w:val="center"/>
          </w:tcPr>
          <w:p w14:paraId="2568EE8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被授权代表：（签字）</w:t>
            </w:r>
          </w:p>
        </w:tc>
      </w:tr>
      <w:tr w14:paraId="5B01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758" w:hRule="exact"/>
          <w:jc w:val="center"/>
        </w:trPr>
        <w:tc>
          <w:tcPr>
            <w:tcW w:w="4100" w:type="dxa"/>
            <w:shd w:val="clear" w:color="auto" w:fill="auto"/>
            <w:vAlign w:val="center"/>
          </w:tcPr>
          <w:p w14:paraId="69EBD3B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电话：</w:t>
            </w:r>
          </w:p>
        </w:tc>
        <w:tc>
          <w:tcPr>
            <w:tcW w:w="3669" w:type="dxa"/>
            <w:shd w:val="clear" w:color="auto" w:fill="auto"/>
            <w:vAlign w:val="center"/>
          </w:tcPr>
          <w:p w14:paraId="61CD36A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电话：</w:t>
            </w:r>
          </w:p>
        </w:tc>
      </w:tr>
      <w:tr w14:paraId="3210B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758" w:hRule="exact"/>
          <w:jc w:val="center"/>
        </w:trPr>
        <w:tc>
          <w:tcPr>
            <w:tcW w:w="4100" w:type="dxa"/>
            <w:shd w:val="clear" w:color="auto" w:fill="auto"/>
            <w:vAlign w:val="center"/>
          </w:tcPr>
          <w:p w14:paraId="196E06CA">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传真：</w:t>
            </w:r>
          </w:p>
        </w:tc>
        <w:tc>
          <w:tcPr>
            <w:tcW w:w="3669" w:type="dxa"/>
            <w:shd w:val="clear" w:color="auto" w:fill="auto"/>
            <w:vAlign w:val="center"/>
          </w:tcPr>
          <w:p w14:paraId="2CAB52E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传真：</w:t>
            </w:r>
          </w:p>
        </w:tc>
      </w:tr>
      <w:tr w14:paraId="6A25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749" w:hRule="exact"/>
          <w:jc w:val="center"/>
        </w:trPr>
        <w:tc>
          <w:tcPr>
            <w:tcW w:w="4100" w:type="dxa"/>
            <w:shd w:val="clear" w:color="auto" w:fill="auto"/>
            <w:vAlign w:val="top"/>
          </w:tcPr>
          <w:p w14:paraId="7FF8791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en-US" w:bidi="zh-TW"/>
              </w:rPr>
            </w:pPr>
          </w:p>
        </w:tc>
        <w:tc>
          <w:tcPr>
            <w:tcW w:w="3669" w:type="dxa"/>
            <w:shd w:val="clear" w:color="auto" w:fill="auto"/>
            <w:vAlign w:val="center"/>
          </w:tcPr>
          <w:p w14:paraId="6E7B3D7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开户银行：</w:t>
            </w:r>
          </w:p>
        </w:tc>
      </w:tr>
      <w:tr w14:paraId="4CE1C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758" w:hRule="exact"/>
          <w:jc w:val="center"/>
        </w:trPr>
        <w:tc>
          <w:tcPr>
            <w:tcW w:w="4100" w:type="dxa"/>
            <w:shd w:val="clear" w:color="auto" w:fill="auto"/>
            <w:vAlign w:val="top"/>
          </w:tcPr>
          <w:p w14:paraId="3200081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en-US" w:bidi="zh-TW"/>
              </w:rPr>
            </w:pPr>
          </w:p>
        </w:tc>
        <w:tc>
          <w:tcPr>
            <w:tcW w:w="3669" w:type="dxa"/>
            <w:shd w:val="clear" w:color="auto" w:fill="auto"/>
            <w:vAlign w:val="center"/>
          </w:tcPr>
          <w:p w14:paraId="5E5327AD">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帐号：</w:t>
            </w:r>
          </w:p>
        </w:tc>
      </w:tr>
      <w:tr w14:paraId="3514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768" w:hRule="exact"/>
          <w:jc w:val="center"/>
        </w:trPr>
        <w:tc>
          <w:tcPr>
            <w:tcW w:w="4100" w:type="dxa"/>
            <w:shd w:val="clear" w:color="auto" w:fill="auto"/>
            <w:vAlign w:val="center"/>
          </w:tcPr>
          <w:p w14:paraId="7170311E">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日期：</w:t>
            </w:r>
            <w:r>
              <w:rPr>
                <w:rFonts w:hint="eastAsia" w:ascii="宋体" w:hAnsi="宋体" w:eastAsia="宋体" w:cs="宋体"/>
                <w:color w:val="auto"/>
                <w:spacing w:val="0"/>
                <w:w w:val="100"/>
                <w:kern w:val="2"/>
                <w:position w:val="0"/>
                <w:sz w:val="22"/>
                <w:szCs w:val="22"/>
                <w:highlight w:val="none"/>
                <w:u w:val="none"/>
                <w:shd w:val="clear" w:color="auto" w:fill="auto"/>
                <w:lang w:val="en-US" w:eastAsia="zh-CN" w:bidi="zh-TW"/>
              </w:rPr>
              <w:t xml:space="preserve">      </w:t>
            </w: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 xml:space="preserve">年 </w:t>
            </w:r>
            <w:r>
              <w:rPr>
                <w:rFonts w:hint="eastAsia" w:ascii="宋体" w:hAnsi="宋体" w:eastAsia="宋体" w:cs="宋体"/>
                <w:color w:val="auto"/>
                <w:spacing w:val="0"/>
                <w:w w:val="100"/>
                <w:kern w:val="2"/>
                <w:position w:val="0"/>
                <w:sz w:val="22"/>
                <w:szCs w:val="22"/>
                <w:highlight w:val="none"/>
                <w:u w:val="none"/>
                <w:shd w:val="clear" w:color="auto" w:fill="auto"/>
                <w:lang w:val="zh-CN" w:eastAsia="zh-CN" w:bidi="zh-TW"/>
              </w:rPr>
              <w:t>月</w:t>
            </w:r>
            <w:r>
              <w:rPr>
                <w:rFonts w:hint="eastAsia" w:ascii="宋体" w:hAnsi="宋体" w:eastAsia="宋体" w:cs="宋体"/>
                <w:color w:val="auto"/>
                <w:spacing w:val="0"/>
                <w:w w:val="100"/>
                <w:kern w:val="2"/>
                <w:position w:val="0"/>
                <w:sz w:val="22"/>
                <w:szCs w:val="22"/>
                <w:highlight w:val="none"/>
                <w:u w:val="none"/>
                <w:shd w:val="clear" w:color="auto" w:fill="auto"/>
                <w:lang w:val="en-US" w:eastAsia="zh-CN" w:bidi="zh-TW"/>
              </w:rPr>
              <w:t xml:space="preserve">  日</w:t>
            </w:r>
          </w:p>
        </w:tc>
        <w:tc>
          <w:tcPr>
            <w:tcW w:w="3669" w:type="dxa"/>
            <w:shd w:val="clear" w:color="auto" w:fill="auto"/>
            <w:vAlign w:val="center"/>
          </w:tcPr>
          <w:p w14:paraId="41CAD32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pP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日期：</w:t>
            </w:r>
            <w:r>
              <w:rPr>
                <w:rFonts w:hint="eastAsia" w:ascii="宋体" w:hAnsi="宋体" w:eastAsia="宋体" w:cs="宋体"/>
                <w:color w:val="auto"/>
                <w:spacing w:val="0"/>
                <w:w w:val="100"/>
                <w:kern w:val="2"/>
                <w:position w:val="0"/>
                <w:sz w:val="22"/>
                <w:szCs w:val="22"/>
                <w:highlight w:val="none"/>
                <w:u w:val="none"/>
                <w:shd w:val="clear" w:color="auto" w:fill="auto"/>
                <w:lang w:val="en-US" w:eastAsia="zh-CN" w:bidi="zh-TW"/>
              </w:rPr>
              <w:t xml:space="preserve">      </w:t>
            </w:r>
            <w:r>
              <w:rPr>
                <w:rFonts w:hint="eastAsia" w:ascii="宋体" w:hAnsi="宋体" w:eastAsia="宋体" w:cs="宋体"/>
                <w:color w:val="auto"/>
                <w:spacing w:val="0"/>
                <w:w w:val="100"/>
                <w:kern w:val="2"/>
                <w:position w:val="0"/>
                <w:sz w:val="22"/>
                <w:szCs w:val="22"/>
                <w:highlight w:val="none"/>
                <w:u w:val="none"/>
                <w:shd w:val="clear" w:color="auto" w:fill="auto"/>
                <w:lang w:val="zh-TW" w:eastAsia="zh-TW" w:bidi="zh-TW"/>
              </w:rPr>
              <w:t xml:space="preserve">年 </w:t>
            </w:r>
            <w:r>
              <w:rPr>
                <w:rFonts w:hint="eastAsia" w:ascii="宋体" w:hAnsi="宋体" w:eastAsia="宋体" w:cs="宋体"/>
                <w:color w:val="auto"/>
                <w:spacing w:val="0"/>
                <w:w w:val="100"/>
                <w:kern w:val="2"/>
                <w:position w:val="0"/>
                <w:sz w:val="22"/>
                <w:szCs w:val="22"/>
                <w:highlight w:val="none"/>
                <w:u w:val="none"/>
                <w:shd w:val="clear" w:color="auto" w:fill="auto"/>
                <w:lang w:val="zh-CN" w:eastAsia="zh-CN" w:bidi="zh-TW"/>
              </w:rPr>
              <w:t>月</w:t>
            </w:r>
            <w:r>
              <w:rPr>
                <w:rFonts w:hint="eastAsia" w:ascii="宋体" w:hAnsi="宋体" w:eastAsia="宋体" w:cs="宋体"/>
                <w:color w:val="auto"/>
                <w:spacing w:val="0"/>
                <w:w w:val="100"/>
                <w:kern w:val="2"/>
                <w:position w:val="0"/>
                <w:sz w:val="22"/>
                <w:szCs w:val="22"/>
                <w:highlight w:val="none"/>
                <w:u w:val="none"/>
                <w:shd w:val="clear" w:color="auto" w:fill="auto"/>
                <w:lang w:val="en-US" w:eastAsia="zh-CN" w:bidi="zh-TW"/>
              </w:rPr>
              <w:t xml:space="preserve">  日</w:t>
            </w:r>
          </w:p>
        </w:tc>
      </w:tr>
    </w:tbl>
    <w:p w14:paraId="71434951">
      <w:pPr>
        <w:autoSpaceDE/>
        <w:autoSpaceDN/>
        <w:spacing w:before="0" w:after="0" w:line="360" w:lineRule="auto"/>
        <w:ind w:left="0" w:leftChars="0" w:right="0" w:firstLine="0" w:firstLineChars="0"/>
        <w:jc w:val="both"/>
        <w:rPr>
          <w:rFonts w:hint="eastAsia" w:ascii="宋体" w:hAnsi="宋体" w:eastAsia="宋体" w:cs="宋体"/>
          <w:kern w:val="2"/>
          <w:sz w:val="24"/>
          <w:szCs w:val="24"/>
          <w:lang w:eastAsia="zh-CN"/>
        </w:rPr>
      </w:pPr>
    </w:p>
    <w:p w14:paraId="1FFCD2FE">
      <w:pPr>
        <w:autoSpaceDE w:val="0"/>
        <w:autoSpaceDN w:val="0"/>
        <w:spacing w:before="0" w:after="0" w:line="240" w:lineRule="auto"/>
        <w:ind w:left="0" w:right="0" w:firstLine="0" w:firstLineChars="0"/>
        <w:jc w:val="left"/>
        <w:rPr>
          <w:rFonts w:ascii="宋体" w:hAnsi="宋体" w:eastAsia="宋体" w:cs="宋体"/>
          <w:kern w:val="0"/>
          <w:sz w:val="22"/>
          <w:szCs w:val="22"/>
          <w:lang w:eastAsia="en-US"/>
        </w:rPr>
      </w:pPr>
    </w:p>
    <w:p w14:paraId="0D823C12">
      <w:pPr>
        <w:ind w:firstLine="480"/>
        <w:rPr>
          <w:rFonts w:hint="eastAsia" w:ascii="宋体" w:hAnsi="宋体" w:eastAsia="宋体" w:cs="宋体"/>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2A88BD"/>
    <w:multiLevelType w:val="multilevel"/>
    <w:tmpl w:val="3D2A88BD"/>
    <w:lvl w:ilvl="0" w:tentative="0">
      <w:start w:val="1"/>
      <w:numFmt w:val="chineseCounting"/>
      <w:pStyle w:val="3"/>
      <w:suff w:val="nothing"/>
      <w:lvlText w:val="第%1章 "/>
      <w:lvlJc w:val="left"/>
      <w:pPr>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jZhOWQ3Y2U1MGIzZGExNDBlOWU5ZTQ0YzlmNTgifQ=="/>
  </w:docVars>
  <w:rsids>
    <w:rsidRoot w:val="71E2049A"/>
    <w:rsid w:val="154513B2"/>
    <w:rsid w:val="30383A44"/>
    <w:rsid w:val="3365686F"/>
    <w:rsid w:val="373921F1"/>
    <w:rsid w:val="411E2BC2"/>
    <w:rsid w:val="48330071"/>
    <w:rsid w:val="63344035"/>
    <w:rsid w:val="668D1157"/>
    <w:rsid w:val="679E11C1"/>
    <w:rsid w:val="71E20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both"/>
    </w:pPr>
    <w:rPr>
      <w:rFonts w:eastAsia="楷体" w:asciiTheme="minorHAnsi" w:hAnsiTheme="minorHAnsi" w:cstheme="minorBidi"/>
      <w:kern w:val="2"/>
      <w:sz w:val="24"/>
      <w:szCs w:val="24"/>
      <w:lang w:val="en-US" w:eastAsia="zh-CN" w:bidi="ar-SA"/>
    </w:rPr>
  </w:style>
  <w:style w:type="paragraph" w:styleId="3">
    <w:name w:val="heading 1"/>
    <w:basedOn w:val="1"/>
    <w:next w:val="1"/>
    <w:qFormat/>
    <w:uiPriority w:val="0"/>
    <w:pPr>
      <w:keepNext/>
      <w:keepLines/>
      <w:numPr>
        <w:ilvl w:val="0"/>
        <w:numId w:val="1"/>
      </w:numPr>
      <w:spacing w:before="340" w:after="330" w:line="576" w:lineRule="auto"/>
      <w:ind w:firstLine="0" w:firstLineChars="0"/>
      <w:jc w:val="center"/>
      <w:outlineLvl w:val="0"/>
    </w:pPr>
    <w:rPr>
      <w:b/>
      <w:kern w:val="44"/>
      <w:sz w:val="44"/>
    </w:rPr>
  </w:style>
  <w:style w:type="paragraph" w:styleId="2">
    <w:name w:val="heading 4"/>
    <w:basedOn w:val="1"/>
    <w:next w:val="1"/>
    <w:qFormat/>
    <w:uiPriority w:val="1"/>
    <w:pPr>
      <w:spacing w:before="32"/>
      <w:ind w:left="490" w:hanging="384"/>
      <w:outlineLvl w:val="4"/>
    </w:pPr>
    <w:rPr>
      <w:rFonts w:ascii="宋体" w:hAnsi="宋体" w:eastAsia="宋体" w:cs="宋体"/>
      <w:b/>
      <w:bCs/>
      <w:sz w:val="19"/>
      <w:szCs w:val="19"/>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jc w:val="left"/>
    </w:pPr>
    <w:rPr>
      <w:rFonts w:ascii="Copperplate Gothic Bold" w:hAnsi="Copperplate Gothic Bold"/>
      <w:sz w:val="28"/>
    </w:rPr>
  </w:style>
  <w:style w:type="paragraph" w:styleId="5">
    <w:name w:val="Body Text First Indent"/>
    <w:basedOn w:val="4"/>
    <w:unhideWhenUsed/>
    <w:qFormat/>
    <w:uiPriority w:val="99"/>
    <w:pPr>
      <w:spacing w:after="120" w:line="240" w:lineRule="auto"/>
      <w:ind w:firstLine="420" w:firstLineChars="100"/>
    </w:pPr>
    <w:rPr>
      <w:rFonts w:ascii="Times New Roman" w:hAnsi="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3065</Words>
  <Characters>3078</Characters>
  <Lines>0</Lines>
  <Paragraphs>0</Paragraphs>
  <TotalTime>8</TotalTime>
  <ScaleCrop>false</ScaleCrop>
  <LinksUpToDate>false</LinksUpToDate>
  <CharactersWithSpaces>3493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2023-08-01T05:53:00Z</dcterms:created>
  <dc:creator>囔囔</dc:creator>
  <cp:lastModifiedBy>S</cp:lastModifiedBy>
  <dcterms:modified xsi:type="dcterms:W3CDTF">2026-03-10T07:35:23Z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24398BF86E1B4E1EBA866BD5F28794DA_13</vt:lpwstr>
  </property>
  <property fmtid="{D5CDD505-2E9C-101B-9397-08002B2CF9AE}" pid="4" name="KSOTemplateDocerSaveRecord">
    <vt:lpwstr>eyJoZGlkIjoiMGRkZTFiM2FhMmM1ZDY5NDRjZjA5MjFlODk4OGViZTQiLCJ1c2VySWQiOiIyMzUwOTk3MDMifQ==</vt:lpwstr>
  </property>
</Properties>
</file>