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A0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商务应答表</w:t>
      </w:r>
    </w:p>
    <w:p w14:paraId="3D8CA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采购项目名称：{请填写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Hans" w:bidi="ar-SA"/>
        </w:rPr>
        <w:t>采购项目名称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}</w:t>
      </w:r>
      <w:bookmarkStart w:id="0" w:name="_GoBack"/>
      <w:bookmarkEnd w:id="0"/>
    </w:p>
    <w:p w14:paraId="79A27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采购项目编号：{请填写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Hans" w:bidi="ar-SA"/>
        </w:rPr>
        <w:t>采购项目编号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}</w:t>
      </w:r>
    </w:p>
    <w:p w14:paraId="6FA51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采购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Hans" w:bidi="ar-SA"/>
        </w:rPr>
        <w:t>包号：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{请填写采购包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Hans" w:bidi="ar-SA"/>
        </w:rPr>
        <w:t>号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 xml:space="preserve">}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                          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8"/>
        <w:gridCol w:w="1976"/>
        <w:gridCol w:w="1928"/>
        <w:gridCol w:w="1509"/>
        <w:gridCol w:w="1718"/>
      </w:tblGrid>
      <w:tr w14:paraId="2B353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A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F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招标文件要求</w:t>
            </w: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BB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投标文件应答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8E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响应情况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C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22FD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80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3C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15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49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49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D9E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71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6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7C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4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D7C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B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0D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49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8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BA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8A6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58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C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39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B5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4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4616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B0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  <w:t>......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2E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5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EC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35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E63F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注：</w:t>
      </w:r>
    </w:p>
    <w:p w14:paraId="09852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1.以上表格格式行、列可增减。</w:t>
      </w:r>
    </w:p>
    <w:p w14:paraId="16A59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 xml:space="preserve">2.本表只填写投标文件中与招标文件有偏离（包括正偏离和负偏离）的内容，对招标文件“第三章中“3.3商务要求”中商务响应完全满足的的，不用在此表中列出，但必须提交空白表。 </w:t>
      </w:r>
    </w:p>
    <w:p w14:paraId="6F037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 xml:space="preserve">3.投标人必须据实填写，不得虚假响应，否则将取消其投标或中标资格， </w:t>
      </w:r>
    </w:p>
    <w:p w14:paraId="627CC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并按有关规定进行处罚。</w:t>
      </w:r>
    </w:p>
    <w:p w14:paraId="0681B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4、商务条款不允许负偏离，否则按照无效文件处理。</w:t>
      </w:r>
    </w:p>
    <w:p w14:paraId="44950D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21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2026-03-10T06:10:37Z</dcterms:created>
  <dc:creator>0</dc:creator>
  <cp:lastModifiedBy>梦雨</cp:lastModifiedBy>
  <dcterms:modified xsi:type="dcterms:W3CDTF">2026-03-10T06:11:04Z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C058D2194D664C19AD3D620D3C720973_12</vt:lpwstr>
  </property>
</Properties>
</file>