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1F8670">
      <w:pPr>
        <w:spacing w:line="360" w:lineRule="auto"/>
        <w:jc w:val="center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shd w:val="clear" w:color="auto" w:fill="FFFFFF"/>
          <w:lang w:bidi="ar"/>
        </w:rPr>
        <w:t>技术规格响应表</w:t>
      </w:r>
    </w:p>
    <w:p w14:paraId="42CF22A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项目名称：地、空一体水利设施无人巡检机器人</w:t>
      </w:r>
      <w:bookmarkStart w:id="0" w:name="_GoBack"/>
      <w:bookmarkEnd w:id="0"/>
    </w:p>
    <w:p w14:paraId="02BC95F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  <w:t>项目编号：HXGJXM2026-ZC-GK1013</w:t>
      </w:r>
    </w:p>
    <w:p w14:paraId="3495DB7D">
      <w:pPr>
        <w:spacing w:after="120"/>
        <w:ind w:firstLine="120" w:firstLineChars="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</w:t>
      </w:r>
    </w:p>
    <w:tbl>
      <w:tblPr>
        <w:tblStyle w:val="2"/>
        <w:tblW w:w="9911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2182"/>
        <w:gridCol w:w="1446"/>
        <w:gridCol w:w="1108"/>
        <w:gridCol w:w="880"/>
      </w:tblGrid>
      <w:tr w14:paraId="598735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vAlign w:val="center"/>
          </w:tcPr>
          <w:p w14:paraId="3949C402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353" w:type="dxa"/>
            <w:vAlign w:val="center"/>
          </w:tcPr>
          <w:p w14:paraId="13161DB8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品目</w:t>
            </w:r>
          </w:p>
        </w:tc>
        <w:tc>
          <w:tcPr>
            <w:tcW w:w="1714" w:type="dxa"/>
            <w:vAlign w:val="center"/>
          </w:tcPr>
          <w:p w14:paraId="180EB16D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招标规格 ☆1</w:t>
            </w:r>
          </w:p>
        </w:tc>
        <w:tc>
          <w:tcPr>
            <w:tcW w:w="2182" w:type="dxa"/>
            <w:vAlign w:val="center"/>
          </w:tcPr>
          <w:p w14:paraId="0E80F730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投标规格 ☆2</w:t>
            </w:r>
          </w:p>
        </w:tc>
        <w:tc>
          <w:tcPr>
            <w:tcW w:w="1446" w:type="dxa"/>
            <w:vAlign w:val="center"/>
          </w:tcPr>
          <w:p w14:paraId="1901B92A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偏离说明</w:t>
            </w:r>
          </w:p>
        </w:tc>
        <w:tc>
          <w:tcPr>
            <w:tcW w:w="1108" w:type="dxa"/>
            <w:vAlign w:val="center"/>
          </w:tcPr>
          <w:p w14:paraId="363FDEBF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证明资料对应页码</w:t>
            </w:r>
          </w:p>
        </w:tc>
        <w:tc>
          <w:tcPr>
            <w:tcW w:w="880" w:type="dxa"/>
            <w:vAlign w:val="center"/>
          </w:tcPr>
          <w:p w14:paraId="1EC69630">
            <w:pPr>
              <w:spacing w:before="156" w:beforeLines="5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5EF80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</w:tcPr>
          <w:p w14:paraId="5FA6359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</w:tcPr>
          <w:p w14:paraId="76A9D18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4" w:type="dxa"/>
          </w:tcPr>
          <w:p w14:paraId="4CBFDF5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82" w:type="dxa"/>
          </w:tcPr>
          <w:p w14:paraId="55568FF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6" w:type="dxa"/>
          </w:tcPr>
          <w:p w14:paraId="753D902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8" w:type="dxa"/>
          </w:tcPr>
          <w:p w14:paraId="2A2053F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0" w:type="dxa"/>
          </w:tcPr>
          <w:p w14:paraId="6D6E2128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0414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</w:tcPr>
          <w:p w14:paraId="31C35950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</w:tcPr>
          <w:p w14:paraId="38C36AF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4" w:type="dxa"/>
          </w:tcPr>
          <w:p w14:paraId="7ADBA78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82" w:type="dxa"/>
          </w:tcPr>
          <w:p w14:paraId="3DED9204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6" w:type="dxa"/>
          </w:tcPr>
          <w:p w14:paraId="379FE38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8" w:type="dxa"/>
          </w:tcPr>
          <w:p w14:paraId="5DD05E9E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0" w:type="dxa"/>
          </w:tcPr>
          <w:p w14:paraId="32A51507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535B4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</w:tcPr>
          <w:p w14:paraId="08106F7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</w:tcPr>
          <w:p w14:paraId="58C8417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4" w:type="dxa"/>
          </w:tcPr>
          <w:p w14:paraId="79C2ED6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82" w:type="dxa"/>
          </w:tcPr>
          <w:p w14:paraId="60658A5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6" w:type="dxa"/>
          </w:tcPr>
          <w:p w14:paraId="0A1EEC3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8" w:type="dxa"/>
          </w:tcPr>
          <w:p w14:paraId="4B2C1392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0" w:type="dxa"/>
          </w:tcPr>
          <w:p w14:paraId="1F7C0D2F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C9225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</w:tcPr>
          <w:p w14:paraId="1AC085F3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</w:tcPr>
          <w:p w14:paraId="4FA4C4F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4" w:type="dxa"/>
          </w:tcPr>
          <w:p w14:paraId="73CD17B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82" w:type="dxa"/>
          </w:tcPr>
          <w:p w14:paraId="26129B49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6" w:type="dxa"/>
          </w:tcPr>
          <w:p w14:paraId="13CD57BA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8" w:type="dxa"/>
          </w:tcPr>
          <w:p w14:paraId="1E51F6A6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0" w:type="dxa"/>
          </w:tcPr>
          <w:p w14:paraId="64010D2D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06F41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</w:tcPr>
          <w:p w14:paraId="5A177F17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353" w:type="dxa"/>
          </w:tcPr>
          <w:p w14:paraId="51D8BB35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714" w:type="dxa"/>
          </w:tcPr>
          <w:p w14:paraId="2492705C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182" w:type="dxa"/>
          </w:tcPr>
          <w:p w14:paraId="1A77B3EB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6" w:type="dxa"/>
          </w:tcPr>
          <w:p w14:paraId="37EC4B0F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08" w:type="dxa"/>
          </w:tcPr>
          <w:p w14:paraId="24E52971">
            <w:pPr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80" w:type="dxa"/>
          </w:tcPr>
          <w:p w14:paraId="3B4DBFF8">
            <w:pPr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D1EF3F1">
      <w:pPr>
        <w:rPr>
          <w:rFonts w:hint="eastAsia" w:ascii="仿宋" w:hAnsi="仿宋" w:eastAsia="仿宋" w:cs="仿宋"/>
          <w:sz w:val="24"/>
        </w:rPr>
      </w:pPr>
    </w:p>
    <w:p w14:paraId="714262CD">
      <w:pPr>
        <w:spacing w:line="520" w:lineRule="exact"/>
        <w:ind w:firstLine="480" w:firstLineChars="200"/>
        <w:rPr>
          <w:rFonts w:hint="eastAsia" w:ascii="仿宋" w:hAnsi="仿宋" w:eastAsia="仿宋" w:cs="仿宋"/>
          <w:spacing w:val="4"/>
          <w:sz w:val="24"/>
        </w:rPr>
      </w:pPr>
      <w:r>
        <w:rPr>
          <w:rFonts w:hint="eastAsia" w:ascii="仿宋" w:hAnsi="仿宋" w:eastAsia="仿宋" w:cs="仿宋"/>
          <w:sz w:val="24"/>
        </w:rPr>
        <w:t>投标人名称：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</w:rPr>
        <w:t>（加盖单位公章）</w:t>
      </w:r>
    </w:p>
    <w:p w14:paraId="3CE6E051">
      <w:pPr>
        <w:spacing w:line="500" w:lineRule="exact"/>
        <w:ind w:firstLine="496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 w14:paraId="246A68F4">
      <w:pPr>
        <w:spacing w:line="52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 w14:paraId="77F5FD23">
      <w:pPr>
        <w:adjustRightInd w:val="0"/>
        <w:snapToGrid w:val="0"/>
        <w:spacing w:line="440" w:lineRule="exact"/>
        <w:ind w:left="120" w:leftChars="57" w:firstLine="1446" w:firstLineChars="600"/>
        <w:rPr>
          <w:rFonts w:hint="eastAsia" w:ascii="仿宋" w:hAnsi="仿宋" w:eastAsia="仿宋" w:cs="仿宋"/>
          <w:b/>
          <w:bCs/>
          <w:color w:val="000000"/>
          <w:sz w:val="24"/>
        </w:rPr>
      </w:pPr>
    </w:p>
    <w:p w14:paraId="0383BE4B">
      <w:pPr>
        <w:rPr>
          <w:rFonts w:hint="eastAsia" w:ascii="仿宋" w:hAnsi="仿宋" w:eastAsia="仿宋" w:cs="仿宋"/>
          <w:sz w:val="24"/>
        </w:rPr>
      </w:pPr>
    </w:p>
    <w:p w14:paraId="04A97A2D">
      <w:pPr>
        <w:pStyle w:val="4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注:  1、 ☆1指招标文件中的技术规格(参数),供应商应按照招标文件中第三章3.3技术要求中的对应内容逐项响应。</w:t>
      </w:r>
    </w:p>
    <w:p w14:paraId="03A5051B">
      <w:pPr>
        <w:pStyle w:val="4"/>
        <w:numPr>
          <w:ilvl w:val="0"/>
          <w:numId w:val="1"/>
        </w:num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☆2 指供应商拟提供的投标产品的功能及技术规格(参数),供应商应逐条如实填写并提供相应的支持文件。</w:t>
      </w:r>
    </w:p>
    <w:p w14:paraId="4845F270">
      <w:pPr>
        <w:ind w:firstLine="720" w:firstLineChars="300"/>
      </w:pPr>
      <w:r>
        <w:rPr>
          <w:rFonts w:hint="eastAsia" w:ascii="仿宋" w:hAnsi="仿宋" w:eastAsia="仿宋" w:cs="仿宋"/>
          <w:sz w:val="24"/>
        </w:rPr>
        <w:t>3、偏离说明填写：优于、满足或低于。</w:t>
      </w:r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4F4820"/>
    <w:multiLevelType w:val="singleLevel"/>
    <w:tmpl w:val="DA4F4820"/>
    <w:lvl w:ilvl="0" w:tentative="0">
      <w:start w:val="2"/>
      <w:numFmt w:val="decimal"/>
      <w:suff w:val="space"/>
      <w:lvlText w:val="%1、"/>
      <w:lvlJc w:val="left"/>
      <w:pPr>
        <w:ind w:left="63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0A2001"/>
    <w:rsid w:val="3F90076F"/>
    <w:rsid w:val="590A2001"/>
    <w:rsid w:val="5DE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纯文本1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243</Characters>
  <Lines>0</Lines>
  <Paragraphs>0</Paragraphs>
  <TotalTime>0</TotalTime>
  <ScaleCrop>false</ScaleCrop>
  <LinksUpToDate>false</LinksUpToDate>
  <CharactersWithSpaces>312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2026-04-10T07:26:00Z</dcterms:created>
  <dc:creator>涂君辉</dc:creator>
  <cp:lastModifiedBy>涂君辉</cp:lastModifiedBy>
  <dcterms:modified xsi:type="dcterms:W3CDTF">2026-04-10T07:29:55Z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C7174AC87BE2431CADD3F9F964E04DB0_11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