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版本号：ZX2026-02-01(二次)20260410001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药物工程产教融合实训中心重大设备更新项目（三）(二次)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ZX2026-02-01(二次)</w:t>
      </w:r>
      <w:r>
        <w:br/>
      </w:r>
      <w:r>
        <w:br/>
      </w:r>
      <w:r>
        <w:br/>
      </w:r>
    </w:p>
    <w:p>
      <w:pPr>
        <w:pStyle w:val="null3"/>
        <w:jc w:val="center"/>
        <w:outlineLvl w:val="2"/>
      </w:pPr>
      <w:r>
        <w:rPr>
          <w:rFonts w:ascii="仿宋_GB2312" w:hAnsi="仿宋_GB2312" w:cs="仿宋_GB2312" w:eastAsia="仿宋_GB2312"/>
          <w:sz w:val="28"/>
          <w:b/>
        </w:rPr>
        <w:t>杨凌职业技术学院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杨凌职业技术学院</w:t>
      </w:r>
      <w:r>
        <w:rPr>
          <w:rFonts w:ascii="仿宋_GB2312" w:hAnsi="仿宋_GB2312" w:cs="仿宋_GB2312" w:eastAsia="仿宋_GB2312"/>
        </w:rPr>
        <w:t>委托，拟对</w:t>
      </w:r>
      <w:r>
        <w:rPr>
          <w:rFonts w:ascii="仿宋_GB2312" w:hAnsi="仿宋_GB2312" w:cs="仿宋_GB2312" w:eastAsia="仿宋_GB2312"/>
        </w:rPr>
        <w:t>药物工程产教融合实训中心重大设备更新项目（三）(二次)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ZX2026-02-01(二次)</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药物工程产教融合实训中心重大设备更新项目（三）(二次)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本项目为药物工程产教融合实训中心重大设备更新项目（三），共分为2个采购包，具体内容详见招标文件第三章。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进口产品：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进口产品：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杨凌职业技术学院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陕西省杨凌农业高新技术产业示范区渭惠路24号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029-87085980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祁鑫 胡怡洁 马演 王宇轩 崔文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采购包2：500,000.00元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数据处理单元、数据输出设备、环境温控装置</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采购包1保证金金额：9,020.10元</w:t>
            </w:r>
          </w:p>
          <w:p>
            <w:pPr>
              <w:pStyle w:val="null3"/>
            </w:pPr>
            <w:r>
              <w:rPr>
                <w:rFonts w:ascii="仿宋_GB2312" w:hAnsi="仿宋_GB2312" w:cs="仿宋_GB2312" w:eastAsia="仿宋_GB2312"/>
              </w:rPr>
              <w:t>采购包2保证金金额：8,020.10元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说明：1.中标（成交）供应商在签订合同后5个工作日内，向采购人缴纳合同金额5%的履约保证金。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说明：1.中标（成交）供应商在签订合同后5个工作日内，向采购人缴纳合同金额5%的履约保证金。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120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代理服务费收费标准：参照国家计委颁布的《招标代理服务收费管理暂行办法》（计价格[2002]1980号）和（发改办价格[2003]857号）收费标准下浮20%收取。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杨凌职业技术学院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杨凌职业技术学院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杨凌职业技术学院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按照招标文件、投标文件和合同执行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按照招标文件、投标文件和合同执行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联系人：马演、祁鑫</w:t>
      </w:r>
    </w:p>
    <w:p>
      <w:pPr>
        <w:pStyle w:val="null3"/>
      </w:pPr>
      <w:r>
        <w:rPr>
          <w:rFonts w:ascii="仿宋_GB2312" w:hAnsi="仿宋_GB2312" w:cs="仿宋_GB2312" w:eastAsia="仿宋_GB2312"/>
        </w:rPr>
        <w:t>联系电话：029-88110800转8032（邮箱：438904813@qq.com）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本项目为药物工程产教融合实训中心重大设备更新项目（三），共分为2个采购包。</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液相色谱仪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台/套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气相色谱仪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台/套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标的名称：液相色谱仪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一、采购清单</w:t>
            </w:r>
          </w:p>
          <w:tbl>
            <w:tblPr>
              <w:tblInd w:type="dxa" w:w="105"/>
              <w:tblBorders>
                <w:top w:val="none" w:color="000000" w:sz="4"/>
                <w:left w:val="none" w:color="000000" w:sz="4"/>
                <w:bottom w:val="none" w:color="000000" w:sz="4"/>
                <w:right w:val="none" w:color="000000" w:sz="4"/>
                <w:insideH w:val="none"/>
                <w:insideV w:val="none"/>
              </w:tblBorders>
            </w:tblPr>
            <w:tblGrid>
              <w:gridCol w:w="292"/>
              <w:gridCol w:w="593"/>
              <w:gridCol w:w="600"/>
              <w:gridCol w:w="644"/>
              <w:gridCol w:w="422"/>
            </w:tblGrid>
            <w:tr>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5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设备名称</w:t>
                  </w:r>
                </w:p>
              </w:tc>
              <w:tc>
                <w:tcPr>
                  <w:tcW w:type="dxa" w:w="6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p>
                  <w:pPr>
                    <w:pStyle w:val="null3"/>
                    <w:jc w:val="center"/>
                  </w:pPr>
                  <w:r>
                    <w:rPr>
                      <w:rFonts w:ascii="仿宋_GB2312" w:hAnsi="仿宋_GB2312" w:cs="仿宋_GB2312" w:eastAsia="仿宋_GB2312"/>
                      <w:sz w:val="24"/>
                    </w:rPr>
                    <w:t>（套）</w:t>
                  </w:r>
                </w:p>
              </w:tc>
              <w:tc>
                <w:tcPr>
                  <w:tcW w:type="dxa" w:w="6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r>
                    <w:rPr>
                      <w:rFonts w:ascii="仿宋_GB2312" w:hAnsi="仿宋_GB2312" w:cs="仿宋_GB2312" w:eastAsia="仿宋_GB2312"/>
                      <w:sz w:val="24"/>
                    </w:rPr>
                    <w:t>1</w:t>
                  </w:r>
                </w:p>
              </w:tc>
              <w:tc>
                <w:tcPr>
                  <w:tcW w:type="dxa" w:w="4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r>
                    <w:rPr>
                      <w:rFonts w:ascii="仿宋_GB2312" w:hAnsi="仿宋_GB2312" w:cs="仿宋_GB2312" w:eastAsia="仿宋_GB2312"/>
                      <w:sz w:val="24"/>
                    </w:rPr>
                    <w:t>2</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液相色谱仪</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已通过进口产品论证，允许采购进口产品</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核心产品</w:t>
                  </w:r>
                </w:p>
              </w:tc>
            </w:tr>
          </w:tbl>
          <w:p>
            <w:pPr>
              <w:pStyle w:val="null3"/>
              <w:jc w:val="left"/>
            </w:pPr>
            <w:r>
              <w:rPr>
                <w:rFonts w:ascii="仿宋_GB2312" w:hAnsi="仿宋_GB2312" w:cs="仿宋_GB2312" w:eastAsia="仿宋_GB2312"/>
                <w:sz w:val="24"/>
                <w:b/>
                <w:color w:val="000000"/>
                <w:shd w:fill="FFFFFF" w:val="clear"/>
              </w:rPr>
              <w:t>二、技术参数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参数指标</w:t>
            </w:r>
          </w:p>
          <w:p>
            <w:pPr>
              <w:pStyle w:val="null3"/>
              <w:jc w:val="both"/>
            </w:pPr>
            <w:r>
              <w:rPr>
                <w:rFonts w:ascii="仿宋_GB2312" w:hAnsi="仿宋_GB2312" w:cs="仿宋_GB2312" w:eastAsia="仿宋_GB2312"/>
                <w:sz w:val="24"/>
              </w:rPr>
              <w:t>1.四元梯度系统</w:t>
            </w:r>
          </w:p>
          <w:p>
            <w:pPr>
              <w:pStyle w:val="null3"/>
              <w:jc w:val="both"/>
            </w:pPr>
            <w:r>
              <w:rPr>
                <w:rFonts w:ascii="仿宋_GB2312" w:hAnsi="仿宋_GB2312" w:cs="仿宋_GB2312" w:eastAsia="仿宋_GB2312"/>
                <w:sz w:val="24"/>
              </w:rPr>
              <w:t>1.1色谱泵：一体式独立柱塞，数控直线驱动色谱泵技术，双压力传感器反馈回路</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1.2流动相数量≥4</w:t>
            </w:r>
          </w:p>
          <w:p>
            <w:pPr>
              <w:pStyle w:val="null3"/>
              <w:jc w:val="both"/>
            </w:pPr>
            <w:r>
              <w:rPr>
                <w:rFonts w:ascii="仿宋_GB2312" w:hAnsi="仿宋_GB2312" w:cs="仿宋_GB2312" w:eastAsia="仿宋_GB2312"/>
                <w:sz w:val="24"/>
              </w:rPr>
              <w:t>1.3柱塞清洗功能：具备自动柱塞清洗功能</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驱动马达数量：</w:t>
            </w:r>
            <w:r>
              <w:rPr>
                <w:rFonts w:ascii="仿宋_GB2312" w:hAnsi="仿宋_GB2312" w:cs="仿宋_GB2312" w:eastAsia="仿宋_GB2312"/>
                <w:sz w:val="24"/>
              </w:rPr>
              <w:t>≥2</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压力传感器数量：</w:t>
            </w:r>
            <w:r>
              <w:rPr>
                <w:rFonts w:ascii="仿宋_GB2312" w:hAnsi="仿宋_GB2312" w:cs="仿宋_GB2312" w:eastAsia="仿宋_GB2312"/>
                <w:sz w:val="24"/>
              </w:rPr>
              <w:t>≥2</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滞后体积（延迟体积）：</w:t>
            </w:r>
            <w:r>
              <w:rPr>
                <w:rFonts w:ascii="仿宋_GB2312" w:hAnsi="仿宋_GB2312" w:cs="仿宋_GB2312" w:eastAsia="仿宋_GB2312"/>
                <w:sz w:val="24"/>
              </w:rPr>
              <w:t>≤650µL，且不随反压变化</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压缩补偿：自动连续</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8</w:t>
            </w:r>
            <w:r>
              <w:rPr>
                <w:rFonts w:ascii="仿宋_GB2312" w:hAnsi="仿宋_GB2312" w:cs="仿宋_GB2312" w:eastAsia="仿宋_GB2312"/>
                <w:sz w:val="24"/>
              </w:rPr>
              <w:t>流量范围：</w:t>
            </w:r>
            <w:r>
              <w:rPr>
                <w:rFonts w:ascii="仿宋_GB2312" w:hAnsi="仿宋_GB2312" w:cs="仿宋_GB2312" w:eastAsia="仿宋_GB2312"/>
                <w:sz w:val="24"/>
              </w:rPr>
              <w:t>0.001</w:t>
            </w:r>
            <w:r>
              <w:rPr>
                <w:rFonts w:ascii="仿宋_GB2312" w:hAnsi="仿宋_GB2312" w:cs="仿宋_GB2312" w:eastAsia="仿宋_GB2312"/>
                <w:sz w:val="24"/>
              </w:rPr>
              <w:t>～</w:t>
            </w:r>
            <w:r>
              <w:rPr>
                <w:rFonts w:ascii="仿宋_GB2312" w:hAnsi="仿宋_GB2312" w:cs="仿宋_GB2312" w:eastAsia="仿宋_GB2312"/>
                <w:sz w:val="24"/>
              </w:rPr>
              <w:t>10.000 mL/min，增量</w:t>
            </w:r>
            <w:r>
              <w:rPr>
                <w:rFonts w:ascii="仿宋_GB2312" w:hAnsi="仿宋_GB2312" w:cs="仿宋_GB2312" w:eastAsia="仿宋_GB2312"/>
                <w:sz w:val="24"/>
              </w:rPr>
              <w:t>≤</w:t>
            </w:r>
            <w:r>
              <w:rPr>
                <w:rFonts w:ascii="仿宋_GB2312" w:hAnsi="仿宋_GB2312" w:cs="仿宋_GB2312" w:eastAsia="仿宋_GB2312"/>
                <w:sz w:val="24"/>
              </w:rPr>
              <w:t>0.001 mL/min</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9</w:t>
            </w:r>
            <w:r>
              <w:rPr>
                <w:rFonts w:ascii="仿宋_GB2312" w:hAnsi="仿宋_GB2312" w:cs="仿宋_GB2312" w:eastAsia="仿宋_GB2312"/>
                <w:sz w:val="24"/>
              </w:rPr>
              <w:t>最大操作压力：</w:t>
            </w:r>
            <w:r>
              <w:rPr>
                <w:rFonts w:ascii="仿宋_GB2312" w:hAnsi="仿宋_GB2312" w:cs="仿宋_GB2312" w:eastAsia="仿宋_GB2312"/>
                <w:sz w:val="24"/>
              </w:rPr>
              <w:t>≥5000psi</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10</w:t>
            </w:r>
            <w:r>
              <w:rPr>
                <w:rFonts w:ascii="仿宋_GB2312" w:hAnsi="仿宋_GB2312" w:cs="仿宋_GB2312" w:eastAsia="仿宋_GB2312"/>
                <w:sz w:val="24"/>
              </w:rPr>
              <w:t>流速准确度：</w:t>
            </w:r>
            <w:r>
              <w:rPr>
                <w:rFonts w:ascii="仿宋_GB2312" w:hAnsi="仿宋_GB2312" w:cs="仿宋_GB2312" w:eastAsia="仿宋_GB2312"/>
                <w:sz w:val="24"/>
              </w:rPr>
              <w:t>≤</w:t>
            </w:r>
            <w:r>
              <w:rPr>
                <w:rFonts w:ascii="仿宋_GB2312" w:hAnsi="仿宋_GB2312" w:cs="仿宋_GB2312" w:eastAsia="仿宋_GB2312"/>
                <w:sz w:val="24"/>
              </w:rPr>
              <w:t>0.065%RSD</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11</w:t>
            </w:r>
            <w:r>
              <w:rPr>
                <w:rFonts w:ascii="仿宋_GB2312" w:hAnsi="仿宋_GB2312" w:cs="仿宋_GB2312" w:eastAsia="仿宋_GB2312"/>
                <w:sz w:val="24"/>
              </w:rPr>
              <w:t>流量精密度</w:t>
            </w:r>
            <w:r>
              <w:rPr>
                <w:rFonts w:ascii="仿宋_GB2312" w:hAnsi="仿宋_GB2312" w:cs="仿宋_GB2312" w:eastAsia="仿宋_GB2312"/>
                <w:sz w:val="24"/>
              </w:rPr>
              <w:t>RSD优于0.075%</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2</w:t>
            </w:r>
            <w:r>
              <w:rPr>
                <w:rFonts w:ascii="仿宋_GB2312" w:hAnsi="仿宋_GB2312" w:cs="仿宋_GB2312" w:eastAsia="仿宋_GB2312"/>
                <w:sz w:val="24"/>
              </w:rPr>
              <w:t>混合准确度：</w:t>
            </w:r>
            <w:r>
              <w:rPr>
                <w:rFonts w:ascii="仿宋_GB2312" w:hAnsi="仿宋_GB2312" w:cs="仿宋_GB2312" w:eastAsia="仿宋_GB2312"/>
                <w:sz w:val="24"/>
              </w:rPr>
              <w:t>±0.5%，不随反压变化</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3</w:t>
            </w:r>
            <w:r>
              <w:rPr>
                <w:rFonts w:ascii="仿宋_GB2312" w:hAnsi="仿宋_GB2312" w:cs="仿宋_GB2312" w:eastAsia="仿宋_GB2312"/>
                <w:sz w:val="24"/>
              </w:rPr>
              <w:t>混合精度：</w:t>
            </w:r>
            <w:r>
              <w:rPr>
                <w:rFonts w:ascii="仿宋_GB2312" w:hAnsi="仿宋_GB2312" w:cs="仿宋_GB2312" w:eastAsia="仿宋_GB2312"/>
                <w:sz w:val="24"/>
              </w:rPr>
              <w:t>±0.15%RSD，不随反压变化</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4</w:t>
            </w:r>
            <w:r>
              <w:rPr>
                <w:rFonts w:ascii="仿宋_GB2312" w:hAnsi="仿宋_GB2312" w:cs="仿宋_GB2312" w:eastAsia="仿宋_GB2312"/>
                <w:sz w:val="24"/>
              </w:rPr>
              <w:t>混合波动：</w:t>
            </w:r>
            <w:r>
              <w:rPr>
                <w:rFonts w:ascii="仿宋_GB2312" w:hAnsi="仿宋_GB2312" w:cs="仿宋_GB2312" w:eastAsia="仿宋_GB2312"/>
                <w:sz w:val="24"/>
              </w:rPr>
              <w:t>≤0.5mAU</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5</w:t>
            </w:r>
            <w:r>
              <w:rPr>
                <w:rFonts w:ascii="仿宋_GB2312" w:hAnsi="仿宋_GB2312" w:cs="仿宋_GB2312" w:eastAsia="仿宋_GB2312"/>
                <w:sz w:val="24"/>
              </w:rPr>
              <w:t>保留时间重复性</w:t>
            </w:r>
            <w:r>
              <w:rPr>
                <w:rFonts w:ascii="仿宋_GB2312" w:hAnsi="仿宋_GB2312" w:cs="仿宋_GB2312" w:eastAsia="仿宋_GB2312"/>
                <w:sz w:val="24"/>
              </w:rPr>
              <w:t>RSD优于0.5%</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6</w:t>
            </w:r>
            <w:r>
              <w:rPr>
                <w:rFonts w:ascii="仿宋_GB2312" w:hAnsi="仿宋_GB2312" w:cs="仿宋_GB2312" w:eastAsia="仿宋_GB2312"/>
                <w:sz w:val="24"/>
              </w:rPr>
              <w:t xml:space="preserve"> </w:t>
            </w:r>
            <w:r>
              <w:rPr>
                <w:rFonts w:ascii="仿宋_GB2312" w:hAnsi="仿宋_GB2312" w:cs="仿宋_GB2312" w:eastAsia="仿宋_GB2312"/>
                <w:sz w:val="24"/>
              </w:rPr>
              <w:t>峰面积重复性</w:t>
            </w:r>
            <w:r>
              <w:rPr>
                <w:rFonts w:ascii="仿宋_GB2312" w:hAnsi="仿宋_GB2312" w:cs="仿宋_GB2312" w:eastAsia="仿宋_GB2312"/>
                <w:sz w:val="24"/>
              </w:rPr>
              <w:t>RSD优于0.5%</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7</w:t>
            </w:r>
            <w:r>
              <w:rPr>
                <w:rFonts w:ascii="仿宋_GB2312" w:hAnsi="仿宋_GB2312" w:cs="仿宋_GB2312" w:eastAsia="仿宋_GB2312"/>
                <w:sz w:val="24"/>
              </w:rPr>
              <w:t>梯度变化模式：</w:t>
            </w:r>
            <w:r>
              <w:rPr>
                <w:rFonts w:ascii="仿宋_GB2312" w:hAnsi="仿宋_GB2312" w:cs="仿宋_GB2312" w:eastAsia="仿宋_GB2312"/>
                <w:sz w:val="24"/>
              </w:rPr>
              <w:t>四种流动相可以实现任意比例混合，预编</w:t>
            </w:r>
            <w:r>
              <w:rPr>
                <w:rFonts w:ascii="仿宋_GB2312" w:hAnsi="仿宋_GB2312" w:cs="仿宋_GB2312" w:eastAsia="仿宋_GB2312"/>
                <w:sz w:val="24"/>
              </w:rPr>
              <w:t>预编</w:t>
            </w:r>
            <w:r>
              <w:rPr>
                <w:rFonts w:ascii="仿宋_GB2312" w:hAnsi="仿宋_GB2312" w:cs="仿宋_GB2312" w:eastAsia="仿宋_GB2312"/>
                <w:sz w:val="24"/>
              </w:rPr>
              <w:t>≥</w:t>
            </w:r>
            <w:r>
              <w:rPr>
                <w:rFonts w:ascii="仿宋_GB2312" w:hAnsi="仿宋_GB2312" w:cs="仿宋_GB2312" w:eastAsia="仿宋_GB2312"/>
                <w:sz w:val="24"/>
              </w:rPr>
              <w:t>10种梯度曲线</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8</w:t>
            </w:r>
            <w:r>
              <w:rPr>
                <w:rFonts w:ascii="仿宋_GB2312" w:hAnsi="仿宋_GB2312" w:cs="仿宋_GB2312" w:eastAsia="仿宋_GB2312"/>
                <w:sz w:val="24"/>
              </w:rPr>
              <w:t>控制器：液晶显示，</w:t>
            </w:r>
            <w:r>
              <w:rPr>
                <w:rFonts w:ascii="仿宋_GB2312" w:hAnsi="仿宋_GB2312" w:cs="仿宋_GB2312" w:eastAsia="仿宋_GB2312"/>
                <w:sz w:val="24"/>
              </w:rPr>
              <w:t>可显示系统运行状态，并可以编辑方法文件，</w:t>
            </w:r>
            <w:r>
              <w:rPr>
                <w:rFonts w:ascii="仿宋_GB2312" w:hAnsi="仿宋_GB2312" w:cs="仿宋_GB2312" w:eastAsia="仿宋_GB2312"/>
                <w:sz w:val="24"/>
              </w:rPr>
              <w:t>支持仪器面板操作</w:t>
            </w:r>
            <w:r>
              <w:rPr>
                <w:rFonts w:ascii="仿宋_GB2312" w:hAnsi="仿宋_GB2312" w:cs="仿宋_GB2312" w:eastAsia="仿宋_GB2312"/>
                <w:sz w:val="24"/>
              </w:rPr>
              <w:t>，</w:t>
            </w:r>
            <w:r>
              <w:rPr>
                <w:rFonts w:ascii="仿宋_GB2312" w:hAnsi="仿宋_GB2312" w:cs="仿宋_GB2312" w:eastAsia="仿宋_GB2312"/>
                <w:sz w:val="24"/>
              </w:rPr>
              <w:t>设置相关参数</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9</w:t>
            </w:r>
            <w:r>
              <w:rPr>
                <w:rFonts w:ascii="仿宋_GB2312" w:hAnsi="仿宋_GB2312" w:cs="仿宋_GB2312" w:eastAsia="仿宋_GB2312"/>
                <w:sz w:val="24"/>
              </w:rPr>
              <w:t xml:space="preserve"> </w:t>
            </w:r>
            <w:r>
              <w:rPr>
                <w:rFonts w:ascii="仿宋_GB2312" w:hAnsi="仿宋_GB2312" w:cs="仿宋_GB2312" w:eastAsia="仿宋_GB2312"/>
                <w:sz w:val="24"/>
              </w:rPr>
              <w:t>PC连接</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20</w:t>
            </w:r>
            <w:r>
              <w:rPr>
                <w:rFonts w:ascii="仿宋_GB2312" w:hAnsi="仿宋_GB2312" w:cs="仿宋_GB2312" w:eastAsia="仿宋_GB2312"/>
                <w:sz w:val="24"/>
              </w:rPr>
              <w:t xml:space="preserve"> </w:t>
            </w:r>
            <w:r>
              <w:rPr>
                <w:rFonts w:ascii="仿宋_GB2312" w:hAnsi="仿宋_GB2312" w:cs="仿宋_GB2312" w:eastAsia="仿宋_GB2312"/>
                <w:sz w:val="24"/>
              </w:rPr>
              <w:t>具备正常运行正相色谱的结构或附件</w:t>
            </w:r>
          </w:p>
          <w:p>
            <w:pPr>
              <w:pStyle w:val="null3"/>
              <w:jc w:val="both"/>
            </w:pPr>
            <w:r>
              <w:rPr>
                <w:rFonts w:ascii="仿宋_GB2312" w:hAnsi="仿宋_GB2312" w:cs="仿宋_GB2312" w:eastAsia="仿宋_GB2312"/>
                <w:sz w:val="24"/>
              </w:rPr>
              <w:t>1.21脱气机脱气管路数量：≥4</w:t>
            </w:r>
          </w:p>
          <w:p>
            <w:pPr>
              <w:pStyle w:val="null3"/>
              <w:jc w:val="both"/>
            </w:pPr>
            <w:r>
              <w:rPr>
                <w:rFonts w:ascii="仿宋_GB2312" w:hAnsi="仿宋_GB2312" w:cs="仿宋_GB2312" w:eastAsia="仿宋_GB2312"/>
                <w:sz w:val="24"/>
              </w:rPr>
              <w:t>2.自动进样器</w:t>
            </w:r>
          </w:p>
          <w:p>
            <w:pPr>
              <w:pStyle w:val="null3"/>
              <w:jc w:val="both"/>
            </w:pPr>
            <w:r>
              <w:rPr>
                <w:rFonts w:ascii="仿宋_GB2312" w:hAnsi="仿宋_GB2312" w:cs="仿宋_GB2312" w:eastAsia="仿宋_GB2312"/>
                <w:sz w:val="24"/>
              </w:rPr>
              <w:t>2.1样品容量：≥1</w:t>
            </w:r>
            <w:r>
              <w:rPr>
                <w:rFonts w:ascii="仿宋_GB2312" w:hAnsi="仿宋_GB2312" w:cs="仿宋_GB2312" w:eastAsia="仿宋_GB2312"/>
                <w:sz w:val="24"/>
              </w:rPr>
              <w:t>2</w:t>
            </w:r>
            <w:r>
              <w:rPr>
                <w:rFonts w:ascii="仿宋_GB2312" w:hAnsi="仿宋_GB2312" w:cs="仿宋_GB2312" w:eastAsia="仿宋_GB2312"/>
                <w:sz w:val="24"/>
              </w:rPr>
              <w:t>0位</w:t>
            </w:r>
            <w:r>
              <w:rPr>
                <w:rFonts w:ascii="仿宋_GB2312" w:hAnsi="仿宋_GB2312" w:cs="仿宋_GB2312" w:eastAsia="仿宋_GB2312"/>
                <w:sz w:val="24"/>
              </w:rPr>
              <w:t>2</w:t>
            </w:r>
            <w:r>
              <w:rPr>
                <w:rFonts w:ascii="仿宋_GB2312" w:hAnsi="仿宋_GB2312" w:cs="仿宋_GB2312" w:eastAsia="仿宋_GB2312"/>
                <w:sz w:val="24"/>
              </w:rPr>
              <w:t xml:space="preserve"> </w:t>
            </w:r>
            <w:r>
              <w:rPr>
                <w:rFonts w:ascii="仿宋_GB2312" w:hAnsi="仿宋_GB2312" w:cs="仿宋_GB2312" w:eastAsia="仿宋_GB2312"/>
                <w:sz w:val="24"/>
              </w:rPr>
              <w:t>mL样品瓶</w:t>
            </w:r>
          </w:p>
          <w:p>
            <w:pPr>
              <w:pStyle w:val="null3"/>
              <w:jc w:val="both"/>
            </w:pPr>
            <w:r>
              <w:rPr>
                <w:rFonts w:ascii="仿宋_GB2312" w:hAnsi="仿宋_GB2312" w:cs="仿宋_GB2312" w:eastAsia="仿宋_GB2312"/>
                <w:sz w:val="24"/>
              </w:rPr>
              <w:t>2.2进样体积：0.1</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0μL</w:t>
            </w:r>
          </w:p>
          <w:p>
            <w:pPr>
              <w:pStyle w:val="null3"/>
              <w:jc w:val="both"/>
            </w:pPr>
            <w:r>
              <w:rPr>
                <w:rFonts w:ascii="仿宋_GB2312" w:hAnsi="仿宋_GB2312" w:cs="仿宋_GB2312" w:eastAsia="仿宋_GB2312"/>
                <w:sz w:val="24"/>
              </w:rPr>
              <w:t>2.3进样精度：≤0.3% RSD</w:t>
            </w:r>
          </w:p>
          <w:p>
            <w:pPr>
              <w:pStyle w:val="null3"/>
              <w:jc w:val="both"/>
            </w:pPr>
            <w:r>
              <w:rPr>
                <w:rFonts w:ascii="仿宋_GB2312" w:hAnsi="仿宋_GB2312" w:cs="仿宋_GB2312" w:eastAsia="仿宋_GB2312"/>
                <w:sz w:val="24"/>
              </w:rPr>
              <w:t>2.4准确度（吸取）：</w:t>
            </w:r>
            <w:r>
              <w:rPr>
                <w:rFonts w:ascii="仿宋_GB2312" w:hAnsi="仿宋_GB2312" w:cs="仿宋_GB2312" w:eastAsia="仿宋_GB2312"/>
                <w:sz w:val="24"/>
              </w:rPr>
              <w:t>≤</w:t>
            </w:r>
            <w:r>
              <w:rPr>
                <w:rFonts w:ascii="仿宋_GB2312" w:hAnsi="仿宋_GB2312" w:cs="仿宋_GB2312" w:eastAsia="仿宋_GB2312"/>
                <w:sz w:val="24"/>
              </w:rPr>
              <w:t>0.2μL</w:t>
            </w:r>
          </w:p>
          <w:p>
            <w:pPr>
              <w:pStyle w:val="null3"/>
              <w:jc w:val="both"/>
            </w:pPr>
            <w:r>
              <w:rPr>
                <w:rFonts w:ascii="仿宋_GB2312" w:hAnsi="仿宋_GB2312" w:cs="仿宋_GB2312" w:eastAsia="仿宋_GB2312"/>
                <w:sz w:val="24"/>
              </w:rPr>
              <w:t>3.柱温箱：室温以上5.0℃</w:t>
            </w:r>
            <w:r>
              <w:rPr>
                <w:rFonts w:ascii="仿宋_GB2312" w:hAnsi="仿宋_GB2312" w:cs="仿宋_GB2312" w:eastAsia="仿宋_GB2312"/>
                <w:sz w:val="24"/>
              </w:rPr>
              <w:t>～</w:t>
            </w:r>
            <w:r>
              <w:rPr>
                <w:rFonts w:ascii="仿宋_GB2312" w:hAnsi="仿宋_GB2312" w:cs="仿宋_GB2312" w:eastAsia="仿宋_GB2312"/>
                <w:sz w:val="24"/>
              </w:rPr>
              <w:t>60.0℃</w:t>
            </w:r>
          </w:p>
          <w:p>
            <w:pPr>
              <w:pStyle w:val="null3"/>
              <w:jc w:val="both"/>
            </w:pPr>
            <w:r>
              <w:rPr>
                <w:rFonts w:ascii="仿宋_GB2312" w:hAnsi="仿宋_GB2312" w:cs="仿宋_GB2312" w:eastAsia="仿宋_GB2312"/>
                <w:sz w:val="24"/>
              </w:rPr>
              <w:t>3.1柱温箱控温精度：±0.1℃</w:t>
            </w:r>
          </w:p>
          <w:p>
            <w:pPr>
              <w:pStyle w:val="null3"/>
              <w:jc w:val="both"/>
            </w:pPr>
            <w:r>
              <w:rPr>
                <w:rFonts w:ascii="仿宋_GB2312" w:hAnsi="仿宋_GB2312" w:cs="仿宋_GB2312" w:eastAsia="仿宋_GB2312"/>
                <w:sz w:val="24"/>
              </w:rPr>
              <w:t>3.2柱温箱容量：可放置≥2根30cm色谱柱</w:t>
            </w:r>
          </w:p>
          <w:p>
            <w:pPr>
              <w:pStyle w:val="null3"/>
              <w:jc w:val="both"/>
            </w:pPr>
            <w:r>
              <w:rPr>
                <w:rFonts w:ascii="仿宋_GB2312" w:hAnsi="仿宋_GB2312" w:cs="仿宋_GB2312" w:eastAsia="仿宋_GB2312"/>
                <w:sz w:val="24"/>
              </w:rPr>
              <w:t>4.检测器</w:t>
            </w:r>
          </w:p>
          <w:p>
            <w:pPr>
              <w:pStyle w:val="null3"/>
              <w:jc w:val="both"/>
            </w:pPr>
            <w:r>
              <w:rPr>
                <w:rFonts w:ascii="仿宋_GB2312" w:hAnsi="仿宋_GB2312" w:cs="仿宋_GB2312" w:eastAsia="仿宋_GB2312"/>
                <w:sz w:val="24"/>
              </w:rPr>
              <w:t>4.1 紫外检测器</w:t>
            </w:r>
          </w:p>
          <w:p>
            <w:pPr>
              <w:pStyle w:val="null3"/>
              <w:jc w:val="both"/>
            </w:pPr>
            <w:r>
              <w:rPr>
                <w:rFonts w:ascii="仿宋_GB2312" w:hAnsi="仿宋_GB2312" w:cs="仿宋_GB2312" w:eastAsia="仿宋_GB2312"/>
                <w:sz w:val="24"/>
              </w:rPr>
              <w:t>4.1.1波长范围：</w:t>
            </w:r>
            <w:r>
              <w:rPr>
                <w:rFonts w:ascii="仿宋_GB2312" w:hAnsi="仿宋_GB2312" w:cs="仿宋_GB2312" w:eastAsia="仿宋_GB2312"/>
                <w:sz w:val="24"/>
              </w:rPr>
              <w:t>至少覆盖</w:t>
            </w:r>
            <w:r>
              <w:rPr>
                <w:rFonts w:ascii="仿宋_GB2312" w:hAnsi="仿宋_GB2312" w:cs="仿宋_GB2312" w:eastAsia="仿宋_GB2312"/>
                <w:sz w:val="24"/>
              </w:rPr>
              <w:t>190</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8</w:t>
            </w:r>
            <w:r>
              <w:rPr>
                <w:rFonts w:ascii="仿宋_GB2312" w:hAnsi="仿宋_GB2312" w:cs="仿宋_GB2312" w:eastAsia="仿宋_GB2312"/>
                <w:sz w:val="24"/>
              </w:rPr>
              <w:t>0nm</w:t>
            </w:r>
          </w:p>
          <w:p>
            <w:pPr>
              <w:pStyle w:val="null3"/>
              <w:jc w:val="both"/>
            </w:pPr>
            <w:r>
              <w:rPr>
                <w:rFonts w:ascii="仿宋_GB2312" w:hAnsi="仿宋_GB2312" w:cs="仿宋_GB2312" w:eastAsia="仿宋_GB2312"/>
                <w:sz w:val="24"/>
              </w:rPr>
              <w:t>4.1.2波长准确度：±1nm</w:t>
            </w:r>
          </w:p>
          <w:p>
            <w:pPr>
              <w:pStyle w:val="null3"/>
              <w:jc w:val="both"/>
            </w:pPr>
            <w:r>
              <w:rPr>
                <w:rFonts w:ascii="仿宋_GB2312" w:hAnsi="仿宋_GB2312" w:cs="仿宋_GB2312" w:eastAsia="仿宋_GB2312"/>
                <w:sz w:val="24"/>
              </w:rPr>
              <w:t>4.1.3基线噪音：≤</w:t>
            </w:r>
            <w:r>
              <w:rPr>
                <w:rFonts w:ascii="仿宋_GB2312" w:hAnsi="仿宋_GB2312" w:cs="仿宋_GB2312" w:eastAsia="仿宋_GB2312"/>
                <w:sz w:val="24"/>
              </w:rPr>
              <w:t>1</w:t>
            </w:r>
            <w:r>
              <w:rPr>
                <w:rFonts w:ascii="仿宋_GB2312" w:hAnsi="仿宋_GB2312" w:cs="仿宋_GB2312" w:eastAsia="仿宋_GB2312"/>
                <w:sz w:val="24"/>
              </w:rPr>
              <w:t>.0×10</w:t>
            </w:r>
            <w:r>
              <w:rPr>
                <w:rFonts w:ascii="仿宋_GB2312" w:hAnsi="仿宋_GB2312" w:cs="仿宋_GB2312" w:eastAsia="仿宋_GB2312"/>
                <w:sz w:val="24"/>
                <w:vertAlign w:val="superscript"/>
              </w:rPr>
              <w:t>-6</w:t>
            </w:r>
            <w:r>
              <w:rPr>
                <w:rFonts w:ascii="仿宋_GB2312" w:hAnsi="仿宋_GB2312" w:cs="仿宋_GB2312" w:eastAsia="仿宋_GB2312"/>
                <w:sz w:val="24"/>
              </w:rPr>
              <w:t xml:space="preserve"> </w:t>
            </w:r>
            <w:r>
              <w:rPr>
                <w:rFonts w:ascii="仿宋_GB2312" w:hAnsi="仿宋_GB2312" w:cs="仿宋_GB2312" w:eastAsia="仿宋_GB2312"/>
                <w:sz w:val="24"/>
              </w:rPr>
              <w:t>AU</w:t>
            </w:r>
          </w:p>
          <w:p>
            <w:pPr>
              <w:pStyle w:val="null3"/>
              <w:jc w:val="both"/>
            </w:pPr>
            <w:r>
              <w:rPr>
                <w:rFonts w:ascii="仿宋_GB2312" w:hAnsi="仿宋_GB2312" w:cs="仿宋_GB2312" w:eastAsia="仿宋_GB2312"/>
                <w:sz w:val="24"/>
              </w:rPr>
              <w:t>4.1.4漂移: ≤1.0×10</w:t>
            </w:r>
            <w:r>
              <w:rPr>
                <w:rFonts w:ascii="仿宋_GB2312" w:hAnsi="仿宋_GB2312" w:cs="仿宋_GB2312" w:eastAsia="仿宋_GB2312"/>
                <w:sz w:val="24"/>
                <w:vertAlign w:val="superscript"/>
              </w:rPr>
              <w:t>-</w:t>
            </w:r>
            <w:r>
              <w:rPr>
                <w:rFonts w:ascii="仿宋_GB2312" w:hAnsi="仿宋_GB2312" w:cs="仿宋_GB2312" w:eastAsia="仿宋_GB2312"/>
                <w:sz w:val="24"/>
                <w:vertAlign w:val="superscript"/>
              </w:rPr>
              <w:t>5</w:t>
            </w:r>
            <w:r>
              <w:rPr>
                <w:rFonts w:ascii="仿宋_GB2312" w:hAnsi="仿宋_GB2312" w:cs="仿宋_GB2312" w:eastAsia="仿宋_GB2312"/>
                <w:sz w:val="24"/>
              </w:rPr>
              <w:t xml:space="preserve"> </w:t>
            </w:r>
            <w:r>
              <w:rPr>
                <w:rFonts w:ascii="仿宋_GB2312" w:hAnsi="仿宋_GB2312" w:cs="仿宋_GB2312" w:eastAsia="仿宋_GB2312"/>
                <w:sz w:val="24"/>
              </w:rPr>
              <w:t>AU/hr</w:t>
            </w:r>
          </w:p>
          <w:p>
            <w:pPr>
              <w:pStyle w:val="null3"/>
              <w:jc w:val="both"/>
            </w:pPr>
            <w:r>
              <w:rPr>
                <w:rFonts w:ascii="仿宋_GB2312" w:hAnsi="仿宋_GB2312" w:cs="仿宋_GB2312" w:eastAsia="仿宋_GB2312"/>
                <w:sz w:val="24"/>
              </w:rPr>
              <w:t>4.1.5吸收范围：0.0001</w:t>
            </w:r>
            <w:r>
              <w:rPr>
                <w:rFonts w:ascii="仿宋_GB2312" w:hAnsi="仿宋_GB2312" w:cs="仿宋_GB2312" w:eastAsia="仿宋_GB2312"/>
                <w:sz w:val="24"/>
              </w:rPr>
              <w:t>～</w:t>
            </w:r>
            <w:r>
              <w:rPr>
                <w:rFonts w:ascii="仿宋_GB2312" w:hAnsi="仿宋_GB2312" w:cs="仿宋_GB2312" w:eastAsia="仿宋_GB2312"/>
                <w:sz w:val="24"/>
              </w:rPr>
              <w:t>4.0000 AU</w:t>
            </w:r>
          </w:p>
          <w:p>
            <w:pPr>
              <w:pStyle w:val="null3"/>
              <w:jc w:val="both"/>
            </w:pPr>
            <w:r>
              <w:rPr>
                <w:rFonts w:ascii="仿宋_GB2312" w:hAnsi="仿宋_GB2312" w:cs="仿宋_GB2312" w:eastAsia="仿宋_GB2312"/>
                <w:sz w:val="24"/>
              </w:rPr>
              <w:t>4.1.6光源：在全波长范围内仅使用氘灯</w:t>
            </w:r>
          </w:p>
          <w:p>
            <w:pPr>
              <w:pStyle w:val="null3"/>
              <w:jc w:val="both"/>
            </w:pPr>
            <w:r>
              <w:rPr>
                <w:rFonts w:ascii="仿宋_GB2312" w:hAnsi="仿宋_GB2312" w:cs="仿宋_GB2312" w:eastAsia="仿宋_GB2312"/>
                <w:sz w:val="24"/>
              </w:rPr>
              <w:t>4.1.7双波长检测功能：支持</w:t>
            </w:r>
          </w:p>
          <w:p>
            <w:pPr>
              <w:pStyle w:val="null3"/>
              <w:jc w:val="both"/>
            </w:pPr>
            <w:r>
              <w:rPr>
                <w:rFonts w:ascii="仿宋_GB2312" w:hAnsi="仿宋_GB2312" w:cs="仿宋_GB2312" w:eastAsia="仿宋_GB2312"/>
                <w:sz w:val="24"/>
              </w:rPr>
              <w:t>4.1.</w:t>
            </w:r>
            <w:r>
              <w:rPr>
                <w:rFonts w:ascii="仿宋_GB2312" w:hAnsi="仿宋_GB2312" w:cs="仿宋_GB2312" w:eastAsia="仿宋_GB2312"/>
                <w:sz w:val="24"/>
              </w:rPr>
              <w:t>8</w:t>
            </w:r>
            <w:r>
              <w:rPr>
                <w:rFonts w:ascii="仿宋_GB2312" w:hAnsi="仿宋_GB2312" w:cs="仿宋_GB2312" w:eastAsia="仿宋_GB2312"/>
                <w:sz w:val="24"/>
              </w:rPr>
              <w:t>流通池：梯形狭缝池，非圆柱形，消除示差折光效应</w:t>
            </w:r>
          </w:p>
          <w:p>
            <w:pPr>
              <w:pStyle w:val="null3"/>
              <w:jc w:val="both"/>
            </w:pPr>
            <w:r>
              <w:rPr>
                <w:rFonts w:ascii="仿宋_GB2312" w:hAnsi="仿宋_GB2312" w:cs="仿宋_GB2312" w:eastAsia="仿宋_GB2312"/>
                <w:sz w:val="24"/>
              </w:rPr>
              <w:t>4.2 荧光检测器</w:t>
            </w:r>
          </w:p>
          <w:p>
            <w:pPr>
              <w:pStyle w:val="null3"/>
              <w:jc w:val="both"/>
            </w:pPr>
            <w:r>
              <w:rPr>
                <w:rFonts w:ascii="仿宋_GB2312" w:hAnsi="仿宋_GB2312" w:cs="仿宋_GB2312" w:eastAsia="仿宋_GB2312"/>
                <w:sz w:val="24"/>
              </w:rPr>
              <w:t>4.2.1激发波长：</w:t>
            </w:r>
            <w:r>
              <w:rPr>
                <w:rFonts w:ascii="仿宋_GB2312" w:hAnsi="仿宋_GB2312" w:cs="仿宋_GB2312" w:eastAsia="仿宋_GB2312"/>
                <w:sz w:val="24"/>
              </w:rPr>
              <w:t>至少覆盖</w:t>
            </w:r>
            <w:r>
              <w:rPr>
                <w:rFonts w:ascii="仿宋_GB2312" w:hAnsi="仿宋_GB2312" w:cs="仿宋_GB2312" w:eastAsia="仿宋_GB2312"/>
                <w:sz w:val="24"/>
              </w:rPr>
              <w:t>200</w:t>
            </w:r>
            <w:r>
              <w:rPr>
                <w:rFonts w:ascii="仿宋_GB2312" w:hAnsi="仿宋_GB2312" w:cs="仿宋_GB2312" w:eastAsia="仿宋_GB2312"/>
                <w:sz w:val="24"/>
              </w:rPr>
              <w:t>～</w:t>
            </w:r>
            <w:r>
              <w:rPr>
                <w:rFonts w:ascii="仿宋_GB2312" w:hAnsi="仿宋_GB2312" w:cs="仿宋_GB2312" w:eastAsia="仿宋_GB2312"/>
                <w:sz w:val="24"/>
              </w:rPr>
              <w:t>890 nm</w:t>
            </w:r>
          </w:p>
          <w:p>
            <w:pPr>
              <w:pStyle w:val="null3"/>
              <w:jc w:val="both"/>
            </w:pPr>
            <w:r>
              <w:rPr>
                <w:rFonts w:ascii="仿宋_GB2312" w:hAnsi="仿宋_GB2312" w:cs="仿宋_GB2312" w:eastAsia="仿宋_GB2312"/>
                <w:sz w:val="24"/>
              </w:rPr>
              <w:t>4.2.2发射波长：</w:t>
            </w:r>
            <w:r>
              <w:rPr>
                <w:rFonts w:ascii="仿宋_GB2312" w:hAnsi="仿宋_GB2312" w:cs="仿宋_GB2312" w:eastAsia="仿宋_GB2312"/>
                <w:sz w:val="24"/>
              </w:rPr>
              <w:t>至少覆盖</w:t>
            </w:r>
            <w:r>
              <w:rPr>
                <w:rFonts w:ascii="仿宋_GB2312" w:hAnsi="仿宋_GB2312" w:cs="仿宋_GB2312" w:eastAsia="仿宋_GB2312"/>
                <w:sz w:val="24"/>
              </w:rPr>
              <w:t>210</w:t>
            </w:r>
            <w:r>
              <w:rPr>
                <w:rFonts w:ascii="仿宋_GB2312" w:hAnsi="仿宋_GB2312" w:cs="仿宋_GB2312" w:eastAsia="仿宋_GB2312"/>
                <w:sz w:val="24"/>
              </w:rPr>
              <w:t>～</w:t>
            </w:r>
            <w:r>
              <w:rPr>
                <w:rFonts w:ascii="仿宋_GB2312" w:hAnsi="仿宋_GB2312" w:cs="仿宋_GB2312" w:eastAsia="仿宋_GB2312"/>
                <w:sz w:val="24"/>
              </w:rPr>
              <w:t>900 nm</w:t>
            </w:r>
          </w:p>
          <w:p>
            <w:pPr>
              <w:pStyle w:val="null3"/>
              <w:jc w:val="both"/>
            </w:pPr>
            <w:r>
              <w:rPr>
                <w:rFonts w:ascii="仿宋_GB2312" w:hAnsi="仿宋_GB2312" w:cs="仿宋_GB2312" w:eastAsia="仿宋_GB2312"/>
                <w:sz w:val="24"/>
              </w:rPr>
              <w:t>4.2.3数据采集模式：2维和3维</w:t>
            </w:r>
          </w:p>
          <w:p>
            <w:pPr>
              <w:pStyle w:val="null3"/>
              <w:jc w:val="both"/>
            </w:pPr>
            <w:r>
              <w:rPr>
                <w:rFonts w:ascii="仿宋_GB2312" w:hAnsi="仿宋_GB2312" w:cs="仿宋_GB2312" w:eastAsia="仿宋_GB2312"/>
                <w:sz w:val="24"/>
              </w:rPr>
              <w:t>4.2.4数据通道：≥2个2D通道</w:t>
            </w:r>
          </w:p>
          <w:p>
            <w:pPr>
              <w:pStyle w:val="null3"/>
              <w:jc w:val="both"/>
            </w:pPr>
            <w:r>
              <w:rPr>
                <w:rFonts w:ascii="仿宋_GB2312" w:hAnsi="仿宋_GB2312" w:cs="仿宋_GB2312" w:eastAsia="仿宋_GB2312"/>
                <w:sz w:val="24"/>
              </w:rPr>
              <w:t>4.2.5灵敏度：S/N≥</w:t>
            </w:r>
            <w:r>
              <w:rPr>
                <w:rFonts w:ascii="仿宋_GB2312" w:hAnsi="仿宋_GB2312" w:cs="仿宋_GB2312" w:eastAsia="仿宋_GB2312"/>
                <w:sz w:val="24"/>
              </w:rPr>
              <w:t>1000</w:t>
            </w:r>
            <w:r>
              <w:rPr>
                <w:rFonts w:ascii="仿宋_GB2312" w:hAnsi="仿宋_GB2312" w:cs="仿宋_GB2312" w:eastAsia="仿宋_GB2312"/>
                <w:sz w:val="24"/>
              </w:rPr>
              <w:t xml:space="preserve"> </w:t>
            </w:r>
            <w:r>
              <w:rPr>
                <w:rFonts w:ascii="仿宋_GB2312" w:hAnsi="仿宋_GB2312" w:cs="仿宋_GB2312" w:eastAsia="仿宋_GB2312"/>
                <w:sz w:val="24"/>
              </w:rPr>
              <w:t>(水的拉曼光谱）</w:t>
            </w:r>
          </w:p>
          <w:p>
            <w:pPr>
              <w:pStyle w:val="null3"/>
              <w:jc w:val="both"/>
            </w:pPr>
            <w:r>
              <w:rPr>
                <w:rFonts w:ascii="仿宋_GB2312" w:hAnsi="仿宋_GB2312" w:cs="仿宋_GB2312" w:eastAsia="仿宋_GB2312"/>
                <w:sz w:val="24"/>
              </w:rPr>
              <w:t>4.2.6流通池：≤1</w:t>
            </w:r>
            <w:r>
              <w:rPr>
                <w:rFonts w:ascii="仿宋_GB2312" w:hAnsi="仿宋_GB2312" w:cs="仿宋_GB2312" w:eastAsia="仿宋_GB2312"/>
                <w:sz w:val="24"/>
              </w:rPr>
              <w:t>3</w:t>
            </w:r>
            <w:r>
              <w:rPr>
                <w:rFonts w:ascii="仿宋_GB2312" w:hAnsi="仿宋_GB2312" w:cs="仿宋_GB2312" w:eastAsia="仿宋_GB2312"/>
                <w:sz w:val="24"/>
              </w:rPr>
              <w:t>ul，长轴向设计</w:t>
            </w:r>
          </w:p>
          <w:p>
            <w:pPr>
              <w:pStyle w:val="null3"/>
              <w:jc w:val="both"/>
            </w:pPr>
            <w:r>
              <w:rPr>
                <w:rFonts w:ascii="仿宋_GB2312" w:hAnsi="仿宋_GB2312" w:cs="仿宋_GB2312" w:eastAsia="仿宋_GB2312"/>
                <w:sz w:val="24"/>
              </w:rPr>
              <w:t>4.2.7光源：汞/弧氙灯</w:t>
            </w:r>
          </w:p>
          <w:p>
            <w:pPr>
              <w:pStyle w:val="null3"/>
              <w:jc w:val="both"/>
            </w:pPr>
            <w:r>
              <w:rPr>
                <w:rFonts w:ascii="仿宋_GB2312" w:hAnsi="仿宋_GB2312" w:cs="仿宋_GB2312" w:eastAsia="仿宋_GB2312"/>
                <w:sz w:val="24"/>
              </w:rPr>
              <w:t>5.软件</w:t>
            </w:r>
          </w:p>
          <w:p>
            <w:pPr>
              <w:pStyle w:val="null3"/>
              <w:jc w:val="both"/>
            </w:pPr>
            <w:r>
              <w:rPr>
                <w:rFonts w:ascii="仿宋_GB2312" w:hAnsi="仿宋_GB2312" w:cs="仿宋_GB2312" w:eastAsia="仿宋_GB2312"/>
                <w:sz w:val="24"/>
              </w:rPr>
              <w:t>5.1配置图文</w:t>
            </w:r>
            <w:r>
              <w:rPr>
                <w:rFonts w:ascii="仿宋_GB2312" w:hAnsi="仿宋_GB2312" w:cs="仿宋_GB2312" w:eastAsia="仿宋_GB2312"/>
                <w:sz w:val="24"/>
              </w:rPr>
              <w:t>数据库，操作分析软件具有</w:t>
            </w:r>
            <w:r>
              <w:rPr>
                <w:rFonts w:ascii="仿宋_GB2312" w:hAnsi="仿宋_GB2312" w:cs="仿宋_GB2312" w:eastAsia="仿宋_GB2312"/>
                <w:sz w:val="24"/>
              </w:rPr>
              <w:t>向导模式和在线帮助功能。</w:t>
            </w:r>
          </w:p>
          <w:p>
            <w:pPr>
              <w:pStyle w:val="null3"/>
              <w:jc w:val="both"/>
            </w:pPr>
            <w:r>
              <w:rPr>
                <w:rFonts w:ascii="仿宋_GB2312" w:hAnsi="仿宋_GB2312" w:cs="仿宋_GB2312" w:eastAsia="仿宋_GB2312"/>
                <w:sz w:val="24"/>
              </w:rPr>
              <w:t>5.2登录时每个使用者可以使用各自的用户名，密码和权限，相互之间的数据互相独立，互不干扰。</w:t>
            </w:r>
          </w:p>
          <w:p>
            <w:pPr>
              <w:pStyle w:val="null3"/>
              <w:jc w:val="both"/>
            </w:pPr>
            <w:r>
              <w:rPr>
                <w:rFonts w:ascii="仿宋_GB2312" w:hAnsi="仿宋_GB2312" w:cs="仿宋_GB2312" w:eastAsia="仿宋_GB2312"/>
                <w:sz w:val="24"/>
              </w:rPr>
              <w:t>5.3具有电子记录，电子签名功能。</w:t>
            </w:r>
          </w:p>
          <w:p>
            <w:pPr>
              <w:pStyle w:val="null3"/>
              <w:jc w:val="both"/>
            </w:pPr>
            <w:r>
              <w:rPr>
                <w:rFonts w:ascii="仿宋_GB2312" w:hAnsi="仿宋_GB2312" w:cs="仿宋_GB2312" w:eastAsia="仿宋_GB2312"/>
                <w:sz w:val="24"/>
              </w:rPr>
              <w:t>5.4 ≥15种校正拟合定量计算方式</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5.5 ≥8种数据检索模式</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5.6用户可自定义</w:t>
            </w:r>
            <w:r>
              <w:rPr>
                <w:rFonts w:ascii="仿宋_GB2312" w:hAnsi="仿宋_GB2312" w:cs="仿宋_GB2312" w:eastAsia="仿宋_GB2312"/>
                <w:sz w:val="24"/>
              </w:rPr>
              <w:t>多种</w:t>
            </w:r>
            <w:r>
              <w:rPr>
                <w:rFonts w:ascii="仿宋_GB2312" w:hAnsi="仿宋_GB2312" w:cs="仿宋_GB2312" w:eastAsia="仿宋_GB2312"/>
                <w:sz w:val="24"/>
              </w:rPr>
              <w:t>样品信息和编辑计算公式</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5.7结果可以有单个报告和综合报告</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5.8原始数据和结果可通过多种方式输出到其它软件中</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配置要求：</w:t>
            </w:r>
          </w:p>
          <w:p>
            <w:pPr>
              <w:pStyle w:val="null3"/>
              <w:jc w:val="both"/>
            </w:pPr>
            <w:r>
              <w:rPr>
                <w:rFonts w:ascii="仿宋_GB2312" w:hAnsi="仿宋_GB2312" w:cs="仿宋_GB2312" w:eastAsia="仿宋_GB2312"/>
                <w:sz w:val="24"/>
              </w:rPr>
              <w:t>1. 四元梯度系统：1台</w:t>
            </w:r>
          </w:p>
          <w:p>
            <w:pPr>
              <w:pStyle w:val="null3"/>
              <w:jc w:val="both"/>
            </w:pPr>
            <w:r>
              <w:rPr>
                <w:rFonts w:ascii="仿宋_GB2312" w:hAnsi="仿宋_GB2312" w:cs="仿宋_GB2312" w:eastAsia="仿宋_GB2312"/>
                <w:sz w:val="24"/>
              </w:rPr>
              <w:t>2 .自动进样器 ：1台</w:t>
            </w:r>
          </w:p>
          <w:p>
            <w:pPr>
              <w:pStyle w:val="null3"/>
              <w:jc w:val="both"/>
            </w:pPr>
            <w:r>
              <w:rPr>
                <w:rFonts w:ascii="仿宋_GB2312" w:hAnsi="仿宋_GB2312" w:cs="仿宋_GB2312" w:eastAsia="仿宋_GB2312"/>
                <w:sz w:val="24"/>
              </w:rPr>
              <w:t>3. 柱温箱：1台</w:t>
            </w:r>
          </w:p>
          <w:p>
            <w:pPr>
              <w:pStyle w:val="null3"/>
              <w:jc w:val="both"/>
            </w:pPr>
            <w:r>
              <w:rPr>
                <w:rFonts w:ascii="仿宋_GB2312" w:hAnsi="仿宋_GB2312" w:cs="仿宋_GB2312" w:eastAsia="仿宋_GB2312"/>
                <w:sz w:val="24"/>
              </w:rPr>
              <w:t>4. 紫外检测器：1台</w:t>
            </w:r>
          </w:p>
          <w:p>
            <w:pPr>
              <w:pStyle w:val="null3"/>
              <w:jc w:val="both"/>
            </w:pPr>
            <w:r>
              <w:rPr>
                <w:rFonts w:ascii="仿宋_GB2312" w:hAnsi="仿宋_GB2312" w:cs="仿宋_GB2312" w:eastAsia="仿宋_GB2312"/>
                <w:sz w:val="24"/>
              </w:rPr>
              <w:t>5. 荧光检测器：1台</w:t>
            </w:r>
          </w:p>
          <w:p>
            <w:pPr>
              <w:pStyle w:val="null3"/>
              <w:jc w:val="both"/>
            </w:pPr>
            <w:r>
              <w:rPr>
                <w:rFonts w:ascii="仿宋_GB2312" w:hAnsi="仿宋_GB2312" w:cs="仿宋_GB2312" w:eastAsia="仿宋_GB2312"/>
                <w:sz w:val="24"/>
              </w:rPr>
              <w:t>6. 软件：1套</w:t>
            </w:r>
          </w:p>
          <w:p>
            <w:pPr>
              <w:pStyle w:val="null3"/>
              <w:jc w:val="both"/>
            </w:pPr>
            <w:r>
              <w:rPr>
                <w:rFonts w:ascii="仿宋_GB2312" w:hAnsi="仿宋_GB2312" w:cs="仿宋_GB2312" w:eastAsia="仿宋_GB2312"/>
                <w:sz w:val="24"/>
              </w:rPr>
              <w:t>7. 图文数据</w:t>
            </w:r>
            <w:r>
              <w:rPr>
                <w:rFonts w:ascii="仿宋_GB2312" w:hAnsi="仿宋_GB2312" w:cs="仿宋_GB2312" w:eastAsia="仿宋_GB2312"/>
                <w:sz w:val="24"/>
              </w:rPr>
              <w:t>库</w:t>
            </w:r>
            <w:r>
              <w:rPr>
                <w:rFonts w:ascii="仿宋_GB2312" w:hAnsi="仿宋_GB2312" w:cs="仿宋_GB2312" w:eastAsia="仿宋_GB2312"/>
                <w:sz w:val="24"/>
              </w:rPr>
              <w:t>：</w:t>
            </w:r>
            <w:r>
              <w:rPr>
                <w:rFonts w:ascii="仿宋_GB2312" w:hAnsi="仿宋_GB2312" w:cs="仿宋_GB2312" w:eastAsia="仿宋_GB2312"/>
                <w:sz w:val="24"/>
              </w:rPr>
              <w:t>1个</w:t>
            </w:r>
          </w:p>
          <w:p>
            <w:pPr>
              <w:pStyle w:val="null3"/>
              <w:jc w:val="both"/>
            </w:pPr>
            <w:r>
              <w:rPr>
                <w:rFonts w:ascii="仿宋_GB2312" w:hAnsi="仿宋_GB2312" w:cs="仿宋_GB2312" w:eastAsia="仿宋_GB2312"/>
                <w:sz w:val="24"/>
              </w:rPr>
              <w:t>8. PEEK接头：</w:t>
            </w:r>
            <w:r>
              <w:rPr>
                <w:rFonts w:ascii="仿宋_GB2312" w:hAnsi="仿宋_GB2312" w:cs="仿宋_GB2312" w:eastAsia="仿宋_GB2312"/>
                <w:sz w:val="24"/>
              </w:rPr>
              <w:t>50</w:t>
            </w:r>
            <w:r>
              <w:rPr>
                <w:rFonts w:ascii="仿宋_GB2312" w:hAnsi="仿宋_GB2312" w:cs="仿宋_GB2312" w:eastAsia="仿宋_GB2312"/>
                <w:sz w:val="24"/>
              </w:rPr>
              <w:t>个</w:t>
            </w:r>
          </w:p>
          <w:p>
            <w:pPr>
              <w:pStyle w:val="null3"/>
              <w:jc w:val="both"/>
            </w:pPr>
            <w:r>
              <w:rPr>
                <w:rFonts w:ascii="仿宋_GB2312" w:hAnsi="仿宋_GB2312" w:cs="仿宋_GB2312" w:eastAsia="仿宋_GB2312"/>
                <w:sz w:val="24"/>
              </w:rPr>
              <w:t>9. C18色谱柱：</w:t>
            </w:r>
            <w:r>
              <w:rPr>
                <w:rFonts w:ascii="仿宋_GB2312" w:hAnsi="仿宋_GB2312" w:cs="仿宋_GB2312" w:eastAsia="仿宋_GB2312"/>
                <w:sz w:val="24"/>
              </w:rPr>
              <w:t>2</w:t>
            </w:r>
            <w:r>
              <w:rPr>
                <w:rFonts w:ascii="仿宋_GB2312" w:hAnsi="仿宋_GB2312" w:cs="仿宋_GB2312" w:eastAsia="仿宋_GB2312"/>
                <w:sz w:val="24"/>
              </w:rPr>
              <w:t>根</w:t>
            </w:r>
          </w:p>
          <w:p>
            <w:pPr>
              <w:pStyle w:val="null3"/>
              <w:jc w:val="both"/>
            </w:pPr>
            <w:r>
              <w:rPr>
                <w:rFonts w:ascii="仿宋_GB2312" w:hAnsi="仿宋_GB2312" w:cs="仿宋_GB2312" w:eastAsia="仿宋_GB2312"/>
                <w:sz w:val="24"/>
              </w:rPr>
              <w:t>10. 样品瓶：</w:t>
            </w:r>
            <w:r>
              <w:rPr>
                <w:rFonts w:ascii="仿宋_GB2312" w:hAnsi="仿宋_GB2312" w:cs="仿宋_GB2312" w:eastAsia="仿宋_GB2312"/>
                <w:sz w:val="24"/>
              </w:rPr>
              <w:t>5</w:t>
            </w:r>
            <w:r>
              <w:rPr>
                <w:rFonts w:ascii="仿宋_GB2312" w:hAnsi="仿宋_GB2312" w:cs="仿宋_GB2312" w:eastAsia="仿宋_GB2312"/>
                <w:sz w:val="24"/>
              </w:rPr>
              <w:t>00个</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脱气机</w:t>
            </w:r>
            <w:r>
              <w:rPr>
                <w:rFonts w:ascii="仿宋_GB2312" w:hAnsi="仿宋_GB2312" w:cs="仿宋_GB2312" w:eastAsia="仿宋_GB2312"/>
                <w:sz w:val="24"/>
              </w:rPr>
              <w:t>1套</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1"/>
              </w:rPr>
              <w:t xml:space="preserve"> </w:t>
            </w:r>
            <w:r>
              <w:rPr>
                <w:rFonts w:ascii="仿宋_GB2312" w:hAnsi="仿宋_GB2312" w:cs="仿宋_GB2312" w:eastAsia="仿宋_GB2312"/>
                <w:sz w:val="24"/>
              </w:rPr>
              <w:t>数据处理单元：</w:t>
            </w:r>
            <w:r>
              <w:rPr>
                <w:rFonts w:ascii="仿宋_GB2312" w:hAnsi="仿宋_GB2312" w:cs="仿宋_GB2312" w:eastAsia="仿宋_GB2312"/>
                <w:sz w:val="24"/>
              </w:rPr>
              <w:t>1台（</w:t>
            </w:r>
            <w:r>
              <w:rPr>
                <w:rFonts w:ascii="仿宋_GB2312" w:hAnsi="仿宋_GB2312" w:cs="仿宋_GB2312" w:eastAsia="仿宋_GB2312"/>
                <w:sz w:val="24"/>
              </w:rPr>
              <w:t>配置不低于：</w:t>
            </w:r>
            <w:r>
              <w:rPr>
                <w:rFonts w:ascii="仿宋_GB2312" w:hAnsi="仿宋_GB2312" w:cs="仿宋_GB2312" w:eastAsia="仿宋_GB2312"/>
                <w:sz w:val="24"/>
              </w:rPr>
              <w:t>6核，12线程，主频3.0GHz</w:t>
            </w:r>
            <w:r>
              <w:rPr>
                <w:rFonts w:ascii="仿宋_GB2312" w:hAnsi="仿宋_GB2312" w:cs="仿宋_GB2312" w:eastAsia="仿宋_GB2312"/>
                <w:sz w:val="21"/>
              </w:rPr>
              <w:t>；</w:t>
            </w:r>
            <w:r>
              <w:rPr>
                <w:rFonts w:ascii="仿宋_GB2312" w:hAnsi="仿宋_GB2312" w:cs="仿宋_GB2312" w:eastAsia="仿宋_GB2312"/>
                <w:sz w:val="24"/>
              </w:rPr>
              <w:t>≥</w:t>
            </w:r>
            <w:r>
              <w:rPr>
                <w:rFonts w:ascii="仿宋_GB2312" w:hAnsi="仿宋_GB2312" w:cs="仿宋_GB2312" w:eastAsia="仿宋_GB2312"/>
                <w:sz w:val="24"/>
              </w:rPr>
              <w:t>32</w:t>
            </w:r>
            <w:r>
              <w:rPr>
                <w:rFonts w:ascii="仿宋_GB2312" w:hAnsi="仿宋_GB2312" w:cs="仿宋_GB2312" w:eastAsia="仿宋_GB2312"/>
                <w:sz w:val="24"/>
              </w:rPr>
              <w:t>G内存，独立显卡，≥1T固态硬盘，≥</w:t>
            </w:r>
            <w:r>
              <w:rPr>
                <w:rFonts w:ascii="仿宋_GB2312" w:hAnsi="仿宋_GB2312" w:cs="仿宋_GB2312" w:eastAsia="仿宋_GB2312"/>
                <w:sz w:val="24"/>
              </w:rPr>
              <w:t>23.8吋</w:t>
            </w:r>
            <w:r>
              <w:rPr>
                <w:rFonts w:ascii="仿宋_GB2312" w:hAnsi="仿宋_GB2312" w:cs="仿宋_GB2312" w:eastAsia="仿宋_GB2312"/>
                <w:sz w:val="24"/>
              </w:rPr>
              <w:t>显示器）</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 xml:space="preserve">. </w:t>
            </w:r>
            <w:r>
              <w:rPr>
                <w:rFonts w:ascii="仿宋_GB2312" w:hAnsi="仿宋_GB2312" w:cs="仿宋_GB2312" w:eastAsia="仿宋_GB2312"/>
                <w:sz w:val="24"/>
              </w:rPr>
              <w:t>数据输出设备（</w:t>
            </w:r>
            <w:r>
              <w:rPr>
                <w:rFonts w:ascii="仿宋_GB2312" w:hAnsi="仿宋_GB2312" w:cs="仿宋_GB2312" w:eastAsia="仿宋_GB2312"/>
                <w:sz w:val="24"/>
              </w:rPr>
              <w:t>A4黑白激光打印）：1 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低温保存箱</w:t>
            </w:r>
            <w:r>
              <w:rPr>
                <w:rFonts w:ascii="仿宋_GB2312" w:hAnsi="仿宋_GB2312" w:cs="仿宋_GB2312" w:eastAsia="仿宋_GB2312"/>
                <w:sz w:val="24"/>
              </w:rPr>
              <w:t>1套</w:t>
            </w:r>
            <w:r>
              <w:rPr>
                <w:rFonts w:ascii="仿宋_GB2312" w:hAnsi="仿宋_GB2312" w:cs="仿宋_GB2312" w:eastAsia="仿宋_GB2312"/>
                <w:sz w:val="24"/>
              </w:rPr>
              <w:t>：控温范围：</w:t>
            </w:r>
            <w:r>
              <w:rPr>
                <w:rFonts w:ascii="仿宋_GB2312" w:hAnsi="仿宋_GB2312" w:cs="仿宋_GB2312" w:eastAsia="仿宋_GB2312"/>
                <w:sz w:val="24"/>
              </w:rPr>
              <w:t>-18℃～0℃，温度精度：±1℃，LED数字显示，支持超温、传感器故障、断电报警；有效容积：≥50</w:t>
            </w:r>
            <w:r>
              <w:rPr>
                <w:rFonts w:ascii="仿宋_GB2312" w:hAnsi="仿宋_GB2312" w:cs="仿宋_GB2312" w:eastAsia="仿宋_GB2312"/>
                <w:sz w:val="24"/>
              </w:rPr>
              <w:t>0</w:t>
            </w:r>
            <w:r>
              <w:rPr>
                <w:rFonts w:ascii="仿宋_GB2312" w:hAnsi="仿宋_GB2312" w:cs="仿宋_GB2312" w:eastAsia="仿宋_GB2312"/>
                <w:sz w:val="24"/>
              </w:rPr>
              <w:t>L；内胆 304 不锈钢</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 仪器桌和文件柜 1套</w:t>
            </w:r>
          </w:p>
          <w:p>
            <w:pPr>
              <w:pStyle w:val="null3"/>
            </w:pP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 环境温控装置1套：立式≥3匹。</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标的名称：气相色谱仪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一、采购清单</w:t>
            </w:r>
          </w:p>
          <w:tbl>
            <w:tblPr>
              <w:tblInd w:type="dxa" w:w="105"/>
              <w:tblBorders>
                <w:top w:val="none" w:color="000000" w:sz="4"/>
                <w:left w:val="none" w:color="000000" w:sz="4"/>
                <w:bottom w:val="none" w:color="000000" w:sz="4"/>
                <w:right w:val="none" w:color="000000" w:sz="4"/>
                <w:insideH w:val="none"/>
                <w:insideV w:val="none"/>
              </w:tblBorders>
            </w:tblPr>
            <w:tblGrid>
              <w:gridCol w:w="229"/>
              <w:gridCol w:w="471"/>
              <w:gridCol w:w="347"/>
              <w:gridCol w:w="521"/>
              <w:gridCol w:w="620"/>
              <w:gridCol w:w="335"/>
            </w:tblGrid>
            <w:tr>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4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设备名称</w:t>
                  </w:r>
                </w:p>
              </w:tc>
              <w:tc>
                <w:tcPr>
                  <w:tcW w:type="dxa" w:w="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p>
                  <w:pPr>
                    <w:pStyle w:val="null3"/>
                    <w:jc w:val="center"/>
                  </w:pPr>
                  <w:r>
                    <w:rPr>
                      <w:rFonts w:ascii="仿宋_GB2312" w:hAnsi="仿宋_GB2312" w:cs="仿宋_GB2312" w:eastAsia="仿宋_GB2312"/>
                      <w:sz w:val="24"/>
                    </w:rPr>
                    <w:t>（套）</w:t>
                  </w:r>
                </w:p>
              </w:tc>
              <w:tc>
                <w:tcPr>
                  <w:tcW w:type="dxa" w:w="5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单价限价（万元）</w:t>
                  </w:r>
                </w:p>
              </w:tc>
              <w:tc>
                <w:tcPr>
                  <w:tcW w:type="dxa" w:w="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r>
                    <w:rPr>
                      <w:rFonts w:ascii="仿宋_GB2312" w:hAnsi="仿宋_GB2312" w:cs="仿宋_GB2312" w:eastAsia="仿宋_GB2312"/>
                      <w:sz w:val="24"/>
                    </w:rPr>
                    <w:t>1</w:t>
                  </w:r>
                </w:p>
              </w:tc>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r>
                    <w:rPr>
                      <w:rFonts w:ascii="仿宋_GB2312" w:hAnsi="仿宋_GB2312" w:cs="仿宋_GB2312" w:eastAsia="仿宋_GB2312"/>
                      <w:sz w:val="24"/>
                    </w:rPr>
                    <w:t>2</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气相色谱仪</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已通过进口产品论证，允许采购进口产品</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核心产品</w:t>
                  </w:r>
                </w:p>
              </w:tc>
            </w:tr>
          </w:tbl>
          <w:p>
            <w:pPr>
              <w:pStyle w:val="null3"/>
              <w:jc w:val="left"/>
            </w:pPr>
            <w:r>
              <w:rPr>
                <w:rFonts w:ascii="仿宋_GB2312" w:hAnsi="仿宋_GB2312" w:cs="仿宋_GB2312" w:eastAsia="仿宋_GB2312"/>
                <w:sz w:val="24"/>
                <w:b/>
              </w:rPr>
              <w:t>二、</w:t>
            </w:r>
            <w:r>
              <w:rPr>
                <w:rFonts w:ascii="仿宋_GB2312" w:hAnsi="仿宋_GB2312" w:cs="仿宋_GB2312" w:eastAsia="仿宋_GB2312"/>
                <w:sz w:val="24"/>
                <w:b/>
              </w:rPr>
              <w:t>技术参数</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技术指标</w:t>
            </w:r>
          </w:p>
          <w:p>
            <w:pPr>
              <w:pStyle w:val="null3"/>
              <w:jc w:val="left"/>
            </w:pPr>
            <w:r>
              <w:rPr>
                <w:rFonts w:ascii="仿宋_GB2312" w:hAnsi="仿宋_GB2312" w:cs="仿宋_GB2312" w:eastAsia="仿宋_GB2312"/>
                <w:sz w:val="24"/>
              </w:rPr>
              <w:t>1.系统性能指标</w:t>
            </w:r>
          </w:p>
          <w:p>
            <w:pPr>
              <w:pStyle w:val="null3"/>
              <w:jc w:val="left"/>
            </w:pPr>
            <w:r>
              <w:rPr>
                <w:rFonts w:ascii="仿宋_GB2312" w:hAnsi="仿宋_GB2312" w:cs="仿宋_GB2312" w:eastAsia="仿宋_GB2312"/>
                <w:sz w:val="24"/>
              </w:rPr>
              <w:t>1.1保留时间重现性：≤0.0008min</w:t>
            </w:r>
          </w:p>
          <w:p>
            <w:pPr>
              <w:pStyle w:val="null3"/>
              <w:jc w:val="left"/>
            </w:pPr>
            <w:r>
              <w:rPr>
                <w:rFonts w:ascii="仿宋_GB2312" w:hAnsi="仿宋_GB2312" w:cs="仿宋_GB2312" w:eastAsia="仿宋_GB2312"/>
                <w:sz w:val="24"/>
              </w:rPr>
              <w:t>▲1.2峰面积重现性：</w:t>
            </w:r>
            <w:r>
              <w:rPr>
                <w:rFonts w:ascii="仿宋_GB2312" w:hAnsi="仿宋_GB2312" w:cs="仿宋_GB2312" w:eastAsia="仿宋_GB2312"/>
                <w:sz w:val="24"/>
              </w:rPr>
              <w:t>＜</w:t>
            </w:r>
            <w:r>
              <w:rPr>
                <w:rFonts w:ascii="仿宋_GB2312" w:hAnsi="仿宋_GB2312" w:cs="仿宋_GB2312" w:eastAsia="仿宋_GB2312"/>
                <w:sz w:val="24"/>
              </w:rPr>
              <w:t>0.3% RSD</w:t>
            </w:r>
          </w:p>
          <w:p>
            <w:pPr>
              <w:pStyle w:val="null3"/>
              <w:jc w:val="left"/>
            </w:pPr>
            <w:r>
              <w:rPr>
                <w:rFonts w:ascii="仿宋_GB2312" w:hAnsi="仿宋_GB2312" w:cs="仿宋_GB2312" w:eastAsia="仿宋_GB2312"/>
                <w:sz w:val="24"/>
              </w:rPr>
              <w:t>1.3彩色电容触控屏，仪器和耗材</w:t>
            </w:r>
            <w:r>
              <w:rPr>
                <w:rFonts w:ascii="仿宋_GB2312" w:hAnsi="仿宋_GB2312" w:cs="仿宋_GB2312" w:eastAsia="仿宋_GB2312"/>
                <w:sz w:val="24"/>
              </w:rPr>
              <w:t>状态</w:t>
            </w:r>
            <w:r>
              <w:rPr>
                <w:rFonts w:ascii="仿宋_GB2312" w:hAnsi="仿宋_GB2312" w:cs="仿宋_GB2312" w:eastAsia="仿宋_GB2312"/>
                <w:sz w:val="24"/>
              </w:rPr>
              <w:t>追踪（警报通知），提供多种诊断功能</w:t>
            </w:r>
            <w:r>
              <w:rPr>
                <w:rFonts w:ascii="仿宋_GB2312" w:hAnsi="仿宋_GB2312" w:cs="仿宋_GB2312" w:eastAsia="仿宋_GB2312"/>
                <w:sz w:val="24"/>
              </w:rPr>
              <w:t>，</w:t>
            </w:r>
            <w:r>
              <w:rPr>
                <w:rFonts w:ascii="仿宋_GB2312" w:hAnsi="仿宋_GB2312" w:cs="仿宋_GB2312" w:eastAsia="仿宋_GB2312"/>
                <w:sz w:val="24"/>
              </w:rPr>
              <w:t>支持一键重置仪器，可通过触摸屏直接设定进样口、气相检测器包括温度，流速等参数，实时信号检测，支持中英文，可通过</w:t>
            </w:r>
            <w:r>
              <w:rPr>
                <w:rFonts w:ascii="仿宋_GB2312" w:hAnsi="仿宋_GB2312" w:cs="仿宋_GB2312" w:eastAsia="仿宋_GB2312"/>
                <w:sz w:val="24"/>
              </w:rPr>
              <w:t>USB接口升级固件版本</w:t>
            </w:r>
          </w:p>
          <w:p>
            <w:pPr>
              <w:pStyle w:val="null3"/>
              <w:jc w:val="left"/>
            </w:pPr>
            <w:r>
              <w:rPr>
                <w:rFonts w:ascii="仿宋_GB2312" w:hAnsi="仿宋_GB2312" w:cs="仿宋_GB2312" w:eastAsia="仿宋_GB2312"/>
                <w:sz w:val="24"/>
              </w:rPr>
              <w:t>2.柱温箱</w:t>
            </w:r>
          </w:p>
          <w:p>
            <w:pPr>
              <w:pStyle w:val="null3"/>
              <w:jc w:val="left"/>
            </w:pPr>
            <w:r>
              <w:rPr>
                <w:rFonts w:ascii="仿宋_GB2312" w:hAnsi="仿宋_GB2312" w:cs="仿宋_GB2312" w:eastAsia="仿宋_GB2312"/>
                <w:sz w:val="24"/>
              </w:rPr>
              <w:t>2.1操作温度范围：至少覆盖室温～450℃</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2.2温度控制精度：±0.1℃</w:t>
            </w:r>
          </w:p>
          <w:p>
            <w:pPr>
              <w:pStyle w:val="null3"/>
              <w:jc w:val="left"/>
            </w:pPr>
            <w:r>
              <w:rPr>
                <w:rFonts w:ascii="仿宋_GB2312" w:hAnsi="仿宋_GB2312" w:cs="仿宋_GB2312" w:eastAsia="仿宋_GB2312"/>
                <w:sz w:val="24"/>
              </w:rPr>
              <w:t>2.3程序升温：≥32阶／33平台</w:t>
            </w:r>
          </w:p>
          <w:p>
            <w:pPr>
              <w:pStyle w:val="null3"/>
              <w:jc w:val="left"/>
            </w:pPr>
            <w:r>
              <w:rPr>
                <w:rFonts w:ascii="仿宋_GB2312" w:hAnsi="仿宋_GB2312" w:cs="仿宋_GB2312" w:eastAsia="仿宋_GB2312"/>
                <w:sz w:val="24"/>
              </w:rPr>
              <w:t>2.4最高升温速率：≥125℃／min</w:t>
            </w:r>
          </w:p>
          <w:p>
            <w:pPr>
              <w:pStyle w:val="null3"/>
              <w:jc w:val="left"/>
            </w:pPr>
            <w:r>
              <w:rPr>
                <w:rFonts w:ascii="仿宋_GB2312" w:hAnsi="仿宋_GB2312" w:cs="仿宋_GB2312" w:eastAsia="仿宋_GB2312"/>
                <w:sz w:val="24"/>
              </w:rPr>
              <w:t>2.5柱温箱冷却时间：从450℃降温至50℃，≤4min（室温22</w:t>
            </w:r>
            <w:r>
              <w:rPr>
                <w:rFonts w:ascii="仿宋_GB2312" w:hAnsi="仿宋_GB2312" w:cs="仿宋_GB2312" w:eastAsia="仿宋_GB2312"/>
                <w:sz w:val="24"/>
              </w:rPr>
              <w:t>℃</w:t>
            </w:r>
            <w:r>
              <w:rPr>
                <w:rFonts w:ascii="仿宋_GB2312" w:hAnsi="仿宋_GB2312" w:cs="仿宋_GB2312" w:eastAsia="仿宋_GB2312"/>
                <w:sz w:val="24"/>
              </w:rPr>
              <w:t>）具有一键设置柱温箱降温速率功能，可依据不同色谱柱自由设置降温速率。</w:t>
            </w:r>
          </w:p>
          <w:p>
            <w:pPr>
              <w:pStyle w:val="null3"/>
              <w:jc w:val="left"/>
            </w:pPr>
            <w:r>
              <w:rPr>
                <w:rFonts w:ascii="仿宋_GB2312" w:hAnsi="仿宋_GB2312" w:cs="仿宋_GB2312" w:eastAsia="仿宋_GB2312"/>
                <w:sz w:val="24"/>
              </w:rPr>
              <w:t>2.6温度稳定性：室温变化1℃，柱温箱温度变化≤0.01℃</w:t>
            </w:r>
          </w:p>
          <w:p>
            <w:pPr>
              <w:pStyle w:val="null3"/>
              <w:jc w:val="left"/>
            </w:pPr>
            <w:r>
              <w:rPr>
                <w:rFonts w:ascii="仿宋_GB2312" w:hAnsi="仿宋_GB2312" w:cs="仿宋_GB2312" w:eastAsia="仿宋_GB2312"/>
                <w:sz w:val="24"/>
              </w:rPr>
              <w:t>▲2.7程序升温重复性：＜0.4%RSD</w:t>
            </w:r>
          </w:p>
          <w:p>
            <w:pPr>
              <w:pStyle w:val="null3"/>
              <w:jc w:val="left"/>
            </w:pPr>
            <w:r>
              <w:rPr>
                <w:rFonts w:ascii="仿宋_GB2312" w:hAnsi="仿宋_GB2312" w:cs="仿宋_GB2312" w:eastAsia="仿宋_GB2312"/>
                <w:sz w:val="24"/>
              </w:rPr>
              <w:t>3.电子压力控制器</w:t>
            </w:r>
          </w:p>
          <w:p>
            <w:pPr>
              <w:pStyle w:val="null3"/>
              <w:jc w:val="left"/>
            </w:pPr>
            <w:r>
              <w:rPr>
                <w:rFonts w:ascii="仿宋_GB2312" w:hAnsi="仿宋_GB2312" w:cs="仿宋_GB2312" w:eastAsia="仿宋_GB2312"/>
                <w:sz w:val="24"/>
              </w:rPr>
              <w:t>3.1压力范围：0～1000kPa</w:t>
            </w:r>
          </w:p>
          <w:p>
            <w:pPr>
              <w:pStyle w:val="null3"/>
              <w:jc w:val="left"/>
            </w:pPr>
            <w:r>
              <w:rPr>
                <w:rFonts w:ascii="仿宋_GB2312" w:hAnsi="仿宋_GB2312" w:cs="仿宋_GB2312" w:eastAsia="仿宋_GB2312"/>
                <w:sz w:val="24"/>
              </w:rPr>
              <w:t>3.2全程压力控制精度：≤0.001psi</w:t>
            </w:r>
          </w:p>
          <w:p>
            <w:pPr>
              <w:pStyle w:val="null3"/>
              <w:jc w:val="left"/>
            </w:pPr>
            <w:r>
              <w:rPr>
                <w:rFonts w:ascii="仿宋_GB2312" w:hAnsi="仿宋_GB2312" w:cs="仿宋_GB2312" w:eastAsia="仿宋_GB2312"/>
                <w:sz w:val="24"/>
              </w:rPr>
              <w:t>3.3最大分流比：≥12000:1</w:t>
            </w:r>
          </w:p>
          <w:p>
            <w:pPr>
              <w:pStyle w:val="null3"/>
              <w:jc w:val="left"/>
            </w:pPr>
            <w:r>
              <w:rPr>
                <w:rFonts w:ascii="仿宋_GB2312" w:hAnsi="仿宋_GB2312" w:cs="仿宋_GB2312" w:eastAsia="仿宋_GB2312"/>
                <w:sz w:val="24"/>
              </w:rPr>
              <w:t>4.分流和不分流进样口:进样口即时联接模块设计，</w:t>
            </w:r>
            <w:r>
              <w:rPr>
                <w:rFonts w:ascii="仿宋_GB2312" w:hAnsi="仿宋_GB2312" w:cs="仿宋_GB2312" w:eastAsia="仿宋_GB2312"/>
                <w:sz w:val="24"/>
              </w:rPr>
              <w:t>可</w:t>
            </w:r>
            <w:r>
              <w:rPr>
                <w:rFonts w:ascii="仿宋_GB2312" w:hAnsi="仿宋_GB2312" w:cs="仿宋_GB2312" w:eastAsia="仿宋_GB2312"/>
                <w:sz w:val="24"/>
              </w:rPr>
              <w:t>更换进样口模块</w:t>
            </w:r>
            <w:r>
              <w:rPr>
                <w:rFonts w:ascii="仿宋_GB2312" w:hAnsi="仿宋_GB2312" w:cs="仿宋_GB2312" w:eastAsia="仿宋_GB2312"/>
                <w:sz w:val="24"/>
              </w:rPr>
              <w:t>,最高操作温度：≥400℃</w:t>
            </w:r>
          </w:p>
          <w:p>
            <w:pPr>
              <w:pStyle w:val="null3"/>
              <w:jc w:val="left"/>
            </w:pPr>
            <w:r>
              <w:rPr>
                <w:rFonts w:ascii="仿宋_GB2312" w:hAnsi="仿宋_GB2312" w:cs="仿宋_GB2312" w:eastAsia="仿宋_GB2312"/>
                <w:sz w:val="24"/>
              </w:rPr>
              <w:t>5、检测器</w:t>
            </w:r>
          </w:p>
          <w:p>
            <w:pPr>
              <w:pStyle w:val="null3"/>
              <w:jc w:val="left"/>
            </w:pPr>
            <w:r>
              <w:rPr>
                <w:rFonts w:ascii="仿宋_GB2312" w:hAnsi="仿宋_GB2312" w:cs="仿宋_GB2312" w:eastAsia="仿宋_GB2312"/>
                <w:sz w:val="24"/>
              </w:rPr>
              <w:t>5.1氢火焰离子化检测器（FID）</w:t>
            </w:r>
          </w:p>
          <w:p>
            <w:pPr>
              <w:pStyle w:val="null3"/>
              <w:jc w:val="left"/>
            </w:pPr>
            <w:r>
              <w:rPr>
                <w:rFonts w:ascii="仿宋_GB2312" w:hAnsi="仿宋_GB2312" w:cs="仿宋_GB2312" w:eastAsia="仿宋_GB2312"/>
                <w:sz w:val="24"/>
              </w:rPr>
              <w:t>5.1.1最低检测限（MDL）：≤1.2 pg C/s</w:t>
            </w:r>
          </w:p>
          <w:p>
            <w:pPr>
              <w:pStyle w:val="null3"/>
              <w:jc w:val="left"/>
            </w:pPr>
            <w:r>
              <w:rPr>
                <w:rFonts w:ascii="仿宋_GB2312" w:hAnsi="仿宋_GB2312" w:cs="仿宋_GB2312" w:eastAsia="仿宋_GB2312"/>
                <w:sz w:val="24"/>
              </w:rPr>
              <w:t>5.1.2灵敏度：≤0.03 库仑/gC</w:t>
            </w:r>
          </w:p>
          <w:p>
            <w:pPr>
              <w:pStyle w:val="null3"/>
              <w:jc w:val="left"/>
            </w:pPr>
            <w:r>
              <w:rPr>
                <w:rFonts w:ascii="仿宋_GB2312" w:hAnsi="仿宋_GB2312" w:cs="仿宋_GB2312" w:eastAsia="仿宋_GB2312"/>
                <w:sz w:val="24"/>
              </w:rPr>
              <w:t>5.1.3线性动态范围：≥10</w:t>
            </w:r>
            <w:r>
              <w:rPr>
                <w:rFonts w:ascii="仿宋_GB2312" w:hAnsi="仿宋_GB2312" w:cs="仿宋_GB2312" w:eastAsia="仿宋_GB2312"/>
                <w:sz w:val="24"/>
                <w:vertAlign w:val="superscript"/>
              </w:rPr>
              <w:t>7</w:t>
            </w:r>
            <w:r>
              <w:rPr>
                <w:rFonts w:ascii="仿宋_GB2312" w:hAnsi="仿宋_GB2312" w:cs="仿宋_GB2312" w:eastAsia="仿宋_GB2312"/>
                <w:sz w:val="24"/>
              </w:rPr>
              <w:t>（</w:t>
            </w:r>
            <w:r>
              <w:rPr>
                <w:rFonts w:ascii="仿宋_GB2312" w:hAnsi="仿宋_GB2312" w:cs="仿宋_GB2312" w:eastAsia="仿宋_GB2312"/>
                <w:sz w:val="24"/>
              </w:rPr>
              <w:t>±10%）</w:t>
            </w:r>
          </w:p>
          <w:p>
            <w:pPr>
              <w:pStyle w:val="null3"/>
              <w:jc w:val="left"/>
            </w:pPr>
            <w:r>
              <w:rPr>
                <w:rFonts w:ascii="仿宋_GB2312" w:hAnsi="仿宋_GB2312" w:cs="仿宋_GB2312" w:eastAsia="仿宋_GB2312"/>
                <w:sz w:val="24"/>
              </w:rPr>
              <w:t>5.1.4最高温度：≥450℃，增量为≤0.1℃</w:t>
            </w:r>
          </w:p>
          <w:p>
            <w:pPr>
              <w:pStyle w:val="null3"/>
              <w:jc w:val="left"/>
            </w:pPr>
            <w:r>
              <w:rPr>
                <w:rFonts w:ascii="仿宋_GB2312" w:hAnsi="仿宋_GB2312" w:cs="仿宋_GB2312" w:eastAsia="仿宋_GB2312"/>
                <w:sz w:val="24"/>
              </w:rPr>
              <w:t>5.1.5熄火检测和自动重新点火</w:t>
            </w:r>
          </w:p>
          <w:p>
            <w:pPr>
              <w:pStyle w:val="null3"/>
              <w:jc w:val="left"/>
            </w:pPr>
            <w:r>
              <w:rPr>
                <w:rFonts w:ascii="仿宋_GB2312" w:hAnsi="仿宋_GB2312" w:cs="仿宋_GB2312" w:eastAsia="仿宋_GB2312"/>
                <w:sz w:val="24"/>
              </w:rPr>
              <w:t>5.2电子捕获检测器（ECD）</w:t>
            </w:r>
          </w:p>
          <w:p>
            <w:pPr>
              <w:pStyle w:val="null3"/>
              <w:jc w:val="left"/>
            </w:pPr>
            <w:r>
              <w:rPr>
                <w:rFonts w:ascii="仿宋_GB2312" w:hAnsi="仿宋_GB2312" w:cs="仿宋_GB2312" w:eastAsia="仿宋_GB2312"/>
                <w:sz w:val="24"/>
              </w:rPr>
              <w:t>5.2.1最高操作温度：≥400℃</w:t>
            </w:r>
          </w:p>
          <w:p>
            <w:pPr>
              <w:pStyle w:val="null3"/>
              <w:jc w:val="left"/>
            </w:pPr>
            <w:r>
              <w:rPr>
                <w:rFonts w:ascii="仿宋_GB2312" w:hAnsi="仿宋_GB2312" w:cs="仿宋_GB2312" w:eastAsia="仿宋_GB2312"/>
                <w:sz w:val="24"/>
              </w:rPr>
              <w:t>5.2.2最低检测限：≤4.5fg/s林丹</w:t>
            </w:r>
          </w:p>
          <w:p>
            <w:pPr>
              <w:pStyle w:val="null3"/>
              <w:jc w:val="left"/>
            </w:pPr>
            <w:r>
              <w:rPr>
                <w:rFonts w:ascii="仿宋_GB2312" w:hAnsi="仿宋_GB2312" w:cs="仿宋_GB2312" w:eastAsia="仿宋_GB2312"/>
                <w:sz w:val="24"/>
              </w:rPr>
              <w:t>5.2.3线性范围：≥10</w:t>
            </w:r>
            <w:r>
              <w:rPr>
                <w:rFonts w:ascii="仿宋_GB2312" w:hAnsi="仿宋_GB2312" w:cs="仿宋_GB2312" w:eastAsia="仿宋_GB2312"/>
                <w:sz w:val="24"/>
                <w:vertAlign w:val="superscript"/>
              </w:rPr>
              <w:t>4</w:t>
            </w:r>
          </w:p>
          <w:p>
            <w:pPr>
              <w:pStyle w:val="null3"/>
              <w:jc w:val="left"/>
            </w:pPr>
            <w:r>
              <w:rPr>
                <w:rFonts w:ascii="仿宋_GB2312" w:hAnsi="仿宋_GB2312" w:cs="仿宋_GB2312" w:eastAsia="仿宋_GB2312"/>
                <w:sz w:val="24"/>
              </w:rPr>
              <w:t>5.2.4数据采集频率：≥400Hz</w:t>
            </w:r>
          </w:p>
          <w:p>
            <w:pPr>
              <w:pStyle w:val="null3"/>
              <w:jc w:val="left"/>
            </w:pPr>
            <w:r>
              <w:rPr>
                <w:rFonts w:ascii="仿宋_GB2312" w:hAnsi="仿宋_GB2312" w:cs="仿宋_GB2312" w:eastAsia="仿宋_GB2312"/>
                <w:sz w:val="24"/>
              </w:rPr>
              <w:t>6、液体自动进样器</w:t>
            </w:r>
          </w:p>
          <w:p>
            <w:pPr>
              <w:pStyle w:val="null3"/>
              <w:jc w:val="left"/>
            </w:pPr>
            <w:r>
              <w:rPr>
                <w:rFonts w:ascii="仿宋_GB2312" w:hAnsi="仿宋_GB2312" w:cs="仿宋_GB2312" w:eastAsia="仿宋_GB2312"/>
                <w:sz w:val="24"/>
              </w:rPr>
              <w:t>6.1样品位≥150个</w:t>
            </w:r>
          </w:p>
          <w:p>
            <w:pPr>
              <w:pStyle w:val="null3"/>
              <w:jc w:val="left"/>
            </w:pPr>
            <w:r>
              <w:rPr>
                <w:rFonts w:ascii="仿宋_GB2312" w:hAnsi="仿宋_GB2312" w:cs="仿宋_GB2312" w:eastAsia="仿宋_GB2312"/>
                <w:sz w:val="24"/>
              </w:rPr>
              <w:t>6.2最小进样体积：≤0.01uL</w:t>
            </w:r>
          </w:p>
          <w:p>
            <w:pPr>
              <w:pStyle w:val="null3"/>
              <w:jc w:val="left"/>
            </w:pPr>
            <w:r>
              <w:rPr>
                <w:rFonts w:ascii="仿宋_GB2312" w:hAnsi="仿宋_GB2312" w:cs="仿宋_GB2312" w:eastAsia="仿宋_GB2312"/>
                <w:sz w:val="24"/>
              </w:rPr>
              <w:t>6.3进样精度：RSD≤0.3%</w:t>
            </w:r>
          </w:p>
          <w:p>
            <w:pPr>
              <w:pStyle w:val="null3"/>
              <w:jc w:val="left"/>
            </w:pPr>
            <w:r>
              <w:rPr>
                <w:rFonts w:ascii="仿宋_GB2312" w:hAnsi="仿宋_GB2312" w:cs="仿宋_GB2312" w:eastAsia="仿宋_GB2312"/>
                <w:sz w:val="24"/>
              </w:rPr>
              <w:t>7软件工作站</w:t>
            </w:r>
          </w:p>
          <w:p>
            <w:pPr>
              <w:pStyle w:val="null3"/>
              <w:jc w:val="left"/>
            </w:pPr>
            <w:r>
              <w:rPr>
                <w:rFonts w:ascii="仿宋_GB2312" w:hAnsi="仿宋_GB2312" w:cs="仿宋_GB2312" w:eastAsia="仿宋_GB2312"/>
                <w:sz w:val="24"/>
              </w:rPr>
              <w:t>7.1时间编程</w:t>
            </w:r>
          </w:p>
          <w:p>
            <w:pPr>
              <w:pStyle w:val="null3"/>
              <w:jc w:val="left"/>
            </w:pPr>
            <w:r>
              <w:rPr>
                <w:rFonts w:ascii="仿宋_GB2312" w:hAnsi="仿宋_GB2312" w:cs="仿宋_GB2312" w:eastAsia="仿宋_GB2312"/>
                <w:sz w:val="24"/>
              </w:rPr>
              <w:t>7.2仪器故障和维护情况可由内置电子跟踪系统自动记录</w:t>
            </w:r>
          </w:p>
          <w:p>
            <w:pPr>
              <w:pStyle w:val="null3"/>
              <w:jc w:val="left"/>
            </w:pPr>
            <w:r>
              <w:rPr>
                <w:rFonts w:ascii="仿宋_GB2312" w:hAnsi="仿宋_GB2312" w:cs="仿宋_GB2312" w:eastAsia="仿宋_GB2312"/>
                <w:sz w:val="24"/>
              </w:rPr>
              <w:t>7.3维护反馈功能，能持续跟踪进样系统、垫圈、衬管、和色谱柱等信息，并将这些信息用图形化直观地显示</w:t>
            </w:r>
          </w:p>
          <w:p>
            <w:pPr>
              <w:pStyle w:val="null3"/>
              <w:jc w:val="left"/>
            </w:pPr>
            <w:r>
              <w:rPr>
                <w:rFonts w:ascii="仿宋_GB2312" w:hAnsi="仿宋_GB2312" w:cs="仿宋_GB2312" w:eastAsia="仿宋_GB2312"/>
                <w:sz w:val="24"/>
              </w:rPr>
              <w:t>7.4具有远程诊断功能、错误检查和显示功能</w:t>
            </w:r>
          </w:p>
          <w:p>
            <w:pPr>
              <w:pStyle w:val="null3"/>
              <w:jc w:val="left"/>
            </w:pPr>
            <w:r>
              <w:rPr>
                <w:rFonts w:ascii="仿宋_GB2312" w:hAnsi="仿宋_GB2312" w:cs="仿宋_GB2312" w:eastAsia="仿宋_GB2312"/>
                <w:sz w:val="24"/>
              </w:rPr>
              <w:t>7.5软件</w:t>
            </w:r>
            <w:r>
              <w:rPr>
                <w:rFonts w:ascii="仿宋_GB2312" w:hAnsi="仿宋_GB2312" w:cs="仿宋_GB2312" w:eastAsia="仿宋_GB2312"/>
                <w:sz w:val="24"/>
              </w:rPr>
              <w:t>及软件</w:t>
            </w:r>
            <w:r>
              <w:rPr>
                <w:rFonts w:ascii="仿宋_GB2312" w:hAnsi="仿宋_GB2312" w:cs="仿宋_GB2312" w:eastAsia="仿宋_GB2312"/>
                <w:sz w:val="24"/>
              </w:rPr>
              <w:t>图像</w:t>
            </w:r>
            <w:r>
              <w:rPr>
                <w:rFonts w:ascii="仿宋_GB2312" w:hAnsi="仿宋_GB2312" w:cs="仿宋_GB2312" w:eastAsia="仿宋_GB2312"/>
                <w:sz w:val="24"/>
              </w:rPr>
              <w:t>化</w:t>
            </w:r>
            <w:r>
              <w:rPr>
                <w:rFonts w:ascii="仿宋_GB2312" w:hAnsi="仿宋_GB2312" w:cs="仿宋_GB2312" w:eastAsia="仿宋_GB2312"/>
                <w:sz w:val="24"/>
              </w:rPr>
              <w:t>，时间编程，仪器故障和维护情况可由内置电子跟踪系统自动记录，早期维护反馈功能，能持续跟踪进样系统、垫圈、衬管、和色谱柱等信息，并将这些信息用图形化直观地显示，远程诊断功能、错误检查和显示功能</w:t>
            </w:r>
          </w:p>
          <w:p>
            <w:pPr>
              <w:pStyle w:val="null3"/>
              <w:jc w:val="left"/>
            </w:pPr>
            <w:r>
              <w:rPr>
                <w:rFonts w:ascii="仿宋_GB2312" w:hAnsi="仿宋_GB2312" w:cs="仿宋_GB2312" w:eastAsia="仿宋_GB2312"/>
                <w:sz w:val="24"/>
              </w:rPr>
              <w:t>7.6支持系统适用性验证服务</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配置要求：</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气相色谱仪主机</w:t>
            </w:r>
            <w:r>
              <w:rPr>
                <w:rFonts w:ascii="仿宋_GB2312" w:hAnsi="仿宋_GB2312" w:cs="仿宋_GB2312" w:eastAsia="仿宋_GB2312"/>
                <w:sz w:val="24"/>
              </w:rPr>
              <w:t>:1套</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分流和不分流进样口模块</w:t>
            </w:r>
            <w:r>
              <w:rPr>
                <w:rFonts w:ascii="仿宋_GB2312" w:hAnsi="仿宋_GB2312" w:cs="仿宋_GB2312" w:eastAsia="仿宋_GB2312"/>
                <w:sz w:val="24"/>
              </w:rPr>
              <w:t>(含高精度电子压力控制器):2套</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GC控制软件:1套</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FID检测器:1套</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ECD检测器:1套</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自动进样器</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套</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启动工具包</w:t>
            </w:r>
            <w:r>
              <w:rPr>
                <w:rFonts w:ascii="仿宋_GB2312" w:hAnsi="仿宋_GB2312" w:cs="仿宋_GB2312" w:eastAsia="仿宋_GB2312"/>
                <w:sz w:val="24"/>
              </w:rPr>
              <w:t>:1套</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测试柱色谱柱</w:t>
            </w:r>
            <w:r>
              <w:rPr>
                <w:rFonts w:ascii="仿宋_GB2312" w:hAnsi="仿宋_GB2312" w:cs="仿宋_GB2312" w:eastAsia="仿宋_GB2312"/>
                <w:sz w:val="24"/>
              </w:rPr>
              <w:t>:1根</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超惰性不分流衬管</w:t>
            </w:r>
            <w:r>
              <w:rPr>
                <w:rFonts w:ascii="仿宋_GB2312" w:hAnsi="仿宋_GB2312" w:cs="仿宋_GB2312" w:eastAsia="仿宋_GB2312"/>
                <w:sz w:val="24"/>
              </w:rPr>
              <w:t>(5个/包):</w:t>
            </w:r>
            <w:r>
              <w:rPr>
                <w:rFonts w:ascii="仿宋_GB2312" w:hAnsi="仿宋_GB2312" w:cs="仿宋_GB2312" w:eastAsia="仿宋_GB2312"/>
              </w:rPr>
              <w:t>≥</w:t>
            </w:r>
            <w:r>
              <w:rPr>
                <w:rFonts w:ascii="仿宋_GB2312" w:hAnsi="仿宋_GB2312" w:cs="仿宋_GB2312" w:eastAsia="仿宋_GB2312"/>
                <w:sz w:val="24"/>
              </w:rPr>
              <w:t>5包</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超惰性分流衬管</w:t>
            </w:r>
            <w:r>
              <w:rPr>
                <w:rFonts w:ascii="仿宋_GB2312" w:hAnsi="仿宋_GB2312" w:cs="仿宋_GB2312" w:eastAsia="仿宋_GB2312"/>
                <w:sz w:val="24"/>
              </w:rPr>
              <w:t>(5个/包):</w:t>
            </w:r>
            <w:r>
              <w:rPr>
                <w:rFonts w:ascii="仿宋_GB2312" w:hAnsi="仿宋_GB2312" w:cs="仿宋_GB2312" w:eastAsia="仿宋_GB2312"/>
              </w:rPr>
              <w:t>≥</w:t>
            </w:r>
            <w:r>
              <w:rPr>
                <w:rFonts w:ascii="仿宋_GB2312" w:hAnsi="仿宋_GB2312" w:cs="仿宋_GB2312" w:eastAsia="仿宋_GB2312"/>
                <w:sz w:val="24"/>
              </w:rPr>
              <w:t>5包</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分流和不分流进样口，</w:t>
            </w:r>
            <w:r>
              <w:rPr>
                <w:rFonts w:ascii="仿宋_GB2312" w:hAnsi="仿宋_GB2312" w:cs="仿宋_GB2312" w:eastAsia="仿宋_GB2312"/>
                <w:sz w:val="24"/>
              </w:rPr>
              <w:t>PTV进样口低流失隔垫 (50个/包)</w:t>
            </w:r>
            <w:r>
              <w:rPr>
                <w:rFonts w:ascii="仿宋_GB2312" w:hAnsi="仿宋_GB2312" w:cs="仿宋_GB2312" w:eastAsia="仿宋_GB2312"/>
                <w:sz w:val="24"/>
              </w:rPr>
              <w:t>：</w:t>
            </w:r>
            <w:r>
              <w:rPr>
                <w:rFonts w:ascii="仿宋_GB2312" w:hAnsi="仿宋_GB2312" w:cs="仿宋_GB2312" w:eastAsia="仿宋_GB2312"/>
              </w:rPr>
              <w:t>≥</w:t>
            </w:r>
            <w:r>
              <w:rPr>
                <w:rFonts w:ascii="仿宋_GB2312" w:hAnsi="仿宋_GB2312" w:cs="仿宋_GB2312" w:eastAsia="仿宋_GB2312"/>
                <w:sz w:val="24"/>
              </w:rPr>
              <w:t>2包</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分流和不分流衬管密封圈</w:t>
            </w:r>
            <w:r>
              <w:rPr>
                <w:rFonts w:ascii="仿宋_GB2312" w:hAnsi="仿宋_GB2312" w:cs="仿宋_GB2312" w:eastAsia="仿宋_GB2312"/>
                <w:sz w:val="24"/>
              </w:rPr>
              <w:t>(5个/包)</w:t>
            </w:r>
            <w:r>
              <w:rPr>
                <w:rFonts w:ascii="仿宋_GB2312" w:hAnsi="仿宋_GB2312" w:cs="仿宋_GB2312" w:eastAsia="仿宋_GB2312"/>
                <w:sz w:val="24"/>
              </w:rPr>
              <w:t>：</w:t>
            </w:r>
            <w:r>
              <w:rPr>
                <w:rFonts w:ascii="仿宋_GB2312" w:hAnsi="仿宋_GB2312" w:cs="仿宋_GB2312" w:eastAsia="仿宋_GB2312"/>
              </w:rPr>
              <w:t>≥</w:t>
            </w:r>
            <w:r>
              <w:rPr>
                <w:rFonts w:ascii="仿宋_GB2312" w:hAnsi="仿宋_GB2312" w:cs="仿宋_GB2312" w:eastAsia="仿宋_GB2312"/>
                <w:sz w:val="24"/>
              </w:rPr>
              <w:t>5包</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分流和不分流进样口和检测器用石墨垫</w:t>
            </w:r>
            <w:r>
              <w:rPr>
                <w:rFonts w:ascii="仿宋_GB2312" w:hAnsi="仿宋_GB2312" w:cs="仿宋_GB2312" w:eastAsia="仿宋_GB2312"/>
                <w:sz w:val="24"/>
              </w:rPr>
              <w:t>(10个/包):</w:t>
            </w:r>
            <w:r>
              <w:rPr>
                <w:rFonts w:ascii="仿宋_GB2312" w:hAnsi="仿宋_GB2312" w:cs="仿宋_GB2312" w:eastAsia="仿宋_GB2312"/>
              </w:rPr>
              <w:t>≥</w:t>
            </w:r>
            <w:r>
              <w:rPr>
                <w:rFonts w:ascii="仿宋_GB2312" w:hAnsi="仿宋_GB2312" w:cs="仿宋_GB2312" w:eastAsia="仿宋_GB2312"/>
                <w:sz w:val="24"/>
              </w:rPr>
              <w:t>3包</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2ml 螺口样品瓶(透明，套装（含瓶子和瓶盖瓶垫）,100/包)</w:t>
            </w:r>
            <w:r>
              <w:rPr>
                <w:rFonts w:ascii="仿宋_GB2312" w:hAnsi="仿宋_GB2312" w:cs="仿宋_GB2312" w:eastAsia="仿宋_GB2312"/>
                <w:sz w:val="24"/>
              </w:rPr>
              <w:t>：</w:t>
            </w:r>
            <w:r>
              <w:rPr>
                <w:rFonts w:ascii="仿宋_GB2312" w:hAnsi="仿宋_GB2312" w:cs="仿宋_GB2312" w:eastAsia="仿宋_GB2312"/>
              </w:rPr>
              <w:t>≥</w:t>
            </w:r>
            <w:r>
              <w:rPr>
                <w:rFonts w:ascii="仿宋_GB2312" w:hAnsi="仿宋_GB2312" w:cs="仿宋_GB2312" w:eastAsia="仿宋_GB2312"/>
                <w:sz w:val="24"/>
              </w:rPr>
              <w:t>5包</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10μL进样针</w:t>
            </w:r>
            <w:r>
              <w:rPr>
                <w:rFonts w:ascii="仿宋_GB2312" w:hAnsi="仿宋_GB2312" w:cs="仿宋_GB2312" w:eastAsia="仿宋_GB2312"/>
                <w:sz w:val="24"/>
              </w:rPr>
              <w:t>：</w:t>
            </w:r>
            <w:r>
              <w:rPr>
                <w:rFonts w:ascii="仿宋_GB2312" w:hAnsi="仿宋_GB2312" w:cs="仿宋_GB2312" w:eastAsia="仿宋_GB2312"/>
              </w:rPr>
              <w:t>≥</w:t>
            </w:r>
            <w:r>
              <w:rPr>
                <w:rFonts w:ascii="仿宋_GB2312" w:hAnsi="仿宋_GB2312" w:cs="仿宋_GB2312" w:eastAsia="仿宋_GB2312"/>
                <w:sz w:val="24"/>
              </w:rPr>
              <w:t>2个</w:t>
            </w:r>
          </w:p>
          <w:p>
            <w:pPr>
              <w:pStyle w:val="null3"/>
              <w:jc w:val="left"/>
            </w:pPr>
            <w:r>
              <w:rPr>
                <w:rFonts w:ascii="仿宋_GB2312" w:hAnsi="仿宋_GB2312" w:cs="仿宋_GB2312" w:eastAsia="仿宋_GB2312"/>
                <w:sz w:val="24"/>
              </w:rPr>
              <w:t>16</w:t>
            </w:r>
            <w:r>
              <w:rPr>
                <w:rFonts w:ascii="仿宋_GB2312" w:hAnsi="仿宋_GB2312" w:cs="仿宋_GB2312" w:eastAsia="仿宋_GB2312"/>
                <w:sz w:val="24"/>
              </w:rPr>
              <w:t>.</w:t>
            </w:r>
            <w:r>
              <w:rPr>
                <w:rFonts w:ascii="仿宋_GB2312" w:hAnsi="仿宋_GB2312" w:cs="仿宋_GB2312" w:eastAsia="仿宋_GB2312"/>
                <w:sz w:val="24"/>
              </w:rPr>
              <w:t>柱螺帽</w:t>
            </w:r>
            <w:r>
              <w:rPr>
                <w:rFonts w:ascii="仿宋_GB2312" w:hAnsi="仿宋_GB2312" w:cs="仿宋_GB2312" w:eastAsia="仿宋_GB2312"/>
                <w:sz w:val="24"/>
              </w:rPr>
              <w:t>(（SSL进样口和气相检测器），5个/包)</w:t>
            </w:r>
            <w:r>
              <w:rPr>
                <w:rFonts w:ascii="仿宋_GB2312" w:hAnsi="仿宋_GB2312" w:cs="仿宋_GB2312" w:eastAsia="仿宋_GB2312"/>
                <w:sz w:val="24"/>
              </w:rPr>
              <w:t>：</w:t>
            </w:r>
            <w:r>
              <w:rPr>
                <w:rFonts w:ascii="仿宋_GB2312" w:hAnsi="仿宋_GB2312" w:cs="仿宋_GB2312" w:eastAsia="仿宋_GB2312"/>
              </w:rPr>
              <w:t>≥</w:t>
            </w:r>
            <w:r>
              <w:rPr>
                <w:rFonts w:ascii="仿宋_GB2312" w:hAnsi="仿宋_GB2312" w:cs="仿宋_GB2312" w:eastAsia="仿宋_GB2312"/>
                <w:sz w:val="24"/>
              </w:rPr>
              <w:t>1包</w:t>
            </w:r>
          </w:p>
          <w:p>
            <w:pPr>
              <w:pStyle w:val="null3"/>
              <w:jc w:val="left"/>
            </w:pPr>
            <w:r>
              <w:rPr>
                <w:rFonts w:ascii="仿宋_GB2312" w:hAnsi="仿宋_GB2312" w:cs="仿宋_GB2312" w:eastAsia="仿宋_GB2312"/>
                <w:sz w:val="24"/>
              </w:rPr>
              <w:t>17</w:t>
            </w:r>
            <w:r>
              <w:rPr>
                <w:rFonts w:ascii="仿宋_GB2312" w:hAnsi="仿宋_GB2312" w:cs="仿宋_GB2312" w:eastAsia="仿宋_GB2312"/>
                <w:sz w:val="24"/>
              </w:rPr>
              <w:t>.</w:t>
            </w:r>
            <w:r>
              <w:rPr>
                <w:rFonts w:ascii="仿宋_GB2312" w:hAnsi="仿宋_GB2312" w:cs="仿宋_GB2312" w:eastAsia="仿宋_GB2312"/>
                <w:sz w:val="24"/>
              </w:rPr>
              <w:t>分析色谱柱</w:t>
            </w:r>
            <w:r>
              <w:rPr>
                <w:rFonts w:ascii="仿宋_GB2312" w:hAnsi="仿宋_GB2312" w:cs="仿宋_GB2312" w:eastAsia="仿宋_GB2312"/>
                <w:sz w:val="24"/>
              </w:rPr>
              <w:t>：</w:t>
            </w:r>
            <w:r>
              <w:rPr>
                <w:rFonts w:ascii="仿宋_GB2312" w:hAnsi="仿宋_GB2312" w:cs="仿宋_GB2312" w:eastAsia="仿宋_GB2312"/>
              </w:rPr>
              <w:t>≥</w:t>
            </w:r>
            <w:r>
              <w:rPr>
                <w:rFonts w:ascii="仿宋_GB2312" w:hAnsi="仿宋_GB2312" w:cs="仿宋_GB2312" w:eastAsia="仿宋_GB2312"/>
                <w:sz w:val="24"/>
              </w:rPr>
              <w:t>2根</w:t>
            </w:r>
          </w:p>
          <w:p>
            <w:pPr>
              <w:pStyle w:val="null3"/>
              <w:jc w:val="left"/>
            </w:pPr>
            <w:r>
              <w:rPr>
                <w:rFonts w:ascii="仿宋_GB2312" w:hAnsi="仿宋_GB2312" w:cs="仿宋_GB2312" w:eastAsia="仿宋_GB2312"/>
                <w:sz w:val="24"/>
              </w:rPr>
              <w:t>18</w:t>
            </w:r>
            <w:r>
              <w:rPr>
                <w:rFonts w:ascii="仿宋_GB2312" w:hAnsi="仿宋_GB2312" w:cs="仿宋_GB2312" w:eastAsia="仿宋_GB2312"/>
                <w:sz w:val="24"/>
              </w:rPr>
              <w:t>.</w:t>
            </w:r>
            <w:r>
              <w:rPr>
                <w:rFonts w:ascii="仿宋_GB2312" w:hAnsi="仿宋_GB2312" w:cs="仿宋_GB2312" w:eastAsia="仿宋_GB2312"/>
                <w:sz w:val="24"/>
              </w:rPr>
              <w:t>数据处理单元：</w:t>
            </w:r>
            <w:r>
              <w:rPr>
                <w:rFonts w:ascii="仿宋_GB2312" w:hAnsi="仿宋_GB2312" w:cs="仿宋_GB2312" w:eastAsia="仿宋_GB2312"/>
                <w:sz w:val="24"/>
              </w:rPr>
              <w:t>1台（</w:t>
            </w:r>
            <w:r>
              <w:rPr>
                <w:rFonts w:ascii="仿宋_GB2312" w:hAnsi="仿宋_GB2312" w:cs="仿宋_GB2312" w:eastAsia="仿宋_GB2312"/>
                <w:sz w:val="24"/>
              </w:rPr>
              <w:t>配置不低于：</w:t>
            </w:r>
            <w:r>
              <w:rPr>
                <w:rFonts w:ascii="仿宋_GB2312" w:hAnsi="仿宋_GB2312" w:cs="仿宋_GB2312" w:eastAsia="仿宋_GB2312"/>
                <w:sz w:val="24"/>
              </w:rPr>
              <w:t>6核，12线程，主频3.0GHz</w:t>
            </w:r>
            <w:r>
              <w:rPr>
                <w:rFonts w:ascii="仿宋_GB2312" w:hAnsi="仿宋_GB2312" w:cs="仿宋_GB2312" w:eastAsia="仿宋_GB2312"/>
              </w:rPr>
              <w:t>；</w:t>
            </w:r>
            <w:r>
              <w:rPr>
                <w:rFonts w:ascii="仿宋_GB2312" w:hAnsi="仿宋_GB2312" w:cs="仿宋_GB2312" w:eastAsia="仿宋_GB2312"/>
                <w:sz w:val="24"/>
              </w:rPr>
              <w:t>≥</w:t>
            </w:r>
            <w:r>
              <w:rPr>
                <w:rFonts w:ascii="仿宋_GB2312" w:hAnsi="仿宋_GB2312" w:cs="仿宋_GB2312" w:eastAsia="仿宋_GB2312"/>
                <w:sz w:val="24"/>
              </w:rPr>
              <w:t>32</w:t>
            </w:r>
            <w:r>
              <w:rPr>
                <w:rFonts w:ascii="仿宋_GB2312" w:hAnsi="仿宋_GB2312" w:cs="仿宋_GB2312" w:eastAsia="仿宋_GB2312"/>
                <w:sz w:val="24"/>
              </w:rPr>
              <w:t>G内存，独立显卡，≥1T固态硬盘，≥</w:t>
            </w:r>
            <w:r>
              <w:rPr>
                <w:rFonts w:ascii="仿宋_GB2312" w:hAnsi="仿宋_GB2312" w:cs="仿宋_GB2312" w:eastAsia="仿宋_GB2312"/>
                <w:sz w:val="24"/>
              </w:rPr>
              <w:t>23.8吋</w:t>
            </w:r>
            <w:r>
              <w:rPr>
                <w:rFonts w:ascii="仿宋_GB2312" w:hAnsi="仿宋_GB2312" w:cs="仿宋_GB2312" w:eastAsia="仿宋_GB2312"/>
                <w:sz w:val="24"/>
              </w:rPr>
              <w:t>显示器）</w:t>
            </w:r>
          </w:p>
          <w:p>
            <w:pPr>
              <w:pStyle w:val="null3"/>
              <w:jc w:val="left"/>
            </w:pPr>
            <w:r>
              <w:rPr>
                <w:rFonts w:ascii="仿宋_GB2312" w:hAnsi="仿宋_GB2312" w:cs="仿宋_GB2312" w:eastAsia="仿宋_GB2312"/>
                <w:sz w:val="24"/>
              </w:rPr>
              <w:t>19</w:t>
            </w:r>
            <w:r>
              <w:rPr>
                <w:rFonts w:ascii="仿宋_GB2312" w:hAnsi="仿宋_GB2312" w:cs="仿宋_GB2312" w:eastAsia="仿宋_GB2312"/>
                <w:sz w:val="24"/>
              </w:rPr>
              <w:t>.</w:t>
            </w:r>
            <w:r>
              <w:rPr>
                <w:rFonts w:ascii="仿宋_GB2312" w:hAnsi="仿宋_GB2312" w:cs="仿宋_GB2312" w:eastAsia="仿宋_GB2312"/>
                <w:sz w:val="24"/>
              </w:rPr>
              <w:t>高纯氮气及钢瓶（带减压阀）</w:t>
            </w:r>
            <w:r>
              <w:rPr>
                <w:rFonts w:ascii="仿宋_GB2312" w:hAnsi="仿宋_GB2312" w:cs="仿宋_GB2312" w:eastAsia="仿宋_GB2312"/>
                <w:sz w:val="24"/>
              </w:rPr>
              <w:t>：</w:t>
            </w:r>
            <w:r>
              <w:rPr>
                <w:rFonts w:ascii="仿宋_GB2312" w:hAnsi="仿宋_GB2312" w:cs="仿宋_GB2312" w:eastAsia="仿宋_GB2312"/>
                <w:sz w:val="24"/>
              </w:rPr>
              <w:t>1套</w:t>
            </w:r>
          </w:p>
          <w:p>
            <w:pPr>
              <w:pStyle w:val="null3"/>
              <w:jc w:val="left"/>
            </w:pP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rPr>
              <w:t>氢气发生器（氢气纯度：</w:t>
            </w:r>
            <w:r>
              <w:rPr>
                <w:rFonts w:ascii="仿宋_GB2312" w:hAnsi="仿宋_GB2312" w:cs="仿宋_GB2312" w:eastAsia="仿宋_GB2312"/>
                <w:sz w:val="24"/>
              </w:rPr>
              <w:t>99.999%，氢气流量：0</w:t>
            </w:r>
            <w:r>
              <w:rPr>
                <w:rFonts w:ascii="仿宋_GB2312" w:hAnsi="仿宋_GB2312" w:cs="仿宋_GB2312" w:eastAsia="仿宋_GB2312"/>
                <w:sz w:val="24"/>
              </w:rPr>
              <w:t>～</w:t>
            </w:r>
            <w:r>
              <w:rPr>
                <w:rFonts w:ascii="仿宋_GB2312" w:hAnsi="仿宋_GB2312" w:cs="仿宋_GB2312" w:eastAsia="仿宋_GB2312"/>
                <w:sz w:val="24"/>
              </w:rPr>
              <w:t>300ml/min，输出压力：0.4Mpa,可用纯水:大于2MΩ去离子水或二次蒸馏水）</w:t>
            </w:r>
            <w:r>
              <w:rPr>
                <w:rFonts w:ascii="仿宋_GB2312" w:hAnsi="仿宋_GB2312" w:cs="仿宋_GB2312" w:eastAsia="仿宋_GB2312"/>
                <w:sz w:val="24"/>
              </w:rPr>
              <w:t>：</w:t>
            </w:r>
            <w:r>
              <w:rPr>
                <w:rFonts w:ascii="仿宋_GB2312" w:hAnsi="仿宋_GB2312" w:cs="仿宋_GB2312" w:eastAsia="仿宋_GB2312"/>
                <w:sz w:val="24"/>
              </w:rPr>
              <w:t>1套</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w:t>
            </w:r>
            <w:r>
              <w:rPr>
                <w:rFonts w:ascii="仿宋_GB2312" w:hAnsi="仿宋_GB2312" w:cs="仿宋_GB2312" w:eastAsia="仿宋_GB2312"/>
                <w:sz w:val="24"/>
              </w:rPr>
              <w:t>空气发生器（输出流量：</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3000ml/min，输出压力：0</w:t>
            </w:r>
            <w:r>
              <w:rPr>
                <w:rFonts w:ascii="仿宋_GB2312" w:hAnsi="仿宋_GB2312" w:cs="仿宋_GB2312" w:eastAsia="仿宋_GB2312"/>
                <w:sz w:val="24"/>
              </w:rPr>
              <w:t>～</w:t>
            </w:r>
            <w:r>
              <w:rPr>
                <w:rFonts w:ascii="仿宋_GB2312" w:hAnsi="仿宋_GB2312" w:cs="仿宋_GB2312" w:eastAsia="仿宋_GB2312"/>
                <w:sz w:val="24"/>
              </w:rPr>
              <w:t>0.4Mpa）</w:t>
            </w:r>
            <w:r>
              <w:rPr>
                <w:rFonts w:ascii="仿宋_GB2312" w:hAnsi="仿宋_GB2312" w:cs="仿宋_GB2312" w:eastAsia="仿宋_GB2312"/>
                <w:sz w:val="24"/>
              </w:rPr>
              <w:t>：</w:t>
            </w:r>
            <w:r>
              <w:rPr>
                <w:rFonts w:ascii="仿宋_GB2312" w:hAnsi="仿宋_GB2312" w:cs="仿宋_GB2312" w:eastAsia="仿宋_GB2312"/>
                <w:sz w:val="24"/>
              </w:rPr>
              <w:t>1套</w:t>
            </w:r>
          </w:p>
          <w:p>
            <w:pPr>
              <w:pStyle w:val="null3"/>
              <w:jc w:val="left"/>
            </w:pPr>
            <w:r>
              <w:rPr>
                <w:rFonts w:ascii="仿宋_GB2312" w:hAnsi="仿宋_GB2312" w:cs="仿宋_GB2312" w:eastAsia="仿宋_GB2312"/>
                <w:sz w:val="24"/>
              </w:rPr>
              <w:t>22</w:t>
            </w:r>
            <w:r>
              <w:rPr>
                <w:rFonts w:ascii="仿宋_GB2312" w:hAnsi="仿宋_GB2312" w:cs="仿宋_GB2312" w:eastAsia="仿宋_GB2312"/>
                <w:sz w:val="24"/>
              </w:rPr>
              <w:t>.</w:t>
            </w:r>
            <w:r>
              <w:rPr>
                <w:rFonts w:ascii="仿宋_GB2312" w:hAnsi="仿宋_GB2312" w:cs="仿宋_GB2312" w:eastAsia="仿宋_GB2312"/>
                <w:sz w:val="24"/>
              </w:rPr>
              <w:t>数据输出设备</w:t>
            </w:r>
            <w:r>
              <w:rPr>
                <w:rFonts w:ascii="仿宋_GB2312" w:hAnsi="仿宋_GB2312" w:cs="仿宋_GB2312" w:eastAsia="仿宋_GB2312"/>
                <w:sz w:val="24"/>
              </w:rPr>
              <w:t>（</w:t>
            </w:r>
            <w:r>
              <w:rPr>
                <w:rFonts w:ascii="仿宋_GB2312" w:hAnsi="仿宋_GB2312" w:cs="仿宋_GB2312" w:eastAsia="仿宋_GB2312"/>
                <w:sz w:val="24"/>
              </w:rPr>
              <w:t>A4</w:t>
            </w:r>
            <w:r>
              <w:rPr>
                <w:rFonts w:ascii="仿宋_GB2312" w:hAnsi="仿宋_GB2312" w:cs="仿宋_GB2312" w:eastAsia="仿宋_GB2312"/>
                <w:sz w:val="24"/>
              </w:rPr>
              <w:t>黑白激光打印）：</w:t>
            </w:r>
            <w:r>
              <w:rPr>
                <w:rFonts w:ascii="仿宋_GB2312" w:hAnsi="仿宋_GB2312" w:cs="仿宋_GB2312" w:eastAsia="仿宋_GB2312"/>
                <w:sz w:val="24"/>
              </w:rPr>
              <w:t>1 台</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低温保存箱</w:t>
            </w:r>
            <w:r>
              <w:rPr>
                <w:rFonts w:ascii="仿宋_GB2312" w:hAnsi="仿宋_GB2312" w:cs="仿宋_GB2312" w:eastAsia="仿宋_GB2312"/>
                <w:sz w:val="24"/>
              </w:rPr>
              <w:t xml:space="preserve"> </w:t>
            </w:r>
            <w:r>
              <w:rPr>
                <w:rFonts w:ascii="仿宋_GB2312" w:hAnsi="仿宋_GB2312" w:cs="仿宋_GB2312" w:eastAsia="仿宋_GB2312"/>
                <w:sz w:val="24"/>
              </w:rPr>
              <w:t>1套</w:t>
            </w:r>
            <w:r>
              <w:rPr>
                <w:rFonts w:ascii="仿宋_GB2312" w:hAnsi="仿宋_GB2312" w:cs="仿宋_GB2312" w:eastAsia="仿宋_GB2312"/>
                <w:sz w:val="24"/>
              </w:rPr>
              <w:t>：控温范围：</w:t>
            </w:r>
            <w:r>
              <w:rPr>
                <w:rFonts w:ascii="仿宋_GB2312" w:hAnsi="仿宋_GB2312" w:cs="仿宋_GB2312" w:eastAsia="仿宋_GB2312"/>
                <w:sz w:val="24"/>
              </w:rPr>
              <w:t>-18℃～0℃，温度精度：±1℃，LED 数字显示，支持超温、传感器故障、断电报警；有效容积：≥50</w:t>
            </w:r>
            <w:r>
              <w:rPr>
                <w:rFonts w:ascii="仿宋_GB2312" w:hAnsi="仿宋_GB2312" w:cs="仿宋_GB2312" w:eastAsia="仿宋_GB2312"/>
                <w:sz w:val="24"/>
              </w:rPr>
              <w:t>0</w:t>
            </w:r>
            <w:r>
              <w:rPr>
                <w:rFonts w:ascii="仿宋_GB2312" w:hAnsi="仿宋_GB2312" w:cs="仿宋_GB2312" w:eastAsia="仿宋_GB2312"/>
                <w:sz w:val="24"/>
              </w:rPr>
              <w:t>L；内胆 304 不锈钢</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4.仪器桌和文件柜 1套</w:t>
            </w:r>
          </w:p>
          <w:p>
            <w:pPr>
              <w:pStyle w:val="null3"/>
            </w:pP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环境温控装置</w:t>
            </w:r>
            <w:r>
              <w:rPr>
                <w:rFonts w:ascii="仿宋_GB2312" w:hAnsi="仿宋_GB2312" w:cs="仿宋_GB2312" w:eastAsia="仿宋_GB2312"/>
                <w:sz w:val="24"/>
              </w:rPr>
              <w:t>1套：立式</w:t>
            </w:r>
            <w:r>
              <w:rPr>
                <w:rFonts w:ascii="仿宋_GB2312" w:hAnsi="仿宋_GB2312" w:cs="仿宋_GB2312" w:eastAsia="仿宋_GB2312"/>
                <w:sz w:val="24"/>
              </w:rPr>
              <w:t>≥</w:t>
            </w:r>
            <w:r>
              <w:rPr>
                <w:rFonts w:ascii="仿宋_GB2312" w:hAnsi="仿宋_GB2312" w:cs="仿宋_GB2312" w:eastAsia="仿宋_GB2312"/>
                <w:sz w:val="24"/>
              </w:rPr>
              <w:t>3匹。</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合同签订后，国产设备30个日历日内交货完成交付、安装及调试。 进口设备90个日历日内交货完成交付、安装及调试。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合同签订后，国产设备30个日历日内交货完成交付、安装及调试。 进口设备90个日历日内交货完成交付、安装及调试。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陕西农林职业技术大学（原杨凌职业技术学院）指定地点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陕西农林职业技术大学（原杨凌职业技术学院）指定地点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因电子化制式限制，本项目支付约定详见3.5其他要求</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因电子化制式限制，本项目支付约定详见3.5其他要求</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进口产品： 1、交付检验：所供货物到货后，甲方和乙方指定人员共同参加开箱检验，乙方负责开箱，甲乙双方及时对货物名称、品牌、数量、产地、型号、规格、参数、功能需求等（乙方协助）进行核对、检验。若货物与合同约定不符，甲方有权拒绝接收，乙方应无条件退换货直至合格，并承担逾期交货的违约责任，赔偿甲方损失。 2、初验：货物通过试运行测试后进入试运行，试运行不少于30日历日。由乙方向甲方（用户）提供详细的试运行报告，报告中至少应详细记录各种实测、运行数据。项目试运行且通过乙方自测后提交甲方（用户）进行初验。验收内容按试运行报告，现场查看货物运行情况。初验合格后，甲方（用户）填写初验验收报告。 3、整体验收即终验：该项目初验合格后，甲方根据供应商提供的初验验收报告，组织甲方相关人员和甲方专家组成验收小组对设备进行最终验收。验收依据为本合同文本、招投标文件和国内相应的标准、规范。本合同内所列功能参数逐条验收，并符合甲方稳定安全正常使用的需求。验收合格后，甲方填写终验验收单，作为付款依据。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货款尾款甲方有权不予支付。 国产产品： 1、初验：货物安装调试合格后，进行试运行测试，通过试运行测试后进入试运行，试运行不少于30日历日。由乙方向甲方提供详细的试运行报告，报告中至少应详细记录各种实测、运行数据。项目试运行且通过乙方自测后提交甲方使用单位进行初验。验收内容按试运行报告，现场查看货物运行情况。初验完成后，乙方填写初验验收报告并经甲方使用单位确认。 2、终验：该项目初验完成后，甲方根据使用单位提供的初验验收报告，组织甲方相关人员和专家组成的验收小组对系统设备进行最终验收。验收依据为本合同文本、招投标文件和国内相应的标准、规范，本合同内所列功能参数逐条验收，并符合甲方稳定安全正常使用的需求。验收合格后，甲方填写终验验收单，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进口产品： 1、交付检验：所供货物到货后，甲方和乙方指定人员共同参加开箱检验，乙方负责开箱，甲乙双方及时对货物名称、品牌、数量、产地、型号、规格、参数、功能需求等（乙方协助）进行核对、检验。若货物与合同约定不符，甲方有权拒绝接收，乙方应无条件退换货直至合格，并承担逾期交货的违约责任，赔偿甲方损失。 2、初验：货物通过试运行测试后进入试运行，试运行不少于30日历日。由乙方向甲方（用户）提供详细的试运行报告，报告中至少应详细记录各种实测、运行数据。项目试运行且通过乙方自测后提交甲方（用户）进行初验。验收内容按试运行报告，现场查看货物运行情况。初验合格后，甲方（用户）填写初验验收报告。 3、整体验收即终验：该项目初验合格后，甲方根据供应商提供的初验验收报告，组织甲方相关人员和甲方专家组成验收小组对设备进行最终验收。验收依据为本合同文本、招投标文件和国内相应的标准、规范。本合同内所列功能参数逐条验收，并符合甲方稳定安全正常使用的需求。验收合格后，甲方填写终验验收单，作为付款依据。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货款尾款甲方有权不予支付。 国产产品： 1、初验：货物安装调试合格后，进行试运行测试，通过试运行测试后进入试运行，试运行不少于30日历日。由乙方向甲方提供详细的试运行报告，报告中至少应详细记录各种实测、运行数据。项目试运行且通过乙方自测后提交甲方使用单位进行初验。验收内容按试运行报告，现场查看货物运行情况。初验完成后，乙方填写初验验收报告并经甲方使用单位确认。 2、终验：该项目初验完成后，甲方根据使用单位提供的初验验收报告，组织甲方相关人员和专家组成的验收小组对系统设备进行最终验收。验收依据为本合同文本、招投标文件和国内相应的标准、规范，本合同内所列功能参数逐条验收，并符合甲方稳定安全正常使用的需求。验收合格后，甲方填写终验验收单，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1、设备质保期（保修期）为三年，自所有设备验收合格之日起开始计算。 质保期内上门服务响应时间4小时，48 小时内解决存在问题。 2、质保期内乙方提供人员培训及上门维修服务，负责修理或更换因生产工艺或材质质量原因而出现故障的零部件，一切材料及人工费用全免。如乙方原因不能履行质保义务，甲方有权委托第三方处理，由此产生的费用和风险由乙方承担，造成甲方损失的应予以赔偿。 3、质保期内回访，及时为设备进行检查和问诊。质保期满后乙方继续承担仪器的终身维护，对甲方提供支持，如回答甲方提出的问题、排除甲方的软、硬件故障等，并按成本价格酌情收取部件维修或更换费用。4.安装后验收前进行设备使用和维护现场培训不少于2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1、设备质保期（保修期）为三年，自所有设备验收合格之日起开始计算。 质保期内上门服务响应时间4小时，48 小时内解决存在问题。 2、质保期内乙方提供人员培训及上门维修服务，负责修理或更换因生产工艺或材质质量原因而出现故障的零部件，一切材料及人工费用全免。如乙方原因不能履行质保义务，甲方有权委托第三方处理，由此产生的费用和风险由乙方承担，造成甲方损失的应予以赔偿。 3、质保期内回访，及时为设备进行检查和问诊。质保期满后乙方继续承担仪器的终身维护，对甲方提供支持，如回答甲方提出的问题、排除甲方的软、硬件故障等，并按成本价格酌情收取部件维修或更换费用。4.安装后验收前进行设备使用和维护现场培训不少于2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6、若交货后三十日历日内乙方未完成安装调试的，每逾期一日应按合同总价的千分之一向甲方支付违约金。违约金不足以弥补损失的，应继续赔偿甲方损失。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6、若交货后三十日历日内乙方未完成安装调试的，每逾期一日应按合同总价的千分之一向甲方支付违约金。违约金不足以弥补损失的，应继续赔偿甲方损失。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一、项目说明： 1、本项目允许采购进口产品。如果因信息不对称等原因，仍有满足需求的国内产品要求参与采购竞争的，采购人及其委托的采购代理机构不对其加以限制，按照公平竞争原则实施采购。 2、“进口产品”是指通过中国海关报关验放进入中国境内且产自关境外的产品。 3、投标有效期：本项目投标有效期为从开标之日起120日历天。中标供应商的投标文件有效期自动延长合同履行完毕。 二、报价说明： 进口设备报含税报价，含税报价包含货物价值、安装调试费、国内外运杂费（含保险）、仓储保管费、技术培训费、检测费、施工费、人工费、进口业务相关费用（按合同货款金额的0.65%收取。包括外贸代理公司进口业务代理费、国内外银行手续费、报关费、商检费等）及进口货物按国家政策征收的一切税费等，其中税款退回由外贸公司协助学校办理，所退税款全额返还学校。 以招标文件的内容和要求作为响应依据；进口产品（经专家论证允许采购的情况下）按人民币报价，此报价不受市场价格及外汇汇率波动影响。采购人及招标代理机构不接受任何未办理合法进口手续的非国内生产产品的响应报价。投标人所提供的产品型号、产地等重要信息，需要与仪器机身保持一致。因投标人原因（有且不限于型号有误、出具的净重、参数等证明有误、保税区内税号问题等）造成进口货物无法正常报关产生的一切后果及费用由投标人自行承担。最终无法清关的，投标人须重新发运外贸合同中约定的货物。 三、支付约定： 进口产品付款条件： 签订合同后，中标商须向学校缴纳相当于中标金额5%的履约保证金。进口产品代理手续由甲方指定的进出口外贸公司办理（外贸代理服务费由中标人承担），甲方可协助提供相关资料。外贸公司依据甲方出具的《委托代理进口设备协议书》及技术协议，与中标商签订《外贸合同》。合同约定付款方式为：凭验收结论为合格的验收报告原件支付100%货款（电汇/TT）或采用100%即期不可撤销信用证。所缴纳的5%履约保证金，在终验结束确认无质量问题后，一次性无息退还。 国产产品付款方式： 货物全部运到采购人指定地方，交付完毕并经终验合格后，凭验收结论为合格的验收报告原件和全额增值税专用发票在买方处办理百分之百（100%）货款的支付手续。 四、其他备注说明（因本项目使用电子招投标系统，格式无法调整，招标文件中其他部分与本部分不一致时以本部分要求为准） 1、在合同履行过程中，如发生合同纠纷，合同双方应按照中华人民共和国法律解释，按照《中华人民共和国民法典》规定及合同条款约定进行处理。 2、本项目已通过进口产品论证，投标文件中接受外文资料，但主要部分仍应对应翻译成中文并附在相关外文资料后面。 3、本项目不强制要求文件第2.4.4知识产权第二条要求。 五、投标人需要在线提交所有通过电子化交易平台实施的政府采购项目的投标文件，同时，线下提交纸质投标文件肆份并密封；若电子投标文件与纸质投标文件不一致的，以电子投标文件为准；纸质投标文件递交截止时间与提交投标文件截止时间一致；线下递交文件地点：陕西省西安市莲湖区环城西路南段元晟合中心6层；纸质投标文件可邮寄递交，应于递交投标文件截止时间前邮寄到代理机构。六、投标保证金注意事项：（1）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包号）；投标人应在投标文件中附保函复印件。保函必须由具有开具投标保函资格的单位开具；若供应商违约，开具保函单位承担连带责任；（2）投标保证金的提交金额、时间不满足招标文件要求的，投标无效；（3）投标保证金以采购代理机构到账凭证为准，投标人无需更换交纳凭证，由采购代理机构统一提供。（4）未按指定账户提交的，投标人须在文件递交截止时间前按照指定账户再次提交。 七、本项目主要标的同核心产品。根据法律规定，中标公告须公布主要标的的名称、品牌、规格型号、数量、单价。八、本项目落实《国务院办公厅关于在政府采购中实施本国产品标准及相关政策的通知 》-（国办发〔2025〕34号）政策，具体要求详见招标文件附件。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2025年10月1日以来银行出具的资信证明，或信用担保机构出具的投标担保函（以上三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2025年10月1日以来银行出具的资信证明，或信用担保机构出具的投标担保函（以上三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进口产品</w:t>
            </w:r>
          </w:p>
        </w:tc>
        <w:tc>
          <w:tcPr>
            <w:tcW w:type="dxa" w:w="3322"/>
          </w:tcPr>
          <w:p>
            <w:pPr>
              <w:pStyle w:val="null3"/>
            </w:pPr>
            <w:r>
              <w:rPr>
                <w:rFonts w:ascii="仿宋_GB2312" w:hAnsi="仿宋_GB2312" w:cs="仿宋_GB2312" w:eastAsia="仿宋_GB2312"/>
              </w:rPr>
              <w:t>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3投标人资格证明文件.docx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进口产品</w:t>
            </w:r>
          </w:p>
        </w:tc>
        <w:tc>
          <w:tcPr>
            <w:tcW w:type="dxa" w:w="3322"/>
          </w:tcPr>
          <w:p>
            <w:pPr>
              <w:pStyle w:val="null3"/>
            </w:pPr>
            <w:r>
              <w:rPr>
                <w:rFonts w:ascii="仿宋_GB2312" w:hAnsi="仿宋_GB2312" w:cs="仿宋_GB2312" w:eastAsia="仿宋_GB2312"/>
              </w:rPr>
              <w:t>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一、在评标过程中出现下列情形之一的，评标委员会应当启动异常低价投标审查程序： ①投标报价低于全部通过符合性审查投标人投标报价平均值50%的，即投标报价&lt;全部通过符合性审查投标人投标报价平均值×50%； ②投标报价低于通过符合性审查的次低报价投标人投标报价50%的，即投标报价&lt;通过符合性审查的次低报价投标人投标报价×50%； ③投标报价低于采购项目最高限价45%的，即投标报价&lt;采购项目最高限价×45%； ④评审委员会基于专业判断，认为投标人报价过低，有可能影响产品质量或者不能诚信履约的其他情形。 二、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满足本招标文件3.4商务要求中交货时间、交货地点、质量保修范围和保修期要求以及3.5其他要求中支付约定要求的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一、在评标过程中出现下列情形之一的，评标委员会应当启动异常低价投标审查程序： ①投标报价低于全部通过符合性审查投标人投标报价平均值50%的，即投标报价&lt;全部通过符合性审查投标人投标报价平均值×50%； ②投标报价低于通过符合性审查的次低报价投标人投标报价50%的，即投标报价&lt;通过符合性审查的次低报价投标人投标报价×50%； ③投标报价低于采购项目最高限价45%的，即投标报价&lt;采购项目最高限价×45%； ④评审委员会基于专业判断，认为投标人报价过低，有可能影响产品质量或者不能诚信履约的其他情形。 二、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满足本招标文件3.4商务要求中交货时间、交货地点、质量保修范围和保修期要求以及3.5其他要求中支付约定要求的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投标人所投产品技术参数： ①标“▲”参数，供应商满足参数要求的每项得2分，满分4分。“▲”指标必须提供有效佐证材料，否则视为负偏离。 ②非“▲”参数（以投标人的技术响应偏离表响应情况为准），得分=（投标人满足采购人要求的参数数量/非“▲”参数总数量）×26分，满分26分。得分保留小数点后两位数，小数点后第三位四舍五入。 备注： 1.所投产品完全复制招标文件技术指标要求的，给予10分扣分，文字描述、国标、定制尺寸的技术指标除外。 2.标注“▲”号参数需提供佐证材料，包括但不限于功能截图或检测报告或官网截图或产品说明书等证明材料。 3.佐证材料与技术响应偏离表响应内容不一致的，以佐证材料为准。同一指标提供佐证材料内容不一致的，以最不利于投标人的情形进行评审。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投标人提供针对本项目的实施方案，包括但不限于①供货组织安排、物力调配及保障措施；②安装调试方案；③实施步骤、进度计划和保证措施等。 满足项目实施需求，无瑕疵，计5分； 每存在一处瑕疵扣1分； 存在5处及以上瑕疵或未提供，不计分。 本文所称“瑕疵”是指内容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7实施方案.docx</w:t>
            </w:r>
          </w:p>
        </w:tc>
      </w:tr>
      <w:tr>
        <w:tc>
          <w:tcPr>
            <w:tcW w:type="dxa" w:w="831"/>
            <w:vMerge/>
          </w:tcPr>
          <w:p/>
        </w:tc>
        <w:tc>
          <w:tcPr>
            <w:tcW w:type="dxa" w:w="1661"/>
          </w:tcPr>
          <w:p>
            <w:pPr>
              <w:pStyle w:val="null3"/>
            </w:pPr>
            <w:r>
              <w:rPr>
                <w:rFonts w:ascii="仿宋_GB2312" w:hAnsi="仿宋_GB2312" w:cs="仿宋_GB2312" w:eastAsia="仿宋_GB2312"/>
              </w:rPr>
              <w:t>产品性能</w:t>
            </w:r>
          </w:p>
        </w:tc>
        <w:tc>
          <w:tcPr>
            <w:tcW w:type="dxa" w:w="2492"/>
          </w:tcPr>
          <w:p>
            <w:pPr>
              <w:pStyle w:val="null3"/>
            </w:pPr>
            <w:r>
              <w:rPr>
                <w:rFonts w:ascii="仿宋_GB2312" w:hAnsi="仿宋_GB2312" w:cs="仿宋_GB2312" w:eastAsia="仿宋_GB2312"/>
              </w:rPr>
              <w:t>投标人针对本项目所投产品性能进行说明，包括①产品性能；②产品使用寿命及技术成熟度；③实验应用效果等方面。 满足项目实施需求，无瑕疵，计5分； 每存在一处瑕疵扣1分；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8产品性能.docx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投标人针对本项目提供质量保证方案，方案应至少包括但不限于①具体详细的质量保障措施；②明确质量保证承诺；③产品使用过程中的合理化建议等。 满足项目实施需求，无瑕疵，计3分； 每存在一处瑕疵扣1分； 存在3处及以上瑕疵或未提供，不计分。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9质量保证方案.docx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投标人响应的质保期在满足招标文件的基础上，每增加一年，加1分，最多加2分。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2商务部分偏离表.docx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投标人针对本项目提供培训方案，方案应至少包括但不限于①培训时间计划及培训人员安排；②培训内容设计安排（设备原理和技术性能、仪器操作、仪器维护、故障排除等）；③确保培训效果措施。 满足项目实施需求，无瑕疵，计3分； 每存在一处瑕疵扣1分； 存在3处及以上瑕疵或未提供，不计分。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投标人针对本项目有具体的售后服务方案，包括但不限于 ①本地化服务能力说明、售后服务范围及保障措施；②响应时间、响应方式及故障处理机制；③定期回访计划安排等。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类似产品业绩。业绩须提供合同扫描件，必须清晰体现签约主体和日期、合同名称及内容、合同金额核心要素，否则不计为有效业绩。每提供1个有效业绩得1分，最高得5分。 备注：投标文件中提供合同扫描件加盖公章。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标的产品为优先节能产品经国家认证的计0.5分，为环境标志产品经国家认证的计0.5分；投标人所投标的产品同时为优先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投标报价得分=（评标基准价/投标报价）×40，满足招标文件要求且投标价格最低的投标报价为评标基准价，其价格分为满分40分。 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6关于符合本国产品标准的声明函.docx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1分项价格表-包1.docx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投标人所投产品技术参数： ①标“▲”参数，供应商满足参数要求的每项得2分，满分4分。“▲”指标必须提供有效佐证材料，否则视为负偏离。 ②非“▲”参数（以投标人的技术响应偏离表响应情况为准），得分=（投标人满足采购人要求的参数数量/非“▲”参数总数量）×26分，满分26分。得分保留小数点后两位数，小数点后第三位四舍五入。 备注： 1.所投产品完全复制招标文件技术指标要求的，给予10分扣分，文字描述、国标、定制尺寸的技术指标除外。 2.标注“▲”号参数需提供佐证材料，包括但不限于功能截图或检测报告或官网截图或产品说明书等证明材料。 3.佐证材料与技术响应偏离表响应内容不一致的，以佐证材料为准。同一指标提供佐证材料内容不一致的，以最不利于投标人的情形进行评审。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投标人提供针对本项目的实施方案，包括但不限于①供货组织安排、物力调配及保障措施；②安装调试方案；③实施步骤、进度计划和保证措施等。 满足项目实施需求，无瑕疵，计5分； 每存在一处瑕疵扣1分； 存在5处及以上瑕疵或未提供，不计分。 本文所称“瑕疵”是指内容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7实施方案.docx</w:t>
            </w:r>
          </w:p>
        </w:tc>
      </w:tr>
      <w:tr>
        <w:tc>
          <w:tcPr>
            <w:tcW w:type="dxa" w:w="831"/>
            <w:vMerge/>
          </w:tcPr>
          <w:p/>
        </w:tc>
        <w:tc>
          <w:tcPr>
            <w:tcW w:type="dxa" w:w="1661"/>
          </w:tcPr>
          <w:p>
            <w:pPr>
              <w:pStyle w:val="null3"/>
            </w:pPr>
            <w:r>
              <w:rPr>
                <w:rFonts w:ascii="仿宋_GB2312" w:hAnsi="仿宋_GB2312" w:cs="仿宋_GB2312" w:eastAsia="仿宋_GB2312"/>
              </w:rPr>
              <w:t>产品性能</w:t>
            </w:r>
          </w:p>
        </w:tc>
        <w:tc>
          <w:tcPr>
            <w:tcW w:type="dxa" w:w="2492"/>
          </w:tcPr>
          <w:p>
            <w:pPr>
              <w:pStyle w:val="null3"/>
            </w:pPr>
            <w:r>
              <w:rPr>
                <w:rFonts w:ascii="仿宋_GB2312" w:hAnsi="仿宋_GB2312" w:cs="仿宋_GB2312" w:eastAsia="仿宋_GB2312"/>
              </w:rPr>
              <w:t>投标人针对本项目所投产品性能进行说明，包括①产品性能；②产品使用寿命及技术成熟度；③实验应用效果等方面。 满足项目实施需求，无瑕疵，计5分； 每存在一处瑕疵扣1分；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8产品性能.docx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投标人针对本项目提供质量保证方案，方案应至少包括但不限于①具体详细的质量保障措施；②明确质量保证承诺；③产品使用过程中的合理化建议等。 满足项目实施需求，无瑕疵，计3分； 每存在一处瑕疵扣1分； 存在3处及以上瑕疵或未提供，不计分。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9质量保证方案.docx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投标人响应的质保期在满足招标文件的基础上，每增加一年，加1分，最多加2分。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2商务部分偏离表.docx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投标人针对本项目提供培训方案，方案应至少包括但不限于①培训时间计划及培训人员安排；②培训内容设计安排（设备原理和技术性能、仪器操作、仪器维护、故障排除等）；③确保培训效果措施。 满足项目实施需求，无瑕疵，计3分； 每存在一处瑕疵扣1分； 存在3处及以上瑕疵或未提供，不计分。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投标人针对本项目有具体的售后服务方案，包括但不限于 ①本地化服务能力说明、售后服务范围及保障措施；②响应时间、响应方式及故障处理机制；③定期回访计划安排等。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类似产品业绩。业绩须提供合同扫描件，必须清晰体现签约主体和日期、合同名称及内容、合同金额核心要素，否则不计为有效业绩。每提供1个有效业绩得1分，最高得5分。 备注：投标文件中提供合同扫描件加盖公章。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标的产品为优先节能产品经国家认证的计0.5分，为环境标志产品经国家认证的计0.5分；投标人所投标的产品同时为优先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投标报价得分=（评标基准价/投标报价）×40，满足招标文件要求且投标价格最低的投标报价为评标基准价，其价格分为满分40分。 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1分项价格表-包2.docx</w:t>
            </w:r>
          </w:p>
          <w:p>
            <w:pPr>
              <w:pStyle w:val="null3"/>
            </w:pPr>
            <w:r>
              <w:rPr>
                <w:rFonts w:ascii="仿宋_GB2312" w:hAnsi="仿宋_GB2312" w:cs="仿宋_GB2312" w:eastAsia="仿宋_GB2312"/>
              </w:rPr>
              <w:t>6关于符合本国产品标准的声明函.docx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详见附件：1分项价格表-包1.docx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详见附件：6关于符合本国产品标准的声明函.docx</w:t>
      </w:r>
    </w:p>
    <w:p>
      <w:pPr>
        <w:pStyle w:val="null3"/>
        <w:ind w:firstLine="960"/>
      </w:pPr>
      <w:r>
        <w:rPr>
          <w:rFonts w:ascii="仿宋_GB2312" w:hAnsi="仿宋_GB2312" w:cs="仿宋_GB2312" w:eastAsia="仿宋_GB2312"/>
        </w:rPr>
        <w:t>详见附件：7实施方案.docx</w:t>
      </w:r>
    </w:p>
    <w:p>
      <w:pPr>
        <w:pStyle w:val="null3"/>
        <w:ind w:firstLine="960"/>
      </w:pPr>
      <w:r>
        <w:rPr>
          <w:rFonts w:ascii="仿宋_GB2312" w:hAnsi="仿宋_GB2312" w:cs="仿宋_GB2312" w:eastAsia="仿宋_GB2312"/>
        </w:rPr>
        <w:t>详见附件：8产品性能.docx</w:t>
      </w:r>
    </w:p>
    <w:p>
      <w:pPr>
        <w:pStyle w:val="null3"/>
        <w:ind w:firstLine="960"/>
      </w:pPr>
      <w:r>
        <w:rPr>
          <w:rFonts w:ascii="仿宋_GB2312" w:hAnsi="仿宋_GB2312" w:cs="仿宋_GB2312" w:eastAsia="仿宋_GB2312"/>
        </w:rPr>
        <w:t>详见附件：9质量保证方案.docx</w:t>
      </w:r>
    </w:p>
    <w:p>
      <w:pPr>
        <w:pStyle w:val="null3"/>
        <w:ind w:firstLine="960"/>
      </w:pPr>
      <w:r>
        <w:rPr>
          <w:rFonts w:ascii="仿宋_GB2312" w:hAnsi="仿宋_GB2312" w:cs="仿宋_GB2312" w:eastAsia="仿宋_GB2312"/>
        </w:rPr>
        <w:t>详见附件：10培训方案.docx</w:t>
      </w:r>
    </w:p>
    <w:p>
      <w:pPr>
        <w:pStyle w:val="null3"/>
        <w:ind w:firstLine="960"/>
      </w:pPr>
      <w:r>
        <w:rPr>
          <w:rFonts w:ascii="仿宋_GB2312" w:hAnsi="仿宋_GB2312" w:cs="仿宋_GB2312" w:eastAsia="仿宋_GB2312"/>
        </w:rPr>
        <w:t>详见附件：11售后服务方案.docx</w:t>
      </w:r>
    </w:p>
    <w:p>
      <w:pPr>
        <w:pStyle w:val="null3"/>
        <w:ind w:firstLine="960"/>
      </w:pPr>
      <w:r>
        <w:rPr>
          <w:rFonts w:ascii="仿宋_GB2312" w:hAnsi="仿宋_GB2312" w:cs="仿宋_GB2312" w:eastAsia="仿宋_GB2312"/>
        </w:rPr>
        <w:t>详见附件：12业绩.docx</w:t>
      </w:r>
    </w:p>
    <w:p>
      <w:pPr>
        <w:pStyle w:val="null3"/>
        <w:ind w:firstLine="960"/>
      </w:pPr>
      <w:r>
        <w:rPr>
          <w:rFonts w:ascii="仿宋_GB2312" w:hAnsi="仿宋_GB2312" w:cs="仿宋_GB2312" w:eastAsia="仿宋_GB2312"/>
        </w:rPr>
        <w:t>详见附件：13节能环保.docx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详见附件：1分项价格表-包2.docx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详见附件：6关于符合本国产品标准的声明函.docx</w:t>
      </w:r>
    </w:p>
    <w:p>
      <w:pPr>
        <w:pStyle w:val="null3"/>
        <w:ind w:firstLine="960"/>
      </w:pPr>
      <w:r>
        <w:rPr>
          <w:rFonts w:ascii="仿宋_GB2312" w:hAnsi="仿宋_GB2312" w:cs="仿宋_GB2312" w:eastAsia="仿宋_GB2312"/>
        </w:rPr>
        <w:t>详见附件：7实施方案.docx</w:t>
      </w:r>
    </w:p>
    <w:p>
      <w:pPr>
        <w:pStyle w:val="null3"/>
        <w:ind w:firstLine="960"/>
      </w:pPr>
      <w:r>
        <w:rPr>
          <w:rFonts w:ascii="仿宋_GB2312" w:hAnsi="仿宋_GB2312" w:cs="仿宋_GB2312" w:eastAsia="仿宋_GB2312"/>
        </w:rPr>
        <w:t>详见附件：8产品性能.docx</w:t>
      </w:r>
    </w:p>
    <w:p>
      <w:pPr>
        <w:pStyle w:val="null3"/>
        <w:ind w:firstLine="960"/>
      </w:pPr>
      <w:r>
        <w:rPr>
          <w:rFonts w:ascii="仿宋_GB2312" w:hAnsi="仿宋_GB2312" w:cs="仿宋_GB2312" w:eastAsia="仿宋_GB2312"/>
        </w:rPr>
        <w:t>详见附件：9质量保证方案.docx</w:t>
      </w:r>
    </w:p>
    <w:p>
      <w:pPr>
        <w:pStyle w:val="null3"/>
        <w:ind w:firstLine="960"/>
      </w:pPr>
      <w:r>
        <w:rPr>
          <w:rFonts w:ascii="仿宋_GB2312" w:hAnsi="仿宋_GB2312" w:cs="仿宋_GB2312" w:eastAsia="仿宋_GB2312"/>
        </w:rPr>
        <w:t>详见附件：10培训方案.docx</w:t>
      </w:r>
    </w:p>
    <w:p>
      <w:pPr>
        <w:pStyle w:val="null3"/>
        <w:ind w:firstLine="960"/>
      </w:pPr>
      <w:r>
        <w:rPr>
          <w:rFonts w:ascii="仿宋_GB2312" w:hAnsi="仿宋_GB2312" w:cs="仿宋_GB2312" w:eastAsia="仿宋_GB2312"/>
        </w:rPr>
        <w:t>详见附件：11售后服务方案.docx</w:t>
      </w:r>
    </w:p>
    <w:p>
      <w:pPr>
        <w:pStyle w:val="null3"/>
        <w:ind w:firstLine="960"/>
      </w:pPr>
      <w:r>
        <w:rPr>
          <w:rFonts w:ascii="仿宋_GB2312" w:hAnsi="仿宋_GB2312" w:cs="仿宋_GB2312" w:eastAsia="仿宋_GB2312"/>
        </w:rPr>
        <w:t>详见附件：12业绩.docx</w:t>
      </w:r>
    </w:p>
    <w:p>
      <w:pPr>
        <w:pStyle w:val="null3"/>
        <w:ind w:firstLine="960"/>
      </w:pPr>
      <w:r>
        <w:rPr>
          <w:rFonts w:ascii="仿宋_GB2312" w:hAnsi="仿宋_GB2312" w:cs="仿宋_GB2312" w:eastAsia="仿宋_GB2312"/>
        </w:rPr>
        <w:t>详见附件：13节能环保.docx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