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numPr>
          <w:ilvl w:val="0"/>
          <w:numId w:val="0"/>
        </w:numPr>
        <w:spacing w:before="468" w:beforeLines="150" w:line="360" w:lineRule="atLeast"/>
        <w:jc w:val="center"/>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6BE91847">
      <w:pPr>
        <w:pStyle w:val="3"/>
        <w:numPr>
          <w:ilvl w:val="0"/>
          <w:numId w:val="1"/>
        </w:numPr>
        <w:spacing w:before="133" w:line="338" w:lineRule="auto"/>
        <w:ind w:right="138" w:firstLine="400" w:firstLineChars="200"/>
        <w:jc w:val="both"/>
        <w:rPr>
          <w:rFonts w:hint="default" w:asciiTheme="minorHAnsi" w:hAnsiTheme="minorHAnsi" w:eastAsiaTheme="minorEastAsia" w:cstheme="minorBidi"/>
          <w:color w:val="auto"/>
          <w:kern w:val="0"/>
          <w:sz w:val="20"/>
          <w:szCs w:val="24"/>
          <w:highlight w:val="none"/>
          <w:lang w:val="en-US" w:eastAsia="zh-CN" w:bidi="ar"/>
        </w:rPr>
      </w:pPr>
      <w:bookmarkStart w:id="2" w:name="_Toc6005"/>
      <w:r>
        <w:rPr>
          <w:rFonts w:hint="default" w:asciiTheme="minorHAnsi" w:hAnsiTheme="minorHAnsi" w:eastAsiaTheme="minorEastAsia" w:cstheme="minorBidi"/>
          <w:color w:val="auto"/>
          <w:kern w:val="0"/>
          <w:sz w:val="20"/>
          <w:szCs w:val="24"/>
          <w:highlight w:val="none"/>
          <w:lang w:val="en-US" w:eastAsia="zh-CN" w:bidi="ar"/>
        </w:rPr>
        <w:t>具有独立承担民事责任能力的法人或其他组织，并出具合法有效的营业执照或事业单位法人证书等国家规定的相关证明；</w:t>
      </w:r>
    </w:p>
    <w:p w14:paraId="7BE098FB">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leftChars="0" w:right="0" w:firstLine="400" w:firstLineChars="200"/>
        <w:jc w:val="both"/>
        <w:textAlignment w:val="baseline"/>
        <w:rPr>
          <w:rFonts w:hint="eastAsia" w:asciiTheme="minorHAnsi" w:hAnsiTheme="minorHAnsi" w:eastAsiaTheme="minorEastAsia" w:cstheme="minorBidi"/>
          <w:color w:val="auto"/>
          <w:kern w:val="0"/>
          <w:sz w:val="20"/>
          <w:szCs w:val="24"/>
          <w:highlight w:val="none"/>
          <w:lang w:val="en-US" w:eastAsia="zh-CN" w:bidi="ar"/>
        </w:rPr>
      </w:pPr>
      <w:r>
        <w:rPr>
          <w:rFonts w:hint="eastAsia" w:asciiTheme="minorHAnsi" w:hAnsiTheme="minorHAnsi" w:eastAsiaTheme="minorEastAsia" w:cstheme="minorBidi"/>
          <w:color w:val="auto"/>
          <w:kern w:val="0"/>
          <w:sz w:val="20"/>
          <w:szCs w:val="24"/>
          <w:highlight w:val="none"/>
          <w:lang w:val="en-US" w:eastAsia="zh-CN" w:bidi="ar"/>
        </w:rPr>
        <w:t>提供法定代表人授权书（附法定代表人身份证复印件）及被授权代理人身份证复印件（法定代表人直接参加只需提供法定代表人身份证复印件；</w:t>
      </w:r>
    </w:p>
    <w:p w14:paraId="64F8849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200" w:firstLineChars="100"/>
        <w:jc w:val="both"/>
        <w:textAlignment w:val="baseline"/>
        <w:rPr>
          <w:rFonts w:hint="eastAsia" w:asciiTheme="minorHAnsi" w:hAnsiTheme="minorHAnsi" w:eastAsiaTheme="minorEastAsia" w:cstheme="minorBidi"/>
          <w:kern w:val="0"/>
          <w:sz w:val="20"/>
          <w:highlight w:val="none"/>
          <w:lang w:val="en-US" w:eastAsia="zh-CN"/>
        </w:rPr>
      </w:pPr>
      <w:r>
        <w:rPr>
          <w:rFonts w:hint="eastAsia" w:cstheme="minorBidi"/>
          <w:kern w:val="0"/>
          <w:sz w:val="20"/>
          <w:highlight w:val="none"/>
          <w:lang w:val="en-US" w:eastAsia="zh-CN"/>
        </w:rPr>
        <w:t>（3）</w:t>
      </w:r>
      <w:r>
        <w:rPr>
          <w:rFonts w:hint="eastAsia" w:asciiTheme="minorHAnsi" w:hAnsiTheme="minorHAnsi" w:eastAsiaTheme="minorEastAsia" w:cstheme="minorBidi"/>
          <w:kern w:val="0"/>
          <w:sz w:val="20"/>
          <w:highlight w:val="none"/>
          <w:lang w:val="en-US" w:eastAsia="zh-Hans"/>
        </w:rPr>
        <w:t>提供</w:t>
      </w:r>
      <w:r>
        <w:rPr>
          <w:rFonts w:hint="eastAsia" w:asciiTheme="minorHAnsi" w:hAnsiTheme="minorHAnsi" w:eastAsiaTheme="minorEastAsia" w:cstheme="minorBidi"/>
          <w:kern w:val="0"/>
          <w:sz w:val="20"/>
          <w:highlight w:val="none"/>
          <w:lang w:val="en-US" w:eastAsia="zh-CN"/>
        </w:rPr>
        <w:t>2024年度或</w:t>
      </w:r>
      <w:r>
        <w:rPr>
          <w:rFonts w:hint="eastAsia" w:asciiTheme="minorHAnsi" w:hAnsiTheme="minorHAnsi" w:eastAsiaTheme="minorEastAsia" w:cstheme="minorBidi"/>
          <w:kern w:val="0"/>
          <w:sz w:val="20"/>
          <w:highlight w:val="none"/>
          <w:lang w:val="en-US" w:eastAsia="zh-Hans"/>
        </w:rPr>
        <w:t>202</w:t>
      </w:r>
      <w:r>
        <w:rPr>
          <w:rFonts w:hint="eastAsia" w:asciiTheme="minorHAnsi" w:hAnsiTheme="minorHAnsi" w:eastAsiaTheme="minorEastAsia" w:cstheme="minorBidi"/>
          <w:kern w:val="0"/>
          <w:sz w:val="20"/>
          <w:highlight w:val="none"/>
          <w:lang w:val="en-US" w:eastAsia="zh-CN"/>
        </w:rPr>
        <w:t>5年</w:t>
      </w:r>
      <w:r>
        <w:rPr>
          <w:rFonts w:hint="eastAsia" w:asciiTheme="minorHAnsi" w:hAnsiTheme="minorHAnsi" w:eastAsiaTheme="minorEastAsia" w:cstheme="minorBidi"/>
          <w:kern w:val="0"/>
          <w:sz w:val="20"/>
          <w:highlight w:val="none"/>
          <w:lang w:val="en-US" w:eastAsia="zh-Hans"/>
        </w:rPr>
        <w:t>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w:t>
      </w:r>
      <w:r>
        <w:rPr>
          <w:rFonts w:hint="eastAsia" w:asciiTheme="minorHAnsi" w:hAnsiTheme="minorHAnsi" w:eastAsiaTheme="minorEastAsia" w:cstheme="minorBidi"/>
          <w:kern w:val="0"/>
          <w:sz w:val="20"/>
          <w:highlight w:val="none"/>
          <w:lang w:val="en-US" w:eastAsia="zh-CN"/>
        </w:rPr>
        <w:t>六</w:t>
      </w:r>
      <w:r>
        <w:rPr>
          <w:rFonts w:hint="eastAsia" w:asciiTheme="minorHAnsi" w:hAnsiTheme="minorHAnsi" w:eastAsiaTheme="minorEastAsia" w:cstheme="minorBidi"/>
          <w:kern w:val="0"/>
          <w:sz w:val="20"/>
          <w:highlight w:val="none"/>
          <w:lang w:val="en-US" w:eastAsia="zh-Hans"/>
        </w:rPr>
        <w:t>个月内银行出具的资信证明（以上</w:t>
      </w:r>
      <w:r>
        <w:rPr>
          <w:rFonts w:hint="eastAsia" w:asciiTheme="minorHAnsi" w:hAnsiTheme="minorHAnsi" w:eastAsiaTheme="minorEastAsia" w:cstheme="minorBidi"/>
          <w:kern w:val="0"/>
          <w:sz w:val="20"/>
          <w:highlight w:val="none"/>
          <w:lang w:val="en-US" w:eastAsia="zh-CN"/>
        </w:rPr>
        <w:t>二</w:t>
      </w:r>
      <w:r>
        <w:rPr>
          <w:rFonts w:hint="eastAsia" w:asciiTheme="minorHAnsi" w:hAnsiTheme="minorHAnsi" w:eastAsiaTheme="minorEastAsia" w:cstheme="minorBidi"/>
          <w:kern w:val="0"/>
          <w:sz w:val="20"/>
          <w:highlight w:val="none"/>
          <w:lang w:val="en-US" w:eastAsia="zh-Hans"/>
        </w:rPr>
        <w:t>种形式的资料提供任何一种即可）</w:t>
      </w:r>
      <w:r>
        <w:rPr>
          <w:rFonts w:hint="eastAsia" w:asciiTheme="minorHAnsi" w:hAnsiTheme="minorHAnsi" w:eastAsiaTheme="minorEastAsia" w:cstheme="minorBidi"/>
          <w:kern w:val="0"/>
          <w:sz w:val="20"/>
          <w:highlight w:val="none"/>
          <w:lang w:val="en-US" w:eastAsia="zh-CN"/>
        </w:rPr>
        <w:t>；</w:t>
      </w:r>
    </w:p>
    <w:p w14:paraId="2DBF79D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400" w:firstLineChars="200"/>
        <w:jc w:val="both"/>
        <w:textAlignment w:val="baseline"/>
        <w:rPr>
          <w:rFonts w:hint="eastAsia" w:asciiTheme="minorHAnsi" w:hAnsiTheme="minorHAnsi" w:eastAsiaTheme="minorEastAsia" w:cstheme="minorBidi"/>
          <w:kern w:val="0"/>
          <w:sz w:val="20"/>
          <w:highlight w:val="none"/>
          <w:lang w:val="en-US" w:eastAsia="zh-CN"/>
        </w:rPr>
      </w:pPr>
      <w:r>
        <w:rPr>
          <w:rFonts w:hint="eastAsia" w:asciiTheme="minorHAnsi" w:hAnsiTheme="minorHAnsi" w:eastAsiaTheme="minorEastAsia" w:cstheme="minorBidi"/>
          <w:kern w:val="0"/>
          <w:sz w:val="20"/>
          <w:highlight w:val="none"/>
          <w:lang w:val="en-US" w:eastAsia="zh-Hans"/>
        </w:rPr>
        <w:t>(</w:t>
      </w:r>
      <w:r>
        <w:rPr>
          <w:rFonts w:hint="eastAsia" w:asciiTheme="minorHAnsi" w:hAnsiTheme="minorHAnsi" w:eastAsiaTheme="minorEastAsia" w:cstheme="minorBidi"/>
          <w:kern w:val="0"/>
          <w:sz w:val="20"/>
          <w:highlight w:val="none"/>
          <w:lang w:val="en-US" w:eastAsia="zh-CN"/>
        </w:rPr>
        <w:t>4</w:t>
      </w:r>
      <w:r>
        <w:rPr>
          <w:rFonts w:hint="eastAsia" w:asciiTheme="minorHAnsi" w:hAnsiTheme="minorHAnsi" w:eastAsiaTheme="minorEastAsia" w:cstheme="minorBidi"/>
          <w:kern w:val="0"/>
          <w:sz w:val="20"/>
          <w:highlight w:val="none"/>
          <w:lang w:val="en-US" w:eastAsia="zh-Hans"/>
        </w:rPr>
        <w:t>)</w:t>
      </w:r>
      <w:r>
        <w:rPr>
          <w:rFonts w:hint="eastAsia" w:asciiTheme="minorHAnsi" w:hAnsiTheme="minorHAnsi" w:eastAsiaTheme="minorEastAsia" w:cstheme="minorBidi"/>
          <w:kern w:val="0"/>
          <w:sz w:val="20"/>
          <w:highlight w:val="none"/>
          <w:lang w:val="en-US" w:eastAsia="zh-CN"/>
        </w:rPr>
        <w:t>提供截止至开标时间前六个月内任意一个月的</w:t>
      </w:r>
      <w:r>
        <w:rPr>
          <w:rFonts w:hint="eastAsia" w:asciiTheme="minorHAnsi" w:hAnsiTheme="minorHAnsi" w:eastAsiaTheme="minorEastAsia" w:cstheme="minorBidi"/>
          <w:kern w:val="0"/>
          <w:sz w:val="20"/>
          <w:highlight w:val="none"/>
          <w:lang w:val="en-US" w:eastAsia="zh-Hans"/>
        </w:rPr>
        <w:t>纳税证明或完税证明，纳税证明或完税证明上应有代收机构或税务机关的公章，依法免税的单位应提供相关证明材料</w:t>
      </w:r>
      <w:r>
        <w:rPr>
          <w:rFonts w:hint="eastAsia" w:asciiTheme="minorHAnsi" w:hAnsiTheme="minorHAnsi" w:eastAsiaTheme="minorEastAsia" w:cstheme="minorBidi"/>
          <w:kern w:val="0"/>
          <w:sz w:val="20"/>
          <w:highlight w:val="none"/>
          <w:lang w:val="en-US" w:eastAsia="zh-CN"/>
        </w:rPr>
        <w:t>；</w:t>
      </w:r>
    </w:p>
    <w:p w14:paraId="2DD56C8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200" w:firstLineChars="100"/>
        <w:jc w:val="both"/>
        <w:textAlignment w:val="baseline"/>
        <w:rPr>
          <w:rFonts w:hint="eastAsia" w:asciiTheme="minorHAnsi" w:hAnsiTheme="minorHAnsi" w:eastAsiaTheme="minorEastAsia" w:cstheme="minorBidi"/>
          <w:kern w:val="0"/>
          <w:sz w:val="20"/>
          <w:highlight w:val="none"/>
          <w:lang w:val="en-US" w:eastAsia="zh-CN"/>
        </w:rPr>
      </w:pPr>
      <w:r>
        <w:rPr>
          <w:rFonts w:hint="eastAsia" w:asciiTheme="minorHAnsi" w:hAnsiTheme="minorHAnsi" w:eastAsiaTheme="minorEastAsia" w:cstheme="minorBidi"/>
          <w:kern w:val="0"/>
          <w:sz w:val="20"/>
          <w:highlight w:val="none"/>
          <w:lang w:val="en-US" w:eastAsia="zh-CN"/>
        </w:rPr>
        <w:t>（5）提供截止至开标时间前六个月内任意一个月的社保缴费凭据或社保机构开具的社会保险参保缴费情况证明</w:t>
      </w:r>
      <w:r>
        <w:rPr>
          <w:rFonts w:hint="eastAsia" w:asciiTheme="minorHAnsi" w:hAnsiTheme="minorHAnsi" w:eastAsiaTheme="minorEastAsia" w:cstheme="minorBidi"/>
          <w:kern w:val="0"/>
          <w:sz w:val="20"/>
          <w:highlight w:val="none"/>
          <w:lang w:val="en-US" w:eastAsia="zh-Hans"/>
        </w:rPr>
        <w:t>，依法不需要缴纳社会保障资金的单位应提供相关证明材料</w:t>
      </w:r>
      <w:r>
        <w:rPr>
          <w:rFonts w:hint="eastAsia" w:asciiTheme="minorHAnsi" w:hAnsiTheme="minorHAnsi" w:eastAsiaTheme="minorEastAsia" w:cstheme="minorBidi"/>
          <w:kern w:val="0"/>
          <w:sz w:val="20"/>
          <w:highlight w:val="none"/>
          <w:lang w:val="en-US" w:eastAsia="zh-CN"/>
        </w:rPr>
        <w:t>；</w:t>
      </w:r>
    </w:p>
    <w:p w14:paraId="280A499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highlight w:val="none"/>
          <w:lang w:val="en-US" w:eastAsia="zh-CN"/>
        </w:rPr>
      </w:pPr>
      <w:r>
        <w:rPr>
          <w:rFonts w:hint="eastAsia" w:asciiTheme="minorHAnsi" w:hAnsiTheme="minorHAnsi" w:eastAsiaTheme="minorEastAsia" w:cstheme="minorBidi"/>
          <w:kern w:val="0"/>
          <w:sz w:val="20"/>
          <w:highlight w:val="none"/>
          <w:lang w:val="en-US" w:eastAsia="zh-Hans"/>
        </w:rPr>
        <w:t>(</w:t>
      </w:r>
      <w:r>
        <w:rPr>
          <w:rFonts w:hint="eastAsia" w:cstheme="minorBidi"/>
          <w:kern w:val="0"/>
          <w:sz w:val="20"/>
          <w:highlight w:val="none"/>
          <w:lang w:val="en-US" w:eastAsia="zh-CN"/>
        </w:rPr>
        <w:t>6</w:t>
      </w:r>
      <w:r>
        <w:rPr>
          <w:rFonts w:hint="eastAsia" w:asciiTheme="minorHAnsi" w:hAnsiTheme="minorHAnsi" w:eastAsiaTheme="minorEastAsia" w:cstheme="minorBidi"/>
          <w:kern w:val="0"/>
          <w:sz w:val="20"/>
          <w:highlight w:val="none"/>
          <w:lang w:val="en-US" w:eastAsia="zh-Hans"/>
        </w:rPr>
        <w:t>)</w:t>
      </w:r>
      <w:r>
        <w:rPr>
          <w:rFonts w:hint="eastAsia" w:asciiTheme="minorHAnsi" w:hAnsiTheme="minorHAnsi" w:eastAsiaTheme="minorEastAsia" w:cstheme="minorBidi"/>
          <w:kern w:val="0"/>
          <w:sz w:val="20"/>
          <w:highlight w:val="none"/>
          <w:lang w:val="en-US" w:eastAsia="zh-CN"/>
        </w:rPr>
        <w:t>参加政府采购活动前三年内，在经营活动中没有重大违法记录的书面声明；</w:t>
      </w:r>
    </w:p>
    <w:p w14:paraId="0450C07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cstheme="minorBidi"/>
          <w:kern w:val="0"/>
          <w:sz w:val="20"/>
          <w:highlight w:val="none"/>
          <w:lang w:val="en-US" w:eastAsia="zh-CN"/>
        </w:rPr>
      </w:pPr>
      <w:r>
        <w:rPr>
          <w:rFonts w:hint="eastAsia" w:asciiTheme="minorHAnsi" w:hAnsiTheme="minorHAnsi" w:eastAsiaTheme="minorEastAsia" w:cstheme="minorBidi"/>
          <w:kern w:val="0"/>
          <w:sz w:val="20"/>
          <w:highlight w:val="none"/>
          <w:lang w:val="en-US" w:eastAsia="zh-Hans"/>
        </w:rPr>
        <w:t>(</w:t>
      </w:r>
      <w:r>
        <w:rPr>
          <w:rFonts w:hint="eastAsia" w:cstheme="minorBidi"/>
          <w:kern w:val="0"/>
          <w:sz w:val="20"/>
          <w:highlight w:val="none"/>
          <w:lang w:val="en-US" w:eastAsia="zh-CN"/>
        </w:rPr>
        <w:t>7</w:t>
      </w:r>
      <w:r>
        <w:rPr>
          <w:rFonts w:hint="eastAsia" w:asciiTheme="minorHAnsi" w:hAnsiTheme="minorHAnsi" w:eastAsiaTheme="minorEastAsia" w:cstheme="minorBidi"/>
          <w:kern w:val="0"/>
          <w:sz w:val="20"/>
          <w:highlight w:val="none"/>
          <w:lang w:val="en-US" w:eastAsia="zh-CN"/>
        </w:rPr>
        <w:t>）供应商未被“信用中国”网站（www.creditchina.gov.cn）中列入失信被执行人和重大税收违法失信主体，在中国政府采购网（www.ccgp.gov.cn）政府采购严重违法失信行为记录名单中未被财政部门禁止参加政府采购活动的供应商</w:t>
      </w:r>
      <w:r>
        <w:rPr>
          <w:rFonts w:hint="eastAsia" w:cstheme="minorBidi"/>
          <w:kern w:val="0"/>
          <w:sz w:val="20"/>
          <w:highlight w:val="none"/>
          <w:lang w:val="en-US" w:eastAsia="zh-CN"/>
        </w:rPr>
        <w:t>;</w:t>
      </w:r>
    </w:p>
    <w:p w14:paraId="410A465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highlight w:val="none"/>
          <w:lang w:val="en-US" w:eastAsia="zh-Hans"/>
        </w:rPr>
      </w:pPr>
      <w:r>
        <w:rPr>
          <w:rFonts w:hint="eastAsia" w:asciiTheme="minorHAnsi" w:hAnsiTheme="minorHAnsi" w:eastAsiaTheme="minorEastAsia" w:cstheme="minorBidi"/>
          <w:kern w:val="0"/>
          <w:sz w:val="20"/>
          <w:highlight w:val="none"/>
          <w:lang w:val="en-US" w:eastAsia="zh-Hans"/>
        </w:rPr>
        <w:t>(</w:t>
      </w:r>
      <w:r>
        <w:rPr>
          <w:rFonts w:hint="eastAsia" w:cstheme="minorBidi"/>
          <w:kern w:val="0"/>
          <w:sz w:val="20"/>
          <w:highlight w:val="none"/>
          <w:lang w:val="en-US" w:eastAsia="zh-CN"/>
        </w:rPr>
        <w:t>8</w:t>
      </w:r>
      <w:r>
        <w:rPr>
          <w:rFonts w:hint="eastAsia" w:asciiTheme="minorHAnsi" w:hAnsiTheme="minorHAnsi" w:eastAsiaTheme="minorEastAsia" w:cstheme="minorBidi"/>
          <w:kern w:val="0"/>
          <w:sz w:val="20"/>
          <w:highlight w:val="none"/>
          <w:lang w:val="en-US" w:eastAsia="zh-Hans"/>
        </w:rPr>
        <w:t>)提供具有履行合同所必需的设备和专业技术能力的</w:t>
      </w:r>
      <w:r>
        <w:rPr>
          <w:rFonts w:hint="eastAsia" w:asciiTheme="minorHAnsi" w:hAnsiTheme="minorHAnsi" w:eastAsiaTheme="minorEastAsia" w:cstheme="minorBidi"/>
          <w:kern w:val="0"/>
          <w:sz w:val="20"/>
          <w:highlight w:val="none"/>
          <w:lang w:val="en-US" w:eastAsia="zh-CN"/>
        </w:rPr>
        <w:t>书面声明；</w:t>
      </w:r>
    </w:p>
    <w:p w14:paraId="488555C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highlight w:val="none"/>
          <w:lang w:val="en-US" w:eastAsia="zh-Hans"/>
        </w:rPr>
      </w:pPr>
      <w:r>
        <w:rPr>
          <w:rFonts w:hint="eastAsia" w:asciiTheme="minorHAnsi" w:hAnsiTheme="minorHAnsi" w:eastAsiaTheme="minorEastAsia" w:cstheme="minorBidi"/>
          <w:kern w:val="0"/>
          <w:sz w:val="20"/>
          <w:highlight w:val="none"/>
          <w:lang w:val="en-US" w:eastAsia="zh-Hans"/>
        </w:rPr>
        <w:t>(</w:t>
      </w:r>
      <w:r>
        <w:rPr>
          <w:rFonts w:hint="eastAsia" w:cstheme="minorBidi"/>
          <w:kern w:val="0"/>
          <w:sz w:val="20"/>
          <w:highlight w:val="none"/>
          <w:lang w:val="en-US" w:eastAsia="zh-CN"/>
        </w:rPr>
        <w:t>9</w:t>
      </w:r>
      <w:r>
        <w:rPr>
          <w:rFonts w:hint="eastAsia" w:asciiTheme="minorHAnsi" w:hAnsiTheme="minorHAnsi" w:eastAsiaTheme="minorEastAsia" w:cstheme="minorBidi"/>
          <w:kern w:val="0"/>
          <w:sz w:val="20"/>
          <w:highlight w:val="none"/>
          <w:lang w:val="en-US" w:eastAsia="zh-Hans"/>
        </w:rPr>
        <w:t>)单位负责人为同一人或者存在直接控股、管理关系的不同供应商，不得参加同一合同项下的政府采购活动</w:t>
      </w:r>
      <w:r>
        <w:rPr>
          <w:rFonts w:hint="eastAsia" w:asciiTheme="minorHAnsi" w:hAnsiTheme="minorHAnsi" w:eastAsiaTheme="minorEastAsia" w:cstheme="minorBidi"/>
          <w:kern w:val="0"/>
          <w:sz w:val="20"/>
          <w:highlight w:val="none"/>
          <w:lang w:val="en-US" w:eastAsia="zh-CN"/>
        </w:rPr>
        <w:t>；</w:t>
      </w:r>
    </w:p>
    <w:p w14:paraId="2BF78747">
      <w:pPr>
        <w:shd w:val="clear"/>
        <w:ind w:firstLine="400" w:firstLineChars="200"/>
        <w:rPr>
          <w:rFonts w:hint="eastAsia" w:asciiTheme="minorEastAsia" w:hAnsiTheme="minorEastAsia" w:eastAsiaTheme="minorEastAsia" w:cstheme="minorEastAsia"/>
          <w:b/>
          <w:sz w:val="32"/>
          <w:szCs w:val="32"/>
          <w:highlight w:val="none"/>
        </w:rPr>
      </w:pPr>
      <w:r>
        <w:rPr>
          <w:rFonts w:hint="eastAsia" w:asciiTheme="minorHAnsi" w:hAnsiTheme="minorHAnsi" w:eastAsiaTheme="minorEastAsia" w:cstheme="minorBidi"/>
          <w:kern w:val="0"/>
          <w:sz w:val="20"/>
          <w:highlight w:val="none"/>
          <w:lang w:val="en-US" w:eastAsia="zh-Hans"/>
        </w:rPr>
        <w:t>(</w:t>
      </w:r>
      <w:r>
        <w:rPr>
          <w:rFonts w:hint="eastAsia" w:asciiTheme="minorHAnsi" w:hAnsiTheme="minorHAnsi" w:eastAsiaTheme="minorEastAsia" w:cstheme="minorBidi"/>
          <w:kern w:val="0"/>
          <w:sz w:val="20"/>
          <w:highlight w:val="none"/>
          <w:lang w:val="en-US" w:eastAsia="zh-CN"/>
        </w:rPr>
        <w:t>10</w:t>
      </w:r>
      <w:r>
        <w:rPr>
          <w:rFonts w:hint="eastAsia" w:asciiTheme="minorHAnsi" w:hAnsiTheme="minorHAnsi" w:eastAsiaTheme="minorEastAsia" w:cstheme="minorBidi"/>
          <w:kern w:val="0"/>
          <w:sz w:val="20"/>
          <w:highlight w:val="none"/>
          <w:lang w:val="en-US" w:eastAsia="zh-Hans"/>
        </w:rPr>
        <w:t>)</w:t>
      </w:r>
      <w:r>
        <w:rPr>
          <w:rFonts w:hint="eastAsia" w:asciiTheme="minorHAnsi" w:hAnsiTheme="minorHAnsi" w:eastAsiaTheme="minorEastAsia" w:cstheme="minorBidi"/>
          <w:kern w:val="0"/>
          <w:sz w:val="20"/>
          <w:highlight w:val="none"/>
          <w:lang w:val="en-US" w:eastAsia="zh-CN"/>
        </w:rPr>
        <w:t>本项目不接受联合体投标；</w:t>
      </w:r>
      <w:r>
        <w:rPr>
          <w:rFonts w:hint="eastAsia" w:asciiTheme="minorEastAsia" w:hAnsiTheme="minorEastAsia" w:eastAsiaTheme="minorEastAsia" w:cstheme="minorEastAsia"/>
          <w:b/>
          <w:sz w:val="32"/>
          <w:szCs w:val="32"/>
          <w:highlight w:val="none"/>
        </w:rPr>
        <w:br w:type="page"/>
      </w:r>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0"/>
          <w:szCs w:val="30"/>
          <w:highlight w:val="none"/>
        </w:rPr>
      </w:pPr>
      <w:r>
        <w:rPr>
          <w:rFonts w:hint="eastAsia" w:asciiTheme="minorEastAsia" w:hAnsiTheme="minorEastAsia" w:eastAsiaTheme="minorEastAsia" w:cstheme="minorEastAsia"/>
          <w:b/>
          <w:kern w:val="0"/>
          <w:sz w:val="30"/>
          <w:szCs w:val="30"/>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240736FA">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539A8ADA">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0075B5D7">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bookmarkStart w:id="5" w:name="_GoBack"/>
      <w:bookmarkEnd w:id="5"/>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18C997C">
            <w:pPr>
              <w:pStyle w:val="14"/>
              <w:jc w:val="both"/>
              <w:outlineLvl w:val="2"/>
              <w:rPr>
                <w:rFonts w:hint="default" w:ascii="宋体" w:hAnsi="宋体" w:eastAsiaTheme="minorEastAsia"/>
                <w:sz w:val="24"/>
                <w:highlight w:val="none"/>
                <w:lang w:val="en-US"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C71867"/>
    <w:multiLevelType w:val="singleLevel"/>
    <w:tmpl w:val="E7C7186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6305F6"/>
    <w:rsid w:val="02A66735"/>
    <w:rsid w:val="047D55B2"/>
    <w:rsid w:val="08400A92"/>
    <w:rsid w:val="095A2027"/>
    <w:rsid w:val="09AA7B40"/>
    <w:rsid w:val="0BAA1044"/>
    <w:rsid w:val="0CEE31B2"/>
    <w:rsid w:val="0E810327"/>
    <w:rsid w:val="108B58A6"/>
    <w:rsid w:val="111B209C"/>
    <w:rsid w:val="116003F7"/>
    <w:rsid w:val="130D3C66"/>
    <w:rsid w:val="158D220A"/>
    <w:rsid w:val="1772367E"/>
    <w:rsid w:val="18934C0E"/>
    <w:rsid w:val="1C576E13"/>
    <w:rsid w:val="1D64591B"/>
    <w:rsid w:val="1E454BFC"/>
    <w:rsid w:val="1E6D01D4"/>
    <w:rsid w:val="22250FCC"/>
    <w:rsid w:val="24CC1BD3"/>
    <w:rsid w:val="24F627AC"/>
    <w:rsid w:val="264B6B28"/>
    <w:rsid w:val="29DB4666"/>
    <w:rsid w:val="2C047EA4"/>
    <w:rsid w:val="2D6F57F1"/>
    <w:rsid w:val="2F407445"/>
    <w:rsid w:val="30BB1F7C"/>
    <w:rsid w:val="317D1E8F"/>
    <w:rsid w:val="32582CF8"/>
    <w:rsid w:val="339C09C3"/>
    <w:rsid w:val="348737BA"/>
    <w:rsid w:val="353313D6"/>
    <w:rsid w:val="366F282C"/>
    <w:rsid w:val="37873738"/>
    <w:rsid w:val="3BB23479"/>
    <w:rsid w:val="3C406CD7"/>
    <w:rsid w:val="3CF17FD1"/>
    <w:rsid w:val="43635059"/>
    <w:rsid w:val="43E443EC"/>
    <w:rsid w:val="45A2235F"/>
    <w:rsid w:val="47BB0747"/>
    <w:rsid w:val="48D662CD"/>
    <w:rsid w:val="48FB5D34"/>
    <w:rsid w:val="4EC725E9"/>
    <w:rsid w:val="51A4266D"/>
    <w:rsid w:val="52A66D10"/>
    <w:rsid w:val="58816255"/>
    <w:rsid w:val="58F509F1"/>
    <w:rsid w:val="59D14FBA"/>
    <w:rsid w:val="5A2068A0"/>
    <w:rsid w:val="5BAC183B"/>
    <w:rsid w:val="5CF95962"/>
    <w:rsid w:val="5FD71CF5"/>
    <w:rsid w:val="6044256D"/>
    <w:rsid w:val="613C540F"/>
    <w:rsid w:val="62C26D65"/>
    <w:rsid w:val="636B3D8A"/>
    <w:rsid w:val="64085A7D"/>
    <w:rsid w:val="65F91E7E"/>
    <w:rsid w:val="66456B14"/>
    <w:rsid w:val="672F1572"/>
    <w:rsid w:val="69B95123"/>
    <w:rsid w:val="69D361E5"/>
    <w:rsid w:val="6E804461"/>
    <w:rsid w:val="6EE37D59"/>
    <w:rsid w:val="721455EC"/>
    <w:rsid w:val="72F21BAD"/>
    <w:rsid w:val="732E26DE"/>
    <w:rsid w:val="73BB6668"/>
    <w:rsid w:val="7427609D"/>
    <w:rsid w:val="748E5B2A"/>
    <w:rsid w:val="74FF4332"/>
    <w:rsid w:val="7C232FFC"/>
    <w:rsid w:val="7DC22AA0"/>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3250</Words>
  <Characters>3331</Characters>
  <Lines>0</Lines>
  <Paragraphs>0</Paragraphs>
  <TotalTime>0</TotalTime>
  <ScaleCrop>false</ScaleCrop>
  <LinksUpToDate>false</LinksUpToDate>
  <CharactersWithSpaces>4558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2026-03-19T00:27:12Z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