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版本号：0617-2611FZ063320260414001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信息化工程项目咨询及监理服务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0617-2611FZ0633</w:t>
      </w:r>
      <w:r>
        <w:br/>
      </w:r>
      <w:r>
        <w:br/>
      </w:r>
      <w:r>
        <w:br/>
      </w:r>
    </w:p>
    <w:p>
      <w:pPr>
        <w:pStyle w:val="null3"/>
        <w:jc w:val="center"/>
        <w:outlineLvl w:val="2"/>
      </w:pPr>
      <w:r>
        <w:rPr>
          <w:rFonts w:ascii="仿宋_GB2312" w:hAnsi="仿宋_GB2312" w:cs="仿宋_GB2312" w:eastAsia="仿宋_GB2312"/>
          <w:sz w:val="28"/>
          <w:b/>
        </w:rPr>
        <w:t>西安国家版本馆</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西安国家版本馆</w:t>
      </w:r>
      <w:r>
        <w:rPr>
          <w:rFonts w:ascii="仿宋_GB2312" w:hAnsi="仿宋_GB2312" w:cs="仿宋_GB2312" w:eastAsia="仿宋_GB2312"/>
        </w:rPr>
        <w:t>委托，拟对</w:t>
      </w:r>
      <w:r>
        <w:rPr>
          <w:rFonts w:ascii="仿宋_GB2312" w:hAnsi="仿宋_GB2312" w:cs="仿宋_GB2312" w:eastAsia="仿宋_GB2312"/>
        </w:rPr>
        <w:t>信息化工程项目咨询及监理服务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0617-2611FZ0633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信息化工程项目咨询及监理服务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采购包1（信息化工程项目咨询服务）： 为西安国家版本馆信息化工程建设项目提供全过程管理咨询服务。西安国家版本馆信息化工程建设项目建设内容涵盖基础环境（存储机房、UPS室、计算、存储、网络、安全）、业务应用系统（版本综合管理运营平台、版本综合业务运营平台、版本公众服务平台）和综合运维中心建设（咨询内容不包含电子政务内网、分级保护和涉密机房）。 采购包2（信息化工程项目监理服务）： 建设内容包括业务应用系统（公众自助管理系统）。 基础环境建设包括存储机房（配电系统、综合布线系统、防雷接地、动力环境、微模块等），互联网基础环境（网络设备、虚拟化平台），网络安全体系（等级保护三级防护体系）。 综合运维中心建设包括馆区运维中心基础环境（全彩显示屏及分布式音视频系统建设等）。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采购包1（信息化工程项目咨询服务）：属于专门面向中小企业采购。</w:t>
      </w:r>
    </w:p>
    <w:p>
      <w:pPr>
        <w:pStyle w:val="null3"/>
      </w:pPr>
      <w:r>
        <w:rPr>
          <w:rFonts w:ascii="仿宋_GB2312" w:hAnsi="仿宋_GB2312" w:cs="仿宋_GB2312" w:eastAsia="仿宋_GB2312"/>
        </w:rPr>
        <w:t>采购包2（信息化工程项目监理服务）：属于专门面向中小企业采购。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1、授权委托书/法定代表人身份证明：提供法定代表人授权书 (附法定代表人、被授权人身份证复印件) 或提供法定代表人身份证明及身份证复印件（法定代表人直接参加磋商)。</w:t>
      </w:r>
    </w:p>
    <w:p>
      <w:pPr>
        <w:pStyle w:val="null3"/>
      </w:pPr>
      <w:r>
        <w:rPr>
          <w:rFonts w:ascii="仿宋_GB2312" w:hAnsi="仿宋_GB2312" w:cs="仿宋_GB2312" w:eastAsia="仿宋_GB2312"/>
        </w:rPr>
        <w:t>2、信用要求：“信用中国”网站（www.creditchina.gov.cn）和“中国政府采购网”（ccgp.gov.cn）为供应商信用信息查询渠道，如果供应商被查实在投标提交响应文件截止时间前列入失信被执行人（页面跳转至“中国执行信息公开网”http://zxgk.court.gov.cn/shixin/）、重大税收违法失信主体、政府采购严重违法失信行为记录名单，其响应为无效，同时采购代理机构将打印上述失信记录作为无效响应的证据留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1、授权委托书/法定代表人身份证明：提供法定代表人授权书 (附法定代表人、被授权人身份证复印件) 或提供法定代表人身份证明及身份证复印件（法定代表人直接参加磋商)。</w:t>
      </w:r>
    </w:p>
    <w:p>
      <w:pPr>
        <w:pStyle w:val="null3"/>
      </w:pPr>
      <w:r>
        <w:rPr>
          <w:rFonts w:ascii="仿宋_GB2312" w:hAnsi="仿宋_GB2312" w:cs="仿宋_GB2312" w:eastAsia="仿宋_GB2312"/>
        </w:rPr>
        <w:t>2、信用要求：“信用中国”网站（www.creditchina.gov.cn）和“中国政府采购网”（ccgp.gov.cn）为供应商信用信息查询渠道，如果供应商被查实在投标提交响应文件截止时间前列入失信被执行人（页面跳转至“中国执行信息公开网”http://zxgk.court.gov.cn/shixin/）、重大税收违法失信主体、政府采购严重违法失信行为记录名单，其响应为无效，同时采购代理机构将打印上述失信记录作为无效响应的证据留存。</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西安国家版本馆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西安市高新区庞光街道乌东村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西安国家版本馆经办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029-61301027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贺怡、王森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029-85398605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采购包1：620,000.00元</w:t>
            </w:r>
          </w:p>
          <w:p>
            <w:pPr>
              <w:pStyle w:val="null3"/>
            </w:pPr>
            <w:r>
              <w:rPr>
                <w:rFonts w:ascii="仿宋_GB2312" w:hAnsi="仿宋_GB2312" w:cs="仿宋_GB2312" w:eastAsia="仿宋_GB2312"/>
              </w:rPr>
              <w:t>采购包2：250,000.00元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代理服务费收费标准：确定成交人后3日内，以该标段成交金额为基数，由成交人按照国家计委颁发的《招标代理服务收费管理暂行办法》（计价格〔2002〕1980号）下浮30%向采购代理机构一次付清采购代理服务费。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西安国家版本馆</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西安国家版本馆</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西安国家版本馆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联系人：综合监督处</w:t>
      </w:r>
    </w:p>
    <w:p>
      <w:pPr>
        <w:pStyle w:val="null3"/>
      </w:pPr>
      <w:r>
        <w:rPr>
          <w:rFonts w:ascii="仿宋_GB2312" w:hAnsi="仿宋_GB2312" w:cs="仿宋_GB2312" w:eastAsia="仿宋_GB2312"/>
        </w:rPr>
        <w:t>联系电话：029-89651862</w:t>
      </w:r>
    </w:p>
    <w:p>
      <w:pPr>
        <w:pStyle w:val="null3"/>
      </w:pPr>
      <w:r>
        <w:rPr>
          <w:rFonts w:ascii="仿宋_GB2312" w:hAnsi="仿宋_GB2312" w:cs="仿宋_GB2312" w:eastAsia="仿宋_GB2312"/>
        </w:rPr>
        <w:t>地址：陕西省西安市雁塔区南二环西段58号成长大厦11层1203室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采购包1（信息化工程项目咨询服务）： 为西安国家版本馆信息化工程建设项目提供全过程管理咨询服务。西安国家版本馆信息化工程建设项目建设内容涵盖基础环境（存储机房、UPS室、计算、存储、网络、安全）、业务应用系统（版本综合管理运营平台、版本综合业务运营平台、版本公众服务平台）和综合运维中心建设（咨询内容不包含电子政务内网、分级保护和涉密机房）。</w:t>
      </w:r>
    </w:p>
    <w:p>
      <w:pPr>
        <w:pStyle w:val="null3"/>
      </w:pPr>
      <w:r>
        <w:rPr>
          <w:rFonts w:ascii="仿宋_GB2312" w:hAnsi="仿宋_GB2312" w:cs="仿宋_GB2312" w:eastAsia="仿宋_GB2312"/>
        </w:rPr>
        <w:t>采购包2（信息化工程项目监理服务）： 建设内容包括业务应用系统（公众自助管理系统）。 基础环境建设包括存储机房（配电系统、综合布线系统、防雷接地、动力环境、微模块等），互联网基础环境（网络设备、虚拟化平台），网络安全体系（等级保护三级防护体系）。 综合运维中心建设包括馆区运维中心基础环境（全彩显示屏及分布式音视频系统建设等）。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620,000.00</w:t>
      </w:r>
    </w:p>
    <w:p>
      <w:pPr>
        <w:pStyle w:val="null3"/>
      </w:pPr>
      <w:r>
        <w:rPr>
          <w:rFonts w:ascii="仿宋_GB2312" w:hAnsi="仿宋_GB2312" w:cs="仿宋_GB2312" w:eastAsia="仿宋_GB2312"/>
        </w:rPr>
        <w:t>采购包最高限价（元）: 620,000.00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西安国家版本馆信息化工程项目咨询服务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西安国家版本馆信息化工程项目监理服务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标的名称：西安国家版本馆信息化工程项目咨询服务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合同包</w:t>
            </w:r>
            <w:r>
              <w:rPr>
                <w:rFonts w:ascii="仿宋_GB2312" w:hAnsi="仿宋_GB2312" w:cs="仿宋_GB2312" w:eastAsia="仿宋_GB2312"/>
                <w:sz w:val="20"/>
              </w:rPr>
              <w:t>1：“</w:t>
            </w:r>
            <w:r>
              <w:rPr>
                <w:rFonts w:ascii="仿宋_GB2312" w:hAnsi="仿宋_GB2312" w:cs="仿宋_GB2312" w:eastAsia="仿宋_GB2312"/>
                <w:sz w:val="20"/>
              </w:rPr>
              <w:t>信息化工程项目咨询服务</w:t>
            </w:r>
            <w:r>
              <w:rPr>
                <w:rFonts w:ascii="仿宋_GB2312" w:hAnsi="仿宋_GB2312" w:cs="仿宋_GB2312" w:eastAsia="仿宋_GB2312"/>
                <w:sz w:val="20"/>
              </w:rPr>
              <w:t>”。</w:t>
            </w:r>
          </w:p>
          <w:p>
            <w:pPr>
              <w:pStyle w:val="null3"/>
            </w:pPr>
            <w:r>
              <w:rPr>
                <w:rFonts w:ascii="仿宋_GB2312" w:hAnsi="仿宋_GB2312" w:cs="仿宋_GB2312" w:eastAsia="仿宋_GB2312"/>
                <w:sz w:val="20"/>
              </w:rPr>
              <w:t>1、服务范围</w:t>
            </w:r>
          </w:p>
          <w:p>
            <w:pPr>
              <w:pStyle w:val="null3"/>
            </w:pPr>
            <w:r>
              <w:rPr>
                <w:rFonts w:ascii="仿宋_GB2312" w:hAnsi="仿宋_GB2312" w:cs="仿宋_GB2312" w:eastAsia="仿宋_GB2312"/>
                <w:sz w:val="20"/>
              </w:rPr>
              <w:t>为西安国家版本馆信息化工程建设项目提供全过程管理咨询服务。西安国家版本馆信息化工程建设项目建设内容涵盖基础环境（存储机房、</w:t>
            </w:r>
            <w:r>
              <w:rPr>
                <w:rFonts w:ascii="仿宋_GB2312" w:hAnsi="仿宋_GB2312" w:cs="仿宋_GB2312" w:eastAsia="仿宋_GB2312"/>
                <w:sz w:val="20"/>
              </w:rPr>
              <w:t>UPS室、计算、存储、网络、安全）、业务应用系统（版本综合管理运营平台、版本综合业务运营平台、版本公众服务平台）和综合运维中心建设（咨询内容不包含电子政务内网、分级保护和涉密机房）。</w:t>
            </w:r>
          </w:p>
          <w:p>
            <w:pPr>
              <w:pStyle w:val="null3"/>
            </w:pPr>
            <w:r>
              <w:rPr>
                <w:rFonts w:ascii="仿宋_GB2312" w:hAnsi="仿宋_GB2312" w:cs="仿宋_GB2312" w:eastAsia="仿宋_GB2312"/>
                <w:sz w:val="20"/>
              </w:rPr>
              <w:t>2、服务要求</w:t>
            </w:r>
          </w:p>
          <w:p>
            <w:pPr>
              <w:pStyle w:val="null3"/>
            </w:pPr>
            <w:r>
              <w:rPr>
                <w:rFonts w:ascii="仿宋_GB2312" w:hAnsi="仿宋_GB2312" w:cs="仿宋_GB2312" w:eastAsia="仿宋_GB2312"/>
                <w:sz w:val="20"/>
              </w:rPr>
              <w:t>（</w:t>
            </w:r>
            <w:r>
              <w:rPr>
                <w:rFonts w:ascii="仿宋_GB2312" w:hAnsi="仿宋_GB2312" w:cs="仿宋_GB2312" w:eastAsia="仿宋_GB2312"/>
                <w:sz w:val="20"/>
              </w:rPr>
              <w:t>1）服务内容</w:t>
            </w:r>
          </w:p>
          <w:p>
            <w:pPr>
              <w:pStyle w:val="null3"/>
            </w:pPr>
            <w:r>
              <w:rPr>
                <w:rFonts w:ascii="仿宋_GB2312" w:hAnsi="仿宋_GB2312" w:cs="仿宋_GB2312" w:eastAsia="仿宋_GB2312"/>
                <w:sz w:val="20"/>
              </w:rPr>
              <w:t>依照有关标准以及建设方的需求，本着科学、公正、严格、守信、守纪、守法的原则，以高度的责任心、丰富的项目管理和专业技术经验，对本项目建设实施全面的、按技术线条的全过程项目管理咨询。保证整个项目建设各部分、各环节和各个子系统的质量符合设计要求和国家规范；从而保证项目高质量、按计划完成。</w:t>
            </w:r>
          </w:p>
          <w:p>
            <w:pPr>
              <w:pStyle w:val="null3"/>
            </w:pPr>
            <w:r>
              <w:rPr>
                <w:rFonts w:ascii="仿宋_GB2312" w:hAnsi="仿宋_GB2312" w:cs="仿宋_GB2312" w:eastAsia="仿宋_GB2312"/>
                <w:sz w:val="20"/>
              </w:rPr>
              <w:t>（</w:t>
            </w:r>
            <w:r>
              <w:rPr>
                <w:rFonts w:ascii="仿宋_GB2312" w:hAnsi="仿宋_GB2312" w:cs="仿宋_GB2312" w:eastAsia="仿宋_GB2312"/>
                <w:sz w:val="20"/>
              </w:rPr>
              <w:t>2）服务标准</w:t>
            </w:r>
          </w:p>
          <w:p>
            <w:pPr>
              <w:pStyle w:val="null3"/>
            </w:pPr>
            <w:r>
              <w:rPr>
                <w:rFonts w:ascii="仿宋_GB2312" w:hAnsi="仿宋_GB2312" w:cs="仿宋_GB2312" w:eastAsia="仿宋_GB2312"/>
                <w:sz w:val="20"/>
              </w:rPr>
              <w:t>对建设项目投资、质量、进度、安全、合同等主要总控目标的管理，主要包括项目建设阶段的项目策划、勘察管理、设计管理、合同管理、投资管理、进度管理、招标采购管理以及质量、计划、安全、信息、沟通、风险、人力资源等管理与协调。完成项目全过程管理和咨询服务。根据项目周期具体提供如下服务：</w:t>
            </w:r>
          </w:p>
          <w:p>
            <w:pPr>
              <w:pStyle w:val="null3"/>
            </w:pPr>
            <w:r>
              <w:rPr>
                <w:rFonts w:ascii="仿宋_GB2312" w:hAnsi="仿宋_GB2312" w:cs="仿宋_GB2312" w:eastAsia="仿宋_GB2312"/>
                <w:sz w:val="20"/>
              </w:rPr>
              <w:t>1）全过程咨询服务</w:t>
            </w:r>
          </w:p>
          <w:p>
            <w:pPr>
              <w:pStyle w:val="null3"/>
            </w:pPr>
            <w:r>
              <w:rPr>
                <w:rFonts w:ascii="仿宋_GB2312" w:hAnsi="仿宋_GB2312" w:cs="仿宋_GB2312" w:eastAsia="仿宋_GB2312"/>
                <w:sz w:val="20"/>
              </w:rPr>
              <w:t>根据项目初步设计、评审方案及投资概算，运用服务单位在造价、招投标、项目管理等方面的经验和专长，协助采购人开展招标采购需求、工程量清单、招标控制价编制与审核，出具相应审查意见，保障招标文件的时效性、准确性和实用性，确保招标需求符合实际；积极跟进项目招标采购流程，配合采购人开展招标及评标活动，确保招标程序规范合法，评标过程公正严谨；全面细致的审查项目合同，出具合同审查意见，防范合同风险。</w:t>
            </w:r>
          </w:p>
          <w:p>
            <w:pPr>
              <w:pStyle w:val="null3"/>
            </w:pPr>
            <w:r>
              <w:rPr>
                <w:rFonts w:ascii="仿宋_GB2312" w:hAnsi="仿宋_GB2312" w:cs="仿宋_GB2312" w:eastAsia="仿宋_GB2312"/>
                <w:sz w:val="20"/>
              </w:rPr>
              <w:t>根据项目关键环节质量验证需求与业务特点，提供专家咨询服务，组织开展相应评审工作。</w:t>
            </w:r>
          </w:p>
          <w:p>
            <w:pPr>
              <w:pStyle w:val="null3"/>
            </w:pPr>
            <w:r>
              <w:rPr>
                <w:rFonts w:ascii="仿宋_GB2312" w:hAnsi="仿宋_GB2312" w:cs="仿宋_GB2312" w:eastAsia="仿宋_GB2312"/>
                <w:sz w:val="20"/>
              </w:rPr>
              <w:t>审查设计概算的编制原则、编制依据、编制方法。投资估算、预算编制、审核；项目经济评价报告编制、审核。审核项目概算</w:t>
            </w:r>
            <w:r>
              <w:rPr>
                <w:rFonts w:ascii="仿宋_GB2312" w:hAnsi="仿宋_GB2312" w:cs="仿宋_GB2312" w:eastAsia="仿宋_GB2312"/>
                <w:sz w:val="20"/>
              </w:rPr>
              <w:t>,包括工程费、工程建设其他费、预备费及建设期利息。</w:t>
            </w:r>
          </w:p>
          <w:p>
            <w:pPr>
              <w:pStyle w:val="null3"/>
            </w:pPr>
            <w:r>
              <w:rPr>
                <w:rFonts w:ascii="仿宋_GB2312" w:hAnsi="仿宋_GB2312" w:cs="仿宋_GB2312" w:eastAsia="仿宋_GB2312"/>
                <w:sz w:val="20"/>
              </w:rPr>
              <w:t>工程计量支付的确定</w:t>
            </w:r>
            <w:r>
              <w:rPr>
                <w:rFonts w:ascii="仿宋_GB2312" w:hAnsi="仿宋_GB2312" w:cs="仿宋_GB2312" w:eastAsia="仿宋_GB2312"/>
                <w:sz w:val="20"/>
              </w:rPr>
              <w:t>,审核工程进度款支付申请。审核工程价款的调整和工程结算。协助采购人审核变更、索赔和签证，审核工程变更、签证、索赔等的真实性、关联性。出具工程竣工结算报告。</w:t>
            </w:r>
          </w:p>
          <w:p>
            <w:pPr>
              <w:pStyle w:val="null3"/>
            </w:pPr>
            <w:r>
              <w:rPr>
                <w:rFonts w:ascii="仿宋_GB2312" w:hAnsi="仿宋_GB2312" w:cs="仿宋_GB2312" w:eastAsia="仿宋_GB2312"/>
                <w:sz w:val="20"/>
              </w:rPr>
              <w:t>总分馆信息化协同体系建设项目咨询服务。协助采购人推进总分馆信息化协同体系建设工作，提供招投标咨询服务及验收咨询服务，并针对实施过程中的具体问题提供相应咨询服务。</w:t>
            </w:r>
          </w:p>
          <w:p>
            <w:pPr>
              <w:pStyle w:val="null3"/>
            </w:pPr>
            <w:r>
              <w:rPr>
                <w:rFonts w:ascii="仿宋_GB2312" w:hAnsi="仿宋_GB2312" w:cs="仿宋_GB2312" w:eastAsia="仿宋_GB2312"/>
                <w:sz w:val="20"/>
              </w:rPr>
              <w:t>验收阶段主要为所有分项系统竣工验收做咨询服务。协助采购人进行竣工财务清理、核实资金、计划，收集、整理与竣工财务决算有关的各项资料。协助审计单位对项目建设程序、项目概算执行情况、工程建设情况、合同履行情况、固定资产交付情况、尾工工程情况、资金结余情况等进行审计，重点审查项目财政资金使用是否专账管理、专款专用。竣工验收咨询服务主要包括验收组织、项目档案整理、技术报告编制、聘请专家组织验收会并形成验收报告等内容的咨询。</w:t>
            </w:r>
          </w:p>
          <w:p>
            <w:pPr>
              <w:pStyle w:val="null3"/>
            </w:pPr>
            <w:r>
              <w:rPr>
                <w:rFonts w:ascii="仿宋_GB2312" w:hAnsi="仿宋_GB2312" w:cs="仿宋_GB2312" w:eastAsia="仿宋_GB2312"/>
                <w:sz w:val="20"/>
              </w:rPr>
              <w:t>协助采购人输出信息化运维方案。</w:t>
            </w:r>
          </w:p>
          <w:p>
            <w:pPr>
              <w:pStyle w:val="null3"/>
            </w:pPr>
            <w:r>
              <w:rPr>
                <w:rFonts w:ascii="仿宋_GB2312" w:hAnsi="仿宋_GB2312" w:cs="仿宋_GB2312" w:eastAsia="仿宋_GB2312"/>
                <w:sz w:val="20"/>
              </w:rPr>
              <w:t>2）全过程管理服务</w:t>
            </w:r>
          </w:p>
          <w:p>
            <w:pPr>
              <w:pStyle w:val="null3"/>
            </w:pPr>
            <w:r>
              <w:rPr>
                <w:rFonts w:ascii="仿宋_GB2312" w:hAnsi="仿宋_GB2312" w:cs="仿宋_GB2312" w:eastAsia="仿宋_GB2312"/>
                <w:sz w:val="20"/>
              </w:rPr>
              <w:t>在遵守国家法律、法规和政策文件有关规定下，在采购人的授权范围内，根据采购人与第三方签订的与本项目有关的各种合同文件，代表采购人对项目实施全过程、全方位和全面的项目管理服务。负责项目的招投标管理、质量管理、进度管理、投资管理、合同管理、安全与保密管理、风险管理、项目验收管理、信息与档案管理、知识产权管理等，对重要环节进行监管和全流程信息化留痕，全面提升信息化建设、管理和应用水平。同时，协助完成项目管理其他。</w:t>
            </w:r>
          </w:p>
          <w:p>
            <w:pPr>
              <w:pStyle w:val="null3"/>
            </w:pPr>
            <w:r>
              <w:rPr>
                <w:rFonts w:ascii="仿宋_GB2312" w:hAnsi="仿宋_GB2312" w:cs="仿宋_GB2312" w:eastAsia="仿宋_GB2312"/>
                <w:sz w:val="20"/>
              </w:rPr>
              <w:t>以项目管理为目标，研究制定贯穿到底和覆盖全面的评价体系。全面评估项目各方在关键要点及里程碑的执行情况和成效。</w:t>
            </w:r>
          </w:p>
          <w:p>
            <w:pPr>
              <w:pStyle w:val="null3"/>
            </w:pPr>
            <w:r>
              <w:rPr>
                <w:rFonts w:ascii="仿宋_GB2312" w:hAnsi="仿宋_GB2312" w:cs="仿宋_GB2312" w:eastAsia="仿宋_GB2312"/>
                <w:sz w:val="20"/>
              </w:rPr>
              <w:t>协助采购人开展监理、承建、测评等参建单位的选取工作。</w:t>
            </w:r>
          </w:p>
          <w:p>
            <w:pPr>
              <w:pStyle w:val="null3"/>
            </w:pPr>
            <w:r>
              <w:rPr>
                <w:rFonts w:ascii="仿宋_GB2312" w:hAnsi="仿宋_GB2312" w:cs="仿宋_GB2312" w:eastAsia="仿宋_GB2312"/>
                <w:sz w:val="20"/>
              </w:rPr>
              <w:t>3）其他管理工作</w:t>
            </w:r>
          </w:p>
          <w:p>
            <w:pPr>
              <w:pStyle w:val="null3"/>
            </w:pPr>
            <w:r>
              <w:rPr>
                <w:rFonts w:ascii="仿宋_GB2312" w:hAnsi="仿宋_GB2312" w:cs="仿宋_GB2312" w:eastAsia="仿宋_GB2312"/>
                <w:sz w:val="20"/>
              </w:rPr>
              <w:t>与本项目建设内容相关的其他项目管理咨询事宜。</w:t>
            </w:r>
          </w:p>
          <w:p>
            <w:pPr>
              <w:pStyle w:val="null3"/>
            </w:pPr>
            <w:r>
              <w:rPr>
                <w:rFonts w:ascii="仿宋_GB2312" w:hAnsi="仿宋_GB2312" w:cs="仿宋_GB2312" w:eastAsia="仿宋_GB2312"/>
                <w:sz w:val="20"/>
              </w:rPr>
              <w:t>（</w:t>
            </w:r>
            <w:r>
              <w:rPr>
                <w:rFonts w:ascii="仿宋_GB2312" w:hAnsi="仿宋_GB2312" w:cs="仿宋_GB2312" w:eastAsia="仿宋_GB2312"/>
                <w:sz w:val="20"/>
              </w:rPr>
              <w:t>3）服务期限</w:t>
            </w:r>
          </w:p>
          <w:p>
            <w:pPr>
              <w:pStyle w:val="null3"/>
            </w:pPr>
            <w:r>
              <w:rPr>
                <w:rFonts w:ascii="仿宋_GB2312" w:hAnsi="仿宋_GB2312" w:cs="仿宋_GB2312" w:eastAsia="仿宋_GB2312"/>
                <w:sz w:val="20"/>
              </w:rPr>
              <w:t>服务期为信息化工程建设整个周期。自咨询合同签订之日起至项目整体竣工验收结束。</w:t>
            </w:r>
          </w:p>
          <w:p>
            <w:pPr>
              <w:pStyle w:val="null3"/>
            </w:pPr>
            <w:r>
              <w:rPr>
                <w:rFonts w:ascii="仿宋_GB2312" w:hAnsi="仿宋_GB2312" w:cs="仿宋_GB2312" w:eastAsia="仿宋_GB2312"/>
                <w:sz w:val="20"/>
              </w:rPr>
              <w:t>（</w:t>
            </w:r>
            <w:r>
              <w:rPr>
                <w:rFonts w:ascii="仿宋_GB2312" w:hAnsi="仿宋_GB2312" w:cs="仿宋_GB2312" w:eastAsia="仿宋_GB2312"/>
                <w:sz w:val="20"/>
              </w:rPr>
              <w:t>4）基本要求</w:t>
            </w:r>
          </w:p>
          <w:p>
            <w:pPr>
              <w:pStyle w:val="null3"/>
            </w:pPr>
            <w:r>
              <w:rPr>
                <w:rFonts w:ascii="仿宋_GB2312" w:hAnsi="仿宋_GB2312" w:cs="仿宋_GB2312" w:eastAsia="仿宋_GB2312"/>
                <w:sz w:val="20"/>
              </w:rPr>
              <w:t>项目服务单位和项目负责人、各专业工程师及相关管理人员必须严格遵守相关法律法规、规范等要求。</w:t>
            </w:r>
          </w:p>
          <w:p>
            <w:pPr>
              <w:pStyle w:val="null3"/>
            </w:pPr>
            <w:r>
              <w:rPr>
                <w:rFonts w:ascii="仿宋_GB2312" w:hAnsi="仿宋_GB2312" w:cs="仿宋_GB2312" w:eastAsia="仿宋_GB2312"/>
                <w:sz w:val="20"/>
              </w:rPr>
              <w:t>项目服务单位应依自身专业知识及丰富的业务经验，为采购人提供合同所述管理咨询服务。项目服务单位应满足采购人成本控制的有关要求，及时、高效的完成采购人交付的各项成本控制工作，满足采购人项目建设的需要。</w:t>
            </w:r>
          </w:p>
          <w:p>
            <w:pPr>
              <w:pStyle w:val="null3"/>
            </w:pPr>
            <w:r>
              <w:rPr>
                <w:rFonts w:ascii="仿宋_GB2312" w:hAnsi="仿宋_GB2312" w:cs="仿宋_GB2312" w:eastAsia="仿宋_GB2312"/>
                <w:sz w:val="20"/>
              </w:rPr>
              <w:t>双方明确，项目服务单位仅应按照合同约定为采购人提供管理咨询服务，项目服务单位不得代表采购人向他人作出任何承诺，不得就合同所述工程或业务向他人作出任何未经采购人书面同意的认可或确认等。</w:t>
            </w:r>
          </w:p>
          <w:p>
            <w:pPr>
              <w:pStyle w:val="null3"/>
            </w:pPr>
            <w:r>
              <w:rPr>
                <w:rFonts w:ascii="仿宋_GB2312" w:hAnsi="仿宋_GB2312" w:cs="仿宋_GB2312" w:eastAsia="仿宋_GB2312"/>
                <w:sz w:val="20"/>
              </w:rPr>
              <w:t>（</w:t>
            </w:r>
            <w:r>
              <w:rPr>
                <w:rFonts w:ascii="仿宋_GB2312" w:hAnsi="仿宋_GB2312" w:cs="仿宋_GB2312" w:eastAsia="仿宋_GB2312"/>
                <w:sz w:val="20"/>
              </w:rPr>
              <w:t>5）项目职责</w:t>
            </w:r>
          </w:p>
          <w:p>
            <w:pPr>
              <w:pStyle w:val="null3"/>
            </w:pPr>
            <w:r>
              <w:rPr>
                <w:rFonts w:ascii="仿宋_GB2312" w:hAnsi="仿宋_GB2312" w:cs="仿宋_GB2312" w:eastAsia="仿宋_GB2312"/>
                <w:sz w:val="20"/>
              </w:rPr>
              <w:t>应充分发挥服务单位造价、管理技术与经验优势，运用系统理论和先进方法，对项目及其资源进行计划、组织、协调、控制并给采购人提供专业支持与决策建议，旨在通过专业的服务，实现项目的既定目标。主要工作分工如下：</w:t>
            </w:r>
          </w:p>
          <w:p>
            <w:pPr>
              <w:pStyle w:val="null3"/>
            </w:pPr>
            <w:r>
              <w:rPr>
                <w:rFonts w:ascii="仿宋_GB2312" w:hAnsi="仿宋_GB2312" w:cs="仿宋_GB2312" w:eastAsia="仿宋_GB2312"/>
                <w:sz w:val="20"/>
              </w:rPr>
              <w:t>对项目提供全过程的造价咨询服务。</w:t>
            </w:r>
          </w:p>
          <w:p>
            <w:pPr>
              <w:pStyle w:val="null3"/>
            </w:pPr>
            <w:r>
              <w:rPr>
                <w:rFonts w:ascii="仿宋_GB2312" w:hAnsi="仿宋_GB2312" w:cs="仿宋_GB2312" w:eastAsia="仿宋_GB2312"/>
                <w:sz w:val="20"/>
              </w:rPr>
              <w:t>对项目的立项、合同、建设、验收等过程进行全流程管理，代表采购人对重要环节进行监管、督办和全流程信息化留痕。</w:t>
            </w:r>
          </w:p>
          <w:p>
            <w:pPr>
              <w:pStyle w:val="null3"/>
            </w:pPr>
            <w:r>
              <w:rPr>
                <w:rFonts w:ascii="仿宋_GB2312" w:hAnsi="仿宋_GB2312" w:cs="仿宋_GB2312" w:eastAsia="仿宋_GB2312"/>
                <w:sz w:val="20"/>
              </w:rPr>
              <w:t>对设计成果及施工过程中出现的设计变更进行技术审核，给采购人提供决策依据。</w:t>
            </w:r>
          </w:p>
          <w:p>
            <w:pPr>
              <w:pStyle w:val="null3"/>
            </w:pPr>
            <w:r>
              <w:rPr>
                <w:rFonts w:ascii="仿宋_GB2312" w:hAnsi="仿宋_GB2312" w:cs="仿宋_GB2312" w:eastAsia="仿宋_GB2312"/>
                <w:sz w:val="20"/>
              </w:rPr>
              <w:t>代表采购人组织开展项目的中间验收和竣工验收并筹备办理各专项验收手续的申报资料。</w:t>
            </w:r>
          </w:p>
          <w:p>
            <w:pPr>
              <w:pStyle w:val="null3"/>
            </w:pPr>
            <w:r>
              <w:rPr>
                <w:rFonts w:ascii="仿宋_GB2312" w:hAnsi="仿宋_GB2312" w:cs="仿宋_GB2312" w:eastAsia="仿宋_GB2312"/>
                <w:sz w:val="20"/>
              </w:rPr>
              <w:t>组织完成本项目的竣工决算报告编制，并配合上级主管部门完成项目竣工决算评审工作。</w:t>
            </w:r>
          </w:p>
          <w:p>
            <w:pPr>
              <w:pStyle w:val="null3"/>
            </w:pPr>
            <w:r>
              <w:rPr>
                <w:rFonts w:ascii="仿宋_GB2312" w:hAnsi="仿宋_GB2312" w:cs="仿宋_GB2312" w:eastAsia="仿宋_GB2312"/>
                <w:sz w:val="20"/>
              </w:rPr>
              <w:t>协助完成项目管理其他事宜。</w:t>
            </w:r>
          </w:p>
          <w:p>
            <w:pPr>
              <w:pStyle w:val="null3"/>
            </w:pPr>
            <w:r>
              <w:rPr>
                <w:rFonts w:ascii="仿宋_GB2312" w:hAnsi="仿宋_GB2312" w:cs="仿宋_GB2312" w:eastAsia="仿宋_GB2312"/>
                <w:sz w:val="20"/>
              </w:rPr>
              <w:t>（</w:t>
            </w:r>
            <w:r>
              <w:rPr>
                <w:rFonts w:ascii="仿宋_GB2312" w:hAnsi="仿宋_GB2312" w:cs="仿宋_GB2312" w:eastAsia="仿宋_GB2312"/>
                <w:sz w:val="20"/>
              </w:rPr>
              <w:t>6）服务人员数量及组成</w:t>
            </w:r>
          </w:p>
          <w:p>
            <w:pPr>
              <w:pStyle w:val="null3"/>
            </w:pPr>
            <w:r>
              <w:rPr>
                <w:rFonts w:ascii="仿宋_GB2312" w:hAnsi="仿宋_GB2312" w:cs="仿宋_GB2312" w:eastAsia="仿宋_GB2312"/>
                <w:sz w:val="20"/>
              </w:rPr>
              <w:t>总咨询师具有本科及以上学历，具备咨询工程师资格证书（电子、信息工程专业）或注册造价工程师资格证书。</w:t>
            </w:r>
          </w:p>
          <w:p>
            <w:pPr>
              <w:pStyle w:val="null3"/>
            </w:pPr>
            <w:r>
              <w:rPr>
                <w:rFonts w:ascii="仿宋_GB2312" w:hAnsi="仿宋_GB2312" w:cs="仿宋_GB2312" w:eastAsia="仿宋_GB2312"/>
                <w:sz w:val="20"/>
              </w:rPr>
              <w:t>项目团队配备的人员不少于</w:t>
            </w:r>
            <w:r>
              <w:rPr>
                <w:rFonts w:ascii="仿宋_GB2312" w:hAnsi="仿宋_GB2312" w:cs="仿宋_GB2312" w:eastAsia="仿宋_GB2312"/>
                <w:sz w:val="20"/>
              </w:rPr>
              <w:t>6人，具备以下证书：</w:t>
            </w:r>
          </w:p>
          <w:p>
            <w:pPr>
              <w:pStyle w:val="null3"/>
            </w:pPr>
            <w:r>
              <w:rPr>
                <w:rFonts w:ascii="仿宋_GB2312" w:hAnsi="仿宋_GB2312" w:cs="仿宋_GB2312" w:eastAsia="仿宋_GB2312"/>
                <w:sz w:val="20"/>
              </w:rPr>
              <w:t>1.具有人社部及工信部颁发的计算机技术与软件专业技术资格证书中级职称证书（专业：信息系统监理师）。</w:t>
            </w:r>
          </w:p>
          <w:p>
            <w:pPr>
              <w:pStyle w:val="null3"/>
            </w:pPr>
            <w:r>
              <w:rPr>
                <w:rFonts w:ascii="仿宋_GB2312" w:hAnsi="仿宋_GB2312" w:cs="仿宋_GB2312" w:eastAsia="仿宋_GB2312"/>
                <w:sz w:val="20"/>
              </w:rPr>
              <w:t>2.具有人社部及工信部颁发的计算机技术与软件专业技术资格证书高级职称证书（专业：信息系统项目管理师）。</w:t>
            </w:r>
          </w:p>
          <w:p>
            <w:pPr>
              <w:pStyle w:val="null3"/>
            </w:pPr>
            <w:r>
              <w:rPr>
                <w:rFonts w:ascii="仿宋_GB2312" w:hAnsi="仿宋_GB2312" w:cs="仿宋_GB2312" w:eastAsia="仿宋_GB2312"/>
                <w:sz w:val="20"/>
              </w:rPr>
              <w:t>3.具有国家信息安全类人员认证证书。</w:t>
            </w:r>
          </w:p>
          <w:p>
            <w:pPr>
              <w:pStyle w:val="null3"/>
            </w:pPr>
            <w:r>
              <w:rPr>
                <w:rFonts w:ascii="仿宋_GB2312" w:hAnsi="仿宋_GB2312" w:cs="仿宋_GB2312" w:eastAsia="仿宋_GB2312"/>
                <w:sz w:val="20"/>
              </w:rPr>
              <w:t>4.具有咨询工程师资格证书（电子、信息工程专业）。</w:t>
            </w:r>
          </w:p>
          <w:p>
            <w:pPr>
              <w:pStyle w:val="null3"/>
            </w:pPr>
            <w:r>
              <w:rPr>
                <w:rFonts w:ascii="仿宋_GB2312" w:hAnsi="仿宋_GB2312" w:cs="仿宋_GB2312" w:eastAsia="仿宋_GB2312"/>
                <w:sz w:val="20"/>
              </w:rPr>
              <w:t>5.造价控制人员具备注册造价工程师资格证书。</w:t>
            </w:r>
          </w:p>
          <w:p>
            <w:pPr>
              <w:pStyle w:val="null3"/>
            </w:pPr>
            <w:r>
              <w:rPr>
                <w:rFonts w:ascii="仿宋_GB2312" w:hAnsi="仿宋_GB2312" w:cs="仿宋_GB2312" w:eastAsia="仿宋_GB2312"/>
                <w:sz w:val="20"/>
              </w:rPr>
              <w:t>（以上证件需提供证书复印件加盖单位公章，上述证书均为非强制性要求，投标人可根据自身情况提供，同时需提供近</w:t>
            </w:r>
            <w:r>
              <w:rPr>
                <w:rFonts w:ascii="仿宋_GB2312" w:hAnsi="仿宋_GB2312" w:cs="仿宋_GB2312" w:eastAsia="仿宋_GB2312"/>
                <w:sz w:val="20"/>
              </w:rPr>
              <w:t>6个月交纳社会保险的凭据复印件加盖单位公章，社保缴纳单位必须与投标单位名称一致）</w:t>
            </w:r>
          </w:p>
          <w:p>
            <w:pPr>
              <w:pStyle w:val="null3"/>
            </w:pPr>
            <w:r>
              <w:rPr>
                <w:rFonts w:ascii="仿宋_GB2312" w:hAnsi="仿宋_GB2312" w:cs="仿宋_GB2312" w:eastAsia="仿宋_GB2312"/>
                <w:sz w:val="20"/>
              </w:rPr>
              <w:t>（</w:t>
            </w:r>
            <w:r>
              <w:rPr>
                <w:rFonts w:ascii="仿宋_GB2312" w:hAnsi="仿宋_GB2312" w:cs="仿宋_GB2312" w:eastAsia="仿宋_GB2312"/>
                <w:sz w:val="20"/>
              </w:rPr>
              <w:t>7）其他要求</w:t>
            </w:r>
          </w:p>
          <w:p>
            <w:pPr>
              <w:pStyle w:val="null3"/>
            </w:pPr>
            <w:r>
              <w:rPr>
                <w:rFonts w:ascii="仿宋_GB2312" w:hAnsi="仿宋_GB2312" w:cs="仿宋_GB2312" w:eastAsia="仿宋_GB2312"/>
                <w:sz w:val="20"/>
              </w:rPr>
              <w:t>无</w:t>
            </w:r>
          </w:p>
          <w:p>
            <w:pPr>
              <w:pStyle w:val="null3"/>
            </w:pPr>
            <w:r>
              <w:rPr>
                <w:rFonts w:ascii="仿宋_GB2312" w:hAnsi="仿宋_GB2312" w:cs="仿宋_GB2312" w:eastAsia="仿宋_GB2312"/>
                <w:sz w:val="20"/>
              </w:rPr>
              <w:t>3、服务事项的验收（考核）标准（如内容较多，可单独作为附件）</w:t>
            </w:r>
          </w:p>
          <w:p>
            <w:pPr>
              <w:pStyle w:val="null3"/>
            </w:pPr>
            <w:r>
              <w:rPr>
                <w:rFonts w:ascii="仿宋_GB2312" w:hAnsi="仿宋_GB2312" w:cs="仿宋_GB2312" w:eastAsia="仿宋_GB2312"/>
                <w:sz w:val="20"/>
              </w:rPr>
              <w:t>质量目标：符合国家、行业相关规范、标准的规定，成果确保满足采购人使用要求。</w:t>
            </w:r>
          </w:p>
          <w:p>
            <w:pPr>
              <w:pStyle w:val="null3"/>
            </w:pPr>
            <w:r>
              <w:rPr>
                <w:rFonts w:ascii="仿宋_GB2312" w:hAnsi="仿宋_GB2312" w:cs="仿宋_GB2312" w:eastAsia="仿宋_GB2312"/>
                <w:sz w:val="20"/>
              </w:rPr>
              <w:t>进度目标：按照采购人确认的总计划工期完成并竣工交验，除地震、战争、自然灾害以及其它不可抗力等因素和经采购人确认的变更外。</w:t>
            </w:r>
          </w:p>
          <w:p>
            <w:pPr>
              <w:pStyle w:val="null3"/>
            </w:pPr>
            <w:r>
              <w:rPr>
                <w:rFonts w:ascii="仿宋_GB2312" w:hAnsi="仿宋_GB2312" w:cs="仿宋_GB2312" w:eastAsia="仿宋_GB2312"/>
                <w:sz w:val="20"/>
              </w:rPr>
              <w:t>成本目标：投资控制有力，工程建设各阶段费用支出有计划，有控制，项目结算总体投资不超过双方合同约定的额数。</w:t>
            </w:r>
          </w:p>
          <w:p>
            <w:pPr>
              <w:pStyle w:val="null3"/>
            </w:pPr>
            <w:r>
              <w:rPr>
                <w:rFonts w:ascii="仿宋_GB2312" w:hAnsi="仿宋_GB2312" w:cs="仿宋_GB2312" w:eastAsia="仿宋_GB2312"/>
                <w:sz w:val="20"/>
              </w:rPr>
              <w:t>安全目标：确保工程无重大安全事故。</w:t>
            </w:r>
          </w:p>
          <w:p>
            <w:pPr>
              <w:pStyle w:val="null3"/>
              <w:jc w:val="both"/>
            </w:pPr>
            <w:r>
              <w:rPr>
                <w:rFonts w:ascii="仿宋_GB2312" w:hAnsi="仿宋_GB2312" w:cs="仿宋_GB2312" w:eastAsia="仿宋_GB2312"/>
                <w:sz w:val="20"/>
              </w:rPr>
              <w:t>文明施工目标：确保现场安全文明施工。</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标的名称：西安国家版本馆信息化工程项目监理服务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合同包</w:t>
            </w:r>
            <w:r>
              <w:rPr>
                <w:rFonts w:ascii="仿宋_GB2312" w:hAnsi="仿宋_GB2312" w:cs="仿宋_GB2312" w:eastAsia="仿宋_GB2312"/>
                <w:sz w:val="20"/>
              </w:rPr>
              <w:t>2：“</w:t>
            </w:r>
            <w:r>
              <w:rPr>
                <w:rFonts w:ascii="仿宋_GB2312" w:hAnsi="仿宋_GB2312" w:cs="仿宋_GB2312" w:eastAsia="仿宋_GB2312"/>
                <w:sz w:val="20"/>
              </w:rPr>
              <w:t>信息化工程项目监理服务</w:t>
            </w:r>
            <w:r>
              <w:rPr>
                <w:rFonts w:ascii="仿宋_GB2312" w:hAnsi="仿宋_GB2312" w:cs="仿宋_GB2312" w:eastAsia="仿宋_GB2312"/>
                <w:sz w:val="20"/>
              </w:rPr>
              <w:t>”。</w:t>
            </w:r>
          </w:p>
          <w:p>
            <w:pPr>
              <w:pStyle w:val="null3"/>
              <w:ind w:left="420"/>
              <w:jc w:val="both"/>
            </w:pPr>
            <w:r>
              <w:rPr>
                <w:rFonts w:ascii="仿宋_GB2312" w:hAnsi="仿宋_GB2312" w:cs="仿宋_GB2312" w:eastAsia="仿宋_GB2312"/>
                <w:sz w:val="20"/>
              </w:rPr>
              <w:t>1、服务范围</w:t>
            </w:r>
          </w:p>
          <w:p>
            <w:pPr>
              <w:pStyle w:val="null3"/>
              <w:ind w:firstLine="400"/>
              <w:jc w:val="both"/>
            </w:pPr>
            <w:r>
              <w:rPr>
                <w:rFonts w:ascii="仿宋_GB2312" w:hAnsi="仿宋_GB2312" w:cs="仿宋_GB2312" w:eastAsia="仿宋_GB2312"/>
                <w:sz w:val="20"/>
                <w:u w:val="single"/>
              </w:rPr>
              <w:t>依照有关标准以及采购人的需求，本着科学、公正、严格、守信、守纪、守法的原则，以高度的责任心、丰富的项目管理和专业技术经验，对本项目建设实施全面的、按技术线条的监督管理。</w:t>
            </w:r>
          </w:p>
          <w:p>
            <w:pPr>
              <w:pStyle w:val="null3"/>
              <w:ind w:firstLine="400"/>
              <w:jc w:val="both"/>
            </w:pPr>
            <w:r>
              <w:rPr>
                <w:rFonts w:ascii="仿宋_GB2312" w:hAnsi="仿宋_GB2312" w:cs="仿宋_GB2312" w:eastAsia="仿宋_GB2312"/>
                <w:sz w:val="20"/>
                <w:u w:val="single"/>
              </w:rPr>
              <w:t>要正确理解本项目的建设目标和内容，要了解本项目相关的组织结构和业务特点，对采购人、承建单位等项目相关方在项目实施过程中涉及的项目实施、适配、集成、应用开发、测试、</w:t>
            </w:r>
            <w:r>
              <w:rPr>
                <w:rFonts w:ascii="仿宋_GB2312" w:hAnsi="仿宋_GB2312" w:cs="仿宋_GB2312" w:eastAsia="仿宋_GB2312"/>
                <w:sz w:val="20"/>
                <w:u w:val="single"/>
              </w:rPr>
              <w:t>初验</w:t>
            </w:r>
            <w:r>
              <w:rPr>
                <w:rFonts w:ascii="仿宋_GB2312" w:hAnsi="仿宋_GB2312" w:cs="仿宋_GB2312" w:eastAsia="仿宋_GB2312"/>
                <w:sz w:val="20"/>
                <w:u w:val="single"/>
              </w:rPr>
              <w:t>、试运行、第三方测试、</w:t>
            </w:r>
            <w:r>
              <w:rPr>
                <w:rFonts w:ascii="仿宋_GB2312" w:hAnsi="仿宋_GB2312" w:cs="仿宋_GB2312" w:eastAsia="仿宋_GB2312"/>
                <w:sz w:val="20"/>
                <w:u w:val="single"/>
              </w:rPr>
              <w:t>终验</w:t>
            </w:r>
            <w:r>
              <w:rPr>
                <w:rFonts w:ascii="仿宋_GB2312" w:hAnsi="仿宋_GB2312" w:cs="仿宋_GB2312" w:eastAsia="仿宋_GB2312"/>
                <w:sz w:val="20"/>
                <w:u w:val="single"/>
              </w:rPr>
              <w:t>和系统移交、培训等阶段进行全程监理，配合项目采购人对所有项目工作进行监督和管理。保证整个项目建设各部分、各环节和各个子系统的质量符合设计要求和国家规范，从而保证项目高质量、按计划完成。</w:t>
            </w:r>
          </w:p>
          <w:p>
            <w:pPr>
              <w:pStyle w:val="null3"/>
              <w:numPr>
                <w:ilvl w:val="0"/>
                <w:numId w:val="1"/>
              </w:numPr>
              <w:jc w:val="both"/>
            </w:pPr>
            <w:r>
              <w:rPr>
                <w:rFonts w:ascii="仿宋_GB2312" w:hAnsi="仿宋_GB2312" w:cs="仿宋_GB2312" w:eastAsia="仿宋_GB2312"/>
                <w:sz w:val="20"/>
              </w:rPr>
              <w:t>服务要求</w:t>
            </w:r>
          </w:p>
          <w:p>
            <w:pPr>
              <w:pStyle w:val="null3"/>
              <w:ind w:firstLine="402"/>
              <w:jc w:val="both"/>
            </w:pPr>
            <w:r>
              <w:rPr>
                <w:rFonts w:ascii="仿宋_GB2312" w:hAnsi="仿宋_GB2312" w:cs="仿宋_GB2312" w:eastAsia="仿宋_GB2312"/>
                <w:sz w:val="20"/>
                <w:b/>
              </w:rPr>
              <w:t>（</w:t>
            </w:r>
            <w:r>
              <w:rPr>
                <w:rFonts w:ascii="仿宋_GB2312" w:hAnsi="仿宋_GB2312" w:cs="仿宋_GB2312" w:eastAsia="仿宋_GB2312"/>
                <w:sz w:val="20"/>
                <w:b/>
              </w:rPr>
              <w:t>1</w:t>
            </w:r>
            <w:r>
              <w:rPr>
                <w:rFonts w:ascii="仿宋_GB2312" w:hAnsi="仿宋_GB2312" w:cs="仿宋_GB2312" w:eastAsia="仿宋_GB2312"/>
                <w:sz w:val="20"/>
                <w:b/>
              </w:rPr>
              <w:t>）服务内容：</w:t>
            </w:r>
          </w:p>
          <w:p>
            <w:pPr>
              <w:pStyle w:val="null3"/>
              <w:ind w:firstLine="400"/>
              <w:jc w:val="both"/>
            </w:pPr>
            <w:r>
              <w:rPr>
                <w:rFonts w:ascii="仿宋_GB2312" w:hAnsi="仿宋_GB2312" w:cs="仿宋_GB2312" w:eastAsia="仿宋_GB2312"/>
                <w:sz w:val="20"/>
              </w:rPr>
              <w:t>对项目投资、质量、进度、安全、合同等主要总控目标的管理，主要包括项目工程建设阶段的项目策划、勘察管理、设计管理、合同管理、投资管理、进度管理、招标采购管理以及质量、计划、安全、信息、沟通、风险、人力资源等管理与协调。</w:t>
            </w:r>
          </w:p>
          <w:p>
            <w:pPr>
              <w:pStyle w:val="null3"/>
              <w:ind w:firstLine="400"/>
              <w:jc w:val="both"/>
            </w:pPr>
            <w:r>
              <w:rPr>
                <w:rFonts w:ascii="仿宋_GB2312" w:hAnsi="仿宋_GB2312" w:cs="仿宋_GB2312" w:eastAsia="仿宋_GB2312"/>
                <w:sz w:val="20"/>
                <w:color w:val="000000"/>
              </w:rPr>
              <w:t>1）</w:t>
            </w:r>
            <w:r>
              <w:rPr>
                <w:rFonts w:ascii="仿宋_GB2312" w:hAnsi="仿宋_GB2312" w:cs="仿宋_GB2312" w:eastAsia="仿宋_GB2312"/>
                <w:sz w:val="20"/>
              </w:rPr>
              <w:t>前期阶段</w:t>
            </w:r>
            <w:r>
              <w:rPr>
                <w:rFonts w:ascii="仿宋_GB2312" w:hAnsi="仿宋_GB2312" w:cs="仿宋_GB2312" w:eastAsia="仿宋_GB2312"/>
                <w:sz w:val="20"/>
              </w:rPr>
              <w:t>（</w:t>
            </w:r>
            <w:r>
              <w:rPr>
                <w:rFonts w:ascii="仿宋_GB2312" w:hAnsi="仿宋_GB2312" w:cs="仿宋_GB2312" w:eastAsia="仿宋_GB2312"/>
                <w:sz w:val="20"/>
              </w:rPr>
              <w:t>若有</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协助审核项目招标需求，出具相应审查意见，保障招标文件的时效性、准确性和实用性，确保招标需求符合实际，积极跟进项目招标采购流程，配合采购人开展招标及评标活动，确保招标程序规范合法，评标过程公正严谨。全面细致的审查项目合同，出具合同审查意见，防范合同风险。</w:t>
            </w:r>
          </w:p>
          <w:p>
            <w:pPr>
              <w:pStyle w:val="null3"/>
              <w:ind w:firstLine="400"/>
              <w:jc w:val="both"/>
            </w:pPr>
            <w:r>
              <w:rPr>
                <w:rFonts w:ascii="仿宋_GB2312" w:hAnsi="仿宋_GB2312" w:cs="仿宋_GB2312" w:eastAsia="仿宋_GB2312"/>
                <w:sz w:val="20"/>
                <w:color w:val="000000"/>
              </w:rPr>
              <w:t>2）</w:t>
            </w:r>
            <w:r>
              <w:rPr>
                <w:rFonts w:ascii="仿宋_GB2312" w:hAnsi="仿宋_GB2312" w:cs="仿宋_GB2312" w:eastAsia="仿宋_GB2312"/>
                <w:sz w:val="20"/>
              </w:rPr>
              <w:t>实施阶段</w:t>
            </w:r>
          </w:p>
          <w:p>
            <w:pPr>
              <w:pStyle w:val="null3"/>
              <w:ind w:firstLine="400"/>
              <w:jc w:val="both"/>
            </w:pPr>
            <w:r>
              <w:rPr>
                <w:rFonts w:ascii="仿宋_GB2312" w:hAnsi="仿宋_GB2312" w:cs="仿宋_GB2312" w:eastAsia="仿宋_GB2312"/>
                <w:sz w:val="20"/>
              </w:rPr>
              <w:t>全面监控项目实施过程，确保实施规范有序。从信息化整体推进角度出发，建立有效的内部及外部沟通协调及问题处理机制。协助制定相关的项目管理制度、保密管理制度，协助制定相应风险应对计划和措施，针对不同项目的实际情况。</w:t>
            </w:r>
          </w:p>
          <w:p>
            <w:pPr>
              <w:pStyle w:val="null3"/>
              <w:ind w:firstLine="400"/>
              <w:jc w:val="both"/>
            </w:pPr>
            <w:r>
              <w:rPr>
                <w:rFonts w:ascii="仿宋_GB2312" w:hAnsi="仿宋_GB2312" w:cs="仿宋_GB2312" w:eastAsia="仿宋_GB2312"/>
                <w:sz w:val="20"/>
                <w:color w:val="000000"/>
              </w:rPr>
              <w:t>3）</w:t>
            </w:r>
            <w:r>
              <w:rPr>
                <w:rFonts w:ascii="仿宋_GB2312" w:hAnsi="仿宋_GB2312" w:cs="仿宋_GB2312" w:eastAsia="仿宋_GB2312"/>
                <w:sz w:val="20"/>
              </w:rPr>
              <w:t>验收阶段</w:t>
            </w:r>
          </w:p>
          <w:p>
            <w:pPr>
              <w:pStyle w:val="null3"/>
              <w:ind w:firstLine="400"/>
              <w:jc w:val="both"/>
            </w:pPr>
            <w:r>
              <w:rPr>
                <w:rFonts w:ascii="仿宋_GB2312" w:hAnsi="仿宋_GB2312" w:cs="仿宋_GB2312" w:eastAsia="仿宋_GB2312"/>
                <w:sz w:val="20"/>
              </w:rPr>
              <w:t>协助</w:t>
            </w:r>
            <w:r>
              <w:rPr>
                <w:rFonts w:ascii="仿宋_GB2312" w:hAnsi="仿宋_GB2312" w:cs="仿宋_GB2312" w:eastAsia="仿宋_GB2312"/>
                <w:sz w:val="20"/>
              </w:rPr>
              <w:t>采购人</w:t>
            </w:r>
            <w:r>
              <w:rPr>
                <w:rFonts w:ascii="仿宋_GB2312" w:hAnsi="仿宋_GB2312" w:cs="仿宋_GB2312" w:eastAsia="仿宋_GB2312"/>
                <w:sz w:val="20"/>
              </w:rPr>
              <w:t>进行竣工财务清理、核实资金、计划，收集、整理与竣工财务决算有关的各项资料。协助审计单位对项目建设程序、项目概算执行情况、工程建设情况、合同履行情况、固定资产交付情况、尾工工程情况、资金结余情况等进行审计，重点审查项目财政资金使用是否专账管理、专款专用。竣工验收服务主要包括验收组织、项目档案整理、技术财务报告编制、聘请专家组织验收会并形成验收报告。</w:t>
            </w:r>
          </w:p>
          <w:p>
            <w:pPr>
              <w:pStyle w:val="null3"/>
              <w:ind w:firstLine="400"/>
              <w:jc w:val="both"/>
            </w:pPr>
            <w:r>
              <w:rPr>
                <w:rFonts w:ascii="仿宋_GB2312" w:hAnsi="仿宋_GB2312" w:cs="仿宋_GB2312" w:eastAsia="仿宋_GB2312"/>
                <w:sz w:val="20"/>
                <w:color w:val="000000"/>
              </w:rPr>
              <w:t>4）</w:t>
            </w:r>
            <w:r>
              <w:rPr>
                <w:rFonts w:ascii="仿宋_GB2312" w:hAnsi="仿宋_GB2312" w:cs="仿宋_GB2312" w:eastAsia="仿宋_GB2312"/>
                <w:sz w:val="20"/>
              </w:rPr>
              <w:t>运维阶段</w:t>
            </w:r>
          </w:p>
          <w:p>
            <w:pPr>
              <w:pStyle w:val="null3"/>
              <w:ind w:firstLine="400"/>
              <w:jc w:val="both"/>
            </w:pPr>
            <w:r>
              <w:rPr>
                <w:rFonts w:ascii="仿宋_GB2312" w:hAnsi="仿宋_GB2312" w:cs="仿宋_GB2312" w:eastAsia="仿宋_GB2312"/>
                <w:sz w:val="20"/>
              </w:rPr>
              <w:t>运维阶段主要包括绩效后评价、运维监理服务等。绩效后评价是对项目建设管理进行后评价，分析项目建设目标、执行过程、运行效果、作用是否达到预期目标。</w:t>
            </w:r>
          </w:p>
          <w:p>
            <w:pPr>
              <w:pStyle w:val="null3"/>
              <w:ind w:firstLine="402"/>
              <w:jc w:val="both"/>
            </w:pPr>
            <w:r>
              <w:rPr>
                <w:rFonts w:ascii="仿宋_GB2312" w:hAnsi="仿宋_GB2312" w:cs="仿宋_GB2312" w:eastAsia="仿宋_GB2312"/>
                <w:sz w:val="20"/>
                <w:b/>
              </w:rPr>
              <w:t>（</w:t>
            </w:r>
            <w:r>
              <w:rPr>
                <w:rFonts w:ascii="仿宋_GB2312" w:hAnsi="仿宋_GB2312" w:cs="仿宋_GB2312" w:eastAsia="仿宋_GB2312"/>
                <w:sz w:val="20"/>
                <w:b/>
              </w:rPr>
              <w:t>2</w:t>
            </w:r>
            <w:r>
              <w:rPr>
                <w:rFonts w:ascii="仿宋_GB2312" w:hAnsi="仿宋_GB2312" w:cs="仿宋_GB2312" w:eastAsia="仿宋_GB2312"/>
                <w:sz w:val="20"/>
                <w:b/>
              </w:rPr>
              <w:t>）</w:t>
            </w:r>
            <w:r>
              <w:rPr>
                <w:rFonts w:ascii="仿宋_GB2312" w:hAnsi="仿宋_GB2312" w:cs="仿宋_GB2312" w:eastAsia="仿宋_GB2312"/>
                <w:sz w:val="20"/>
                <w:b/>
              </w:rPr>
              <w:t>服务标准：</w:t>
            </w:r>
          </w:p>
          <w:p>
            <w:pPr>
              <w:pStyle w:val="null3"/>
              <w:ind w:firstLine="402"/>
              <w:jc w:val="both"/>
            </w:pPr>
            <w:r>
              <w:rPr>
                <w:rFonts w:ascii="仿宋_GB2312" w:hAnsi="仿宋_GB2312" w:cs="仿宋_GB2312" w:eastAsia="仿宋_GB2312"/>
                <w:sz w:val="20"/>
                <w:b/>
              </w:rPr>
              <w:t>2.1招投标阶段</w:t>
            </w:r>
            <w:r>
              <w:rPr>
                <w:rFonts w:ascii="仿宋_GB2312" w:hAnsi="仿宋_GB2312" w:cs="仿宋_GB2312" w:eastAsia="仿宋_GB2312"/>
                <w:sz w:val="20"/>
                <w:b/>
              </w:rPr>
              <w:t>（</w:t>
            </w:r>
            <w:r>
              <w:rPr>
                <w:rFonts w:ascii="仿宋_GB2312" w:hAnsi="仿宋_GB2312" w:cs="仿宋_GB2312" w:eastAsia="仿宋_GB2312"/>
                <w:sz w:val="20"/>
                <w:b/>
              </w:rPr>
              <w:t>若有</w:t>
            </w:r>
            <w:r>
              <w:rPr>
                <w:rFonts w:ascii="仿宋_GB2312" w:hAnsi="仿宋_GB2312" w:cs="仿宋_GB2312" w:eastAsia="仿宋_GB2312"/>
                <w:sz w:val="20"/>
                <w:b/>
              </w:rPr>
              <w:t>）</w:t>
            </w:r>
          </w:p>
          <w:p>
            <w:pPr>
              <w:pStyle w:val="null3"/>
              <w:ind w:firstLine="400"/>
              <w:jc w:val="both"/>
            </w:pPr>
            <w:r>
              <w:rPr>
                <w:rFonts w:ascii="仿宋_GB2312" w:hAnsi="仿宋_GB2312" w:cs="仿宋_GB2312" w:eastAsia="仿宋_GB2312"/>
                <w:sz w:val="20"/>
              </w:rPr>
              <w:t>招标阶段指自起草招标文件开始至采购人与</w:t>
            </w:r>
            <w:r>
              <w:rPr>
                <w:rFonts w:ascii="仿宋_GB2312" w:hAnsi="仿宋_GB2312" w:cs="仿宋_GB2312" w:eastAsia="仿宋_GB2312"/>
                <w:sz w:val="20"/>
              </w:rPr>
              <w:t>承建单位</w:t>
            </w:r>
            <w:r>
              <w:rPr>
                <w:rFonts w:ascii="仿宋_GB2312" w:hAnsi="仿宋_GB2312" w:cs="仿宋_GB2312" w:eastAsia="仿宋_GB2312"/>
                <w:sz w:val="20"/>
              </w:rPr>
              <w:t>签订工程建设合同为止。此阶</w:t>
            </w:r>
            <w:r>
              <w:rPr>
                <w:rFonts w:ascii="仿宋_GB2312" w:hAnsi="仿宋_GB2312" w:cs="仿宋_GB2312" w:eastAsia="仿宋_GB2312"/>
                <w:sz w:val="20"/>
                <w:color w:val="000000"/>
              </w:rPr>
              <w:t>段监理主要的</w:t>
            </w:r>
            <w:r>
              <w:rPr>
                <w:rFonts w:ascii="仿宋_GB2312" w:hAnsi="仿宋_GB2312" w:cs="仿宋_GB2312" w:eastAsia="仿宋_GB2312"/>
                <w:sz w:val="20"/>
              </w:rPr>
              <w:t>工作内容是：协助采购人组织招标技术文件的编制、招投标文件审查等工作，见证开标过程，出具监理报告。</w:t>
            </w:r>
          </w:p>
          <w:p>
            <w:pPr>
              <w:pStyle w:val="null3"/>
              <w:ind w:firstLine="402"/>
              <w:jc w:val="both"/>
            </w:pPr>
            <w:r>
              <w:rPr>
                <w:rFonts w:ascii="仿宋_GB2312" w:hAnsi="仿宋_GB2312" w:cs="仿宋_GB2312" w:eastAsia="仿宋_GB2312"/>
                <w:sz w:val="20"/>
                <w:b/>
              </w:rPr>
              <w:t>2.2合同签订阶段</w:t>
            </w:r>
          </w:p>
          <w:p>
            <w:pPr>
              <w:pStyle w:val="null3"/>
              <w:ind w:firstLine="400"/>
              <w:jc w:val="both"/>
            </w:pPr>
            <w:r>
              <w:rPr>
                <w:rFonts w:ascii="仿宋_GB2312" w:hAnsi="仿宋_GB2312" w:cs="仿宋_GB2312" w:eastAsia="仿宋_GB2312"/>
                <w:sz w:val="20"/>
              </w:rPr>
              <w:t>合同签订阶段指自采购人与承建</w:t>
            </w:r>
            <w:r>
              <w:rPr>
                <w:rFonts w:ascii="仿宋_GB2312" w:hAnsi="仿宋_GB2312" w:cs="仿宋_GB2312" w:eastAsia="仿宋_GB2312"/>
                <w:sz w:val="20"/>
              </w:rPr>
              <w:t>单位</w:t>
            </w:r>
            <w:r>
              <w:rPr>
                <w:rFonts w:ascii="仿宋_GB2312" w:hAnsi="仿宋_GB2312" w:cs="仿宋_GB2312" w:eastAsia="仿宋_GB2312"/>
                <w:sz w:val="20"/>
              </w:rPr>
              <w:t>签订工程建设合同为止。此阶段监理主要的工作内容是：</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1）就招标文件实质性内容，结合采购人预期与承建</w:t>
            </w:r>
            <w:r>
              <w:rPr>
                <w:rFonts w:ascii="仿宋_GB2312" w:hAnsi="仿宋_GB2312" w:cs="仿宋_GB2312" w:eastAsia="仿宋_GB2312"/>
                <w:sz w:val="20"/>
              </w:rPr>
              <w:t>单位</w:t>
            </w:r>
            <w:r>
              <w:rPr>
                <w:rFonts w:ascii="仿宋_GB2312" w:hAnsi="仿宋_GB2312" w:cs="仿宋_GB2312" w:eastAsia="仿宋_GB2312"/>
                <w:sz w:val="20"/>
              </w:rPr>
              <w:t>进行合同谈判；</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2）审核合同及附件文档，出具监理报告。</w:t>
            </w:r>
          </w:p>
          <w:p>
            <w:pPr>
              <w:pStyle w:val="null3"/>
              <w:ind w:firstLine="402"/>
              <w:jc w:val="both"/>
            </w:pPr>
            <w:r>
              <w:rPr>
                <w:rFonts w:ascii="仿宋_GB2312" w:hAnsi="仿宋_GB2312" w:cs="仿宋_GB2312" w:eastAsia="仿宋_GB2312"/>
                <w:sz w:val="20"/>
                <w:b/>
              </w:rPr>
              <w:t>2.3准备阶段</w:t>
            </w:r>
          </w:p>
          <w:p>
            <w:pPr>
              <w:pStyle w:val="null3"/>
              <w:ind w:firstLine="400"/>
              <w:jc w:val="both"/>
            </w:pPr>
            <w:r>
              <w:rPr>
                <w:rFonts w:ascii="仿宋_GB2312" w:hAnsi="仿宋_GB2312" w:cs="仿宋_GB2312" w:eastAsia="仿宋_GB2312"/>
                <w:sz w:val="20"/>
              </w:rPr>
              <w:t>准备阶段指项目合同签订之日起，至项目基准（建设范围、进度计划、实施方案</w:t>
            </w:r>
            <w:r>
              <w:rPr>
                <w:rFonts w:ascii="仿宋_GB2312" w:hAnsi="仿宋_GB2312" w:cs="仿宋_GB2312" w:eastAsia="仿宋_GB2312"/>
                <w:sz w:val="20"/>
              </w:rPr>
              <w:t>等</w:t>
            </w:r>
            <w:r>
              <w:rPr>
                <w:rFonts w:ascii="仿宋_GB2312" w:hAnsi="仿宋_GB2312" w:cs="仿宋_GB2312" w:eastAsia="仿宋_GB2312"/>
                <w:sz w:val="20"/>
              </w:rPr>
              <w:t>）经三方（或监理方）确认后，总监理工程师签发开工令为止。此阶段监理主要的工作内容是：</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1）由监理现场负责人对所建立管理制度进行培训，提出管理要求</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2）与进场人员签订保密协议</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3）审核承建</w:t>
            </w:r>
            <w:r>
              <w:rPr>
                <w:rFonts w:ascii="仿宋_GB2312" w:hAnsi="仿宋_GB2312" w:cs="仿宋_GB2312" w:eastAsia="仿宋_GB2312"/>
                <w:sz w:val="20"/>
              </w:rPr>
              <w:t>单位</w:t>
            </w:r>
            <w:r>
              <w:rPr>
                <w:rFonts w:ascii="仿宋_GB2312" w:hAnsi="仿宋_GB2312" w:cs="仿宋_GB2312" w:eastAsia="仿宋_GB2312"/>
                <w:sz w:val="20"/>
              </w:rPr>
              <w:t>进场人员资格</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4）审查并实地复核设计方案，出具监理专题报告</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5）审核承建</w:t>
            </w:r>
            <w:r>
              <w:rPr>
                <w:rFonts w:ascii="仿宋_GB2312" w:hAnsi="仿宋_GB2312" w:cs="仿宋_GB2312" w:eastAsia="仿宋_GB2312"/>
                <w:sz w:val="20"/>
              </w:rPr>
              <w:t>单位</w:t>
            </w:r>
            <w:r>
              <w:rPr>
                <w:rFonts w:ascii="仿宋_GB2312" w:hAnsi="仿宋_GB2312" w:cs="仿宋_GB2312" w:eastAsia="仿宋_GB2312"/>
                <w:sz w:val="20"/>
              </w:rPr>
              <w:t>提交的工程进度（实施）计划、施工方案、实施（管理）方案，出具监理专题报告</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6）监督设计交底的组织</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7）监督承建</w:t>
            </w:r>
            <w:r>
              <w:rPr>
                <w:rFonts w:ascii="仿宋_GB2312" w:hAnsi="仿宋_GB2312" w:cs="仿宋_GB2312" w:eastAsia="仿宋_GB2312"/>
                <w:sz w:val="20"/>
              </w:rPr>
              <w:t>单位</w:t>
            </w:r>
            <w:r>
              <w:rPr>
                <w:rFonts w:ascii="仿宋_GB2312" w:hAnsi="仿宋_GB2312" w:cs="仿宋_GB2312" w:eastAsia="仿宋_GB2312"/>
                <w:sz w:val="20"/>
              </w:rPr>
              <w:t>内部的技术交底和安全交底培训</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8）签发开工令</w:t>
            </w:r>
            <w:r>
              <w:rPr>
                <w:rFonts w:ascii="仿宋_GB2312" w:hAnsi="仿宋_GB2312" w:cs="仿宋_GB2312" w:eastAsia="仿宋_GB2312"/>
                <w:sz w:val="20"/>
              </w:rPr>
              <w:t>。</w:t>
            </w:r>
          </w:p>
          <w:p>
            <w:pPr>
              <w:pStyle w:val="null3"/>
              <w:ind w:firstLine="402"/>
              <w:jc w:val="both"/>
            </w:pPr>
            <w:r>
              <w:rPr>
                <w:rFonts w:ascii="仿宋_GB2312" w:hAnsi="仿宋_GB2312" w:cs="仿宋_GB2312" w:eastAsia="仿宋_GB2312"/>
                <w:sz w:val="20"/>
                <w:b/>
              </w:rPr>
              <w:t>2.4实施阶段</w:t>
            </w:r>
          </w:p>
          <w:p>
            <w:pPr>
              <w:pStyle w:val="null3"/>
              <w:ind w:firstLine="400"/>
              <w:jc w:val="both"/>
            </w:pPr>
            <w:r>
              <w:rPr>
                <w:rFonts w:ascii="仿宋_GB2312" w:hAnsi="仿宋_GB2312" w:cs="仿宋_GB2312" w:eastAsia="仿宋_GB2312"/>
                <w:sz w:val="20"/>
              </w:rPr>
              <w:t>施工阶段指项目开工令签发之日起，至单项工程完成子项验收为止，此阶段监理主要的工作内容是：</w:t>
            </w:r>
          </w:p>
          <w:p>
            <w:pPr>
              <w:pStyle w:val="null3"/>
              <w:ind w:firstLine="402"/>
              <w:jc w:val="both"/>
            </w:pPr>
            <w:r>
              <w:rPr>
                <w:rFonts w:ascii="仿宋_GB2312" w:hAnsi="仿宋_GB2312" w:cs="仿宋_GB2312" w:eastAsia="仿宋_GB2312"/>
                <w:sz w:val="20"/>
                <w:b/>
              </w:rPr>
              <w:t>2.4.1质量控制</w:t>
            </w:r>
          </w:p>
          <w:p>
            <w:pPr>
              <w:pStyle w:val="null3"/>
              <w:ind w:firstLine="400"/>
              <w:jc w:val="both"/>
            </w:pPr>
            <w:r>
              <w:rPr>
                <w:rFonts w:ascii="仿宋_GB2312" w:hAnsi="仿宋_GB2312" w:cs="仿宋_GB2312" w:eastAsia="仿宋_GB2312"/>
                <w:sz w:val="20"/>
              </w:rPr>
              <w:t>2.4.1.1系统集成质量的控制</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1）系统集成方案的审核和确认；</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2）对采购的软硬件产品的质量进行检验、测试和验收；</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3）对系统软件的安装调试进行验收；</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4）对系统集成进行总体验收。</w:t>
            </w:r>
          </w:p>
          <w:p>
            <w:pPr>
              <w:pStyle w:val="null3"/>
              <w:ind w:firstLine="400"/>
              <w:jc w:val="both"/>
            </w:pPr>
            <w:r>
              <w:rPr>
                <w:rFonts w:ascii="仿宋_GB2312" w:hAnsi="仿宋_GB2312" w:cs="仿宋_GB2312" w:eastAsia="仿宋_GB2312"/>
                <w:sz w:val="20"/>
              </w:rPr>
              <w:t>2.4.1.2软件开发质量的控制</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1）软件开发计划的审核和确认；</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2）对软件开发的需求分析、概要设计、详细设计、编码测试、应用测试等每个开发阶段进行把关；</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3）对数据资源规划清理方案进行把关；</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4）对承建单位的开发质量记录进行审核；</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5）源代码及应用程序的移交验收等；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6）参与对应用软件的总体验收；</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7）监察是否按照国家相关部门制定的相应规范进行；</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8）监察是否按设计、方案、规范进行；</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9）确认安装、调试与设计的差异；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10）对安装、调试设备出现的质量问题进行记录，并责成有关单位解决，解决问题后，再次进行测量。</w:t>
            </w:r>
          </w:p>
          <w:p>
            <w:pPr>
              <w:pStyle w:val="null3"/>
              <w:ind w:firstLine="400"/>
              <w:jc w:val="both"/>
            </w:pPr>
            <w:r>
              <w:rPr>
                <w:rFonts w:ascii="仿宋_GB2312" w:hAnsi="仿宋_GB2312" w:cs="仿宋_GB2312" w:eastAsia="仿宋_GB2312"/>
                <w:sz w:val="20"/>
              </w:rPr>
              <w:t>2.4.1.3培训的质量控制</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1）审核确认承建单位的培训计划；</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2）检查培训教材、使用说明书、维护手册等资料内容，检查培训文档是否与实际培训内容相符合；</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3）协助采购人组织培训；</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4）监督承建单位实施其培训计划，并征求用户的反馈意见；</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5）对培训效果进行考核；</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6）审核确认承建单位的培训总结报告。</w:t>
            </w:r>
          </w:p>
          <w:p>
            <w:pPr>
              <w:pStyle w:val="null3"/>
              <w:ind w:firstLine="402"/>
              <w:jc w:val="both"/>
            </w:pPr>
            <w:r>
              <w:rPr>
                <w:rFonts w:ascii="仿宋_GB2312" w:hAnsi="仿宋_GB2312" w:cs="仿宋_GB2312" w:eastAsia="仿宋_GB2312"/>
                <w:sz w:val="20"/>
                <w:b/>
              </w:rPr>
              <w:t>2.4.2进度控制</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1）根据已批准的工程实施计划，检查实际施工执行进度；</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2）对承建单位（施工单位）提交的项目周报等内容进行进度真实性复核；</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3）根据当前实施进度，判断或预测项目执行的时间风险，并出具监理建议；</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4）定期以周报/月报形式向采购人量化汇报工程实际的执行状态。</w:t>
            </w:r>
          </w:p>
          <w:p>
            <w:pPr>
              <w:pStyle w:val="null3"/>
              <w:ind w:firstLine="402"/>
              <w:jc w:val="both"/>
            </w:pPr>
            <w:r>
              <w:rPr>
                <w:rFonts w:ascii="仿宋_GB2312" w:hAnsi="仿宋_GB2312" w:cs="仿宋_GB2312" w:eastAsia="仿宋_GB2312"/>
                <w:sz w:val="20"/>
                <w:b/>
              </w:rPr>
              <w:t>2.4.3投资控制</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1）审核合同中关于工程款项支付的条件；</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2）收到</w:t>
            </w:r>
            <w:r>
              <w:rPr>
                <w:rFonts w:ascii="仿宋_GB2312" w:hAnsi="仿宋_GB2312" w:cs="仿宋_GB2312" w:eastAsia="仿宋_GB2312"/>
                <w:sz w:val="20"/>
              </w:rPr>
              <w:t>承建单位</w:t>
            </w:r>
            <w:r>
              <w:rPr>
                <w:rFonts w:ascii="仿宋_GB2312" w:hAnsi="仿宋_GB2312" w:cs="仿宋_GB2312" w:eastAsia="仿宋_GB2312"/>
                <w:sz w:val="20"/>
              </w:rPr>
              <w:t>/施工方提交付款申请，参照合同支付条件进行实际工程量核算，确定支付的符合性，出具监理支付意见（支付证书）；</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3）对于工程款项变更、合同索赔进行造价评估；</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4）协助采购人梳理清查固定资产、进行子项的项目结算。</w:t>
            </w:r>
          </w:p>
          <w:p>
            <w:pPr>
              <w:pStyle w:val="null3"/>
              <w:ind w:firstLine="402"/>
              <w:jc w:val="both"/>
            </w:pPr>
            <w:r>
              <w:rPr>
                <w:rFonts w:ascii="仿宋_GB2312" w:hAnsi="仿宋_GB2312" w:cs="仿宋_GB2312" w:eastAsia="仿宋_GB2312"/>
                <w:sz w:val="20"/>
                <w:b/>
              </w:rPr>
              <w:t>2.4.4变更控制</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1）审核</w:t>
            </w:r>
            <w:r>
              <w:rPr>
                <w:rFonts w:ascii="仿宋_GB2312" w:hAnsi="仿宋_GB2312" w:cs="仿宋_GB2312" w:eastAsia="仿宋_GB2312"/>
                <w:sz w:val="20"/>
              </w:rPr>
              <w:t>承建单位</w:t>
            </w:r>
            <w:r>
              <w:rPr>
                <w:rFonts w:ascii="仿宋_GB2312" w:hAnsi="仿宋_GB2312" w:cs="仿宋_GB2312" w:eastAsia="仿宋_GB2312"/>
                <w:sz w:val="20"/>
              </w:rPr>
              <w:t>/施工方提出的变更申请，就其变更动机的合理性出具监理专题报告，予以批准或否决；</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2）对初步批准的变更申请，组织三方审核变更方案，评估变更影响，并严格各方执行变更程序。任何变更都要得到三方（采购人、监理单位和承建单位）的书面确认；</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3）监督变更方案的实施，并评估变更影响效果，出具监理专题报告。</w:t>
            </w:r>
          </w:p>
          <w:p>
            <w:pPr>
              <w:pStyle w:val="null3"/>
              <w:ind w:firstLine="402"/>
              <w:jc w:val="both"/>
            </w:pPr>
            <w:r>
              <w:rPr>
                <w:rFonts w:ascii="仿宋_GB2312" w:hAnsi="仿宋_GB2312" w:cs="仿宋_GB2312" w:eastAsia="仿宋_GB2312"/>
                <w:sz w:val="20"/>
                <w:b/>
              </w:rPr>
              <w:t>2.4.5安全保密管理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1）定期/不定期对</w:t>
            </w:r>
            <w:r>
              <w:rPr>
                <w:rFonts w:ascii="仿宋_GB2312" w:hAnsi="仿宋_GB2312" w:cs="仿宋_GB2312" w:eastAsia="仿宋_GB2312"/>
                <w:sz w:val="20"/>
              </w:rPr>
              <w:t>建设项目</w:t>
            </w:r>
            <w:r>
              <w:rPr>
                <w:rFonts w:ascii="仿宋_GB2312" w:hAnsi="仿宋_GB2312" w:cs="仿宋_GB2312" w:eastAsia="仿宋_GB2312"/>
                <w:sz w:val="20"/>
              </w:rPr>
              <w:t>的</w:t>
            </w:r>
            <w:r>
              <w:rPr>
                <w:rFonts w:ascii="仿宋_GB2312" w:hAnsi="仿宋_GB2312" w:cs="仿宋_GB2312" w:eastAsia="仿宋_GB2312"/>
                <w:sz w:val="20"/>
              </w:rPr>
              <w:t>信息</w:t>
            </w:r>
            <w:r>
              <w:rPr>
                <w:rFonts w:ascii="仿宋_GB2312" w:hAnsi="仿宋_GB2312" w:cs="仿宋_GB2312" w:eastAsia="仿宋_GB2312"/>
                <w:sz w:val="20"/>
              </w:rPr>
              <w:t>安全保密情况进行检查，包括项目资料的传递、借阅和保存；项目设备使用；项目技防措施的采用；</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2）协助采购人审核本项目建设的有关</w:t>
            </w:r>
            <w:r>
              <w:rPr>
                <w:rFonts w:ascii="仿宋_GB2312" w:hAnsi="仿宋_GB2312" w:cs="仿宋_GB2312" w:eastAsia="仿宋_GB2312"/>
                <w:sz w:val="20"/>
              </w:rPr>
              <w:t>信息</w:t>
            </w:r>
            <w:r>
              <w:rPr>
                <w:rFonts w:ascii="仿宋_GB2312" w:hAnsi="仿宋_GB2312" w:cs="仿宋_GB2312" w:eastAsia="仿宋_GB2312"/>
                <w:sz w:val="20"/>
              </w:rPr>
              <w:t>安全保密技术方案；</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3）负责项目建设过程中所涉及的保密数据和资料的保护，保证不被非授权使用；</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4）负责项目建设施工过程中安全控制，确保不出现安全事故；</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5）对于涉及强电、安装、危险施工的实施任务，监督</w:t>
            </w:r>
            <w:r>
              <w:rPr>
                <w:rFonts w:ascii="仿宋_GB2312" w:hAnsi="仿宋_GB2312" w:cs="仿宋_GB2312" w:eastAsia="仿宋_GB2312"/>
                <w:sz w:val="20"/>
              </w:rPr>
              <w:t>承建单位</w:t>
            </w:r>
            <w:r>
              <w:rPr>
                <w:rFonts w:ascii="仿宋_GB2312" w:hAnsi="仿宋_GB2312" w:cs="仿宋_GB2312" w:eastAsia="仿宋_GB2312"/>
                <w:sz w:val="20"/>
              </w:rPr>
              <w:t>/施工方安全交底工作的执行，安全交底包括方案编写、培训宣贯；监理人员应进行岗前检查和操作巡查。</w:t>
            </w:r>
          </w:p>
          <w:p>
            <w:pPr>
              <w:pStyle w:val="null3"/>
              <w:ind w:firstLine="402"/>
              <w:jc w:val="both"/>
            </w:pPr>
            <w:r>
              <w:rPr>
                <w:rFonts w:ascii="仿宋_GB2312" w:hAnsi="仿宋_GB2312" w:cs="仿宋_GB2312" w:eastAsia="仿宋_GB2312"/>
                <w:sz w:val="20"/>
                <w:b/>
              </w:rPr>
              <w:t>2.4.6文档管理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1）批准承建单位提交项目文档管理计划，并根据计划及时承建单位提交文档；</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2）审核承建单位提交的各类项目文档，并出具监理专题报告；</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3）负责对于工程过程产生的原始文档/文件进行收集，并定期整理；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4）做好项目监理日记及项目大事记；</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5）做好合同批复等各类往来文件的存档；</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6）做好项目协调会、技术专题会的会议纪要工作；</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7）管理实施期间的各类技术文档；</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8）下发监理工程师通知；</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9）提交项目月报；</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10）提交阶段性项目总结。</w:t>
            </w:r>
          </w:p>
          <w:p>
            <w:pPr>
              <w:pStyle w:val="null3"/>
              <w:ind w:firstLine="402"/>
              <w:jc w:val="both"/>
            </w:pPr>
            <w:r>
              <w:rPr>
                <w:rFonts w:ascii="仿宋_GB2312" w:hAnsi="仿宋_GB2312" w:cs="仿宋_GB2312" w:eastAsia="仿宋_GB2312"/>
                <w:sz w:val="20"/>
                <w:b/>
              </w:rPr>
              <w:t>2.4.7合同管理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1）协助审核项目合同，按照要求就项目合同征求意见并根据意见进行修改完善；</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1）跟踪检查合同的执行情况，确保项目采购人按时履约；</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2）对合同工期的延误和延期进行审核确认；</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3）对合同变更、索赔等事宜进行审核确认；</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4）根据合同约定，审核项目承建单位的支付申请，签发付款凭证；</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5）对项目变更控制，明确界定项目变更的目标，防止变更范围的扩大化，加强变更风险以及变更效果的评估；</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6）任何变更都要得到三方（采购人、监理单位和承建单位）的书面确认。</w:t>
            </w:r>
          </w:p>
          <w:p>
            <w:pPr>
              <w:pStyle w:val="null3"/>
              <w:ind w:firstLine="402"/>
              <w:jc w:val="both"/>
            </w:pPr>
            <w:r>
              <w:rPr>
                <w:rFonts w:ascii="仿宋_GB2312" w:hAnsi="仿宋_GB2312" w:cs="仿宋_GB2312" w:eastAsia="仿宋_GB2312"/>
                <w:sz w:val="20"/>
                <w:b/>
              </w:rPr>
              <w:t>2.4.8知识产权控制</w:t>
            </w:r>
          </w:p>
          <w:p>
            <w:pPr>
              <w:pStyle w:val="null3"/>
              <w:ind w:firstLine="400"/>
              <w:jc w:val="both"/>
            </w:pPr>
            <w:r>
              <w:rPr>
                <w:rFonts w:ascii="仿宋_GB2312" w:hAnsi="仿宋_GB2312" w:cs="仿宋_GB2312" w:eastAsia="仿宋_GB2312"/>
                <w:sz w:val="20"/>
              </w:rPr>
              <w:t>制定内部的知识产权保护制度，加强实施人员的产权培训和教育，提高知识产权保护意识。同时采取技术手段和管理措施，保护知识产权。</w:t>
            </w:r>
          </w:p>
          <w:p>
            <w:pPr>
              <w:pStyle w:val="null3"/>
              <w:ind w:firstLine="402"/>
              <w:jc w:val="both"/>
            </w:pPr>
            <w:r>
              <w:rPr>
                <w:rFonts w:ascii="仿宋_GB2312" w:hAnsi="仿宋_GB2312" w:cs="仿宋_GB2312" w:eastAsia="仿宋_GB2312"/>
                <w:sz w:val="20"/>
                <w:b/>
              </w:rPr>
              <w:t>2.4.9沟通协调</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1）组织召开监理例会，并形成监理会议纪要；</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2）根据工程实际出现的建设问题，（协助采购人）及时召开工程专题例会，并形成监理会议纪要；</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3）对涉及多方的建设交互/协同问题，（协助采购人）及时召开工程协调会，并形成监理会议纪要。</w:t>
            </w:r>
          </w:p>
          <w:p>
            <w:pPr>
              <w:pStyle w:val="null3"/>
              <w:ind w:firstLine="402"/>
              <w:jc w:val="both"/>
            </w:pPr>
            <w:r>
              <w:rPr>
                <w:rFonts w:ascii="仿宋_GB2312" w:hAnsi="仿宋_GB2312" w:cs="仿宋_GB2312" w:eastAsia="仿宋_GB2312"/>
                <w:sz w:val="20"/>
                <w:b/>
              </w:rPr>
              <w:t>2.5测试测评阶段</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1）协助采购人第三方测试工作，确保测试报告具有法律效力，出具相关评审报告/意见；</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2）协助采购人安全等级测评工作，确保测试报告具有法律效力，出具相应监理报告。</w:t>
            </w:r>
          </w:p>
          <w:p>
            <w:pPr>
              <w:pStyle w:val="null3"/>
              <w:numPr>
                <w:ilvl w:val="0"/>
                <w:numId w:val="1"/>
              </w:numPr>
              <w:jc w:val="both"/>
            </w:pPr>
            <w:r>
              <w:rPr>
                <w:rFonts w:ascii="仿宋_GB2312" w:hAnsi="仿宋_GB2312" w:cs="仿宋_GB2312" w:eastAsia="仿宋_GB2312"/>
                <w:sz w:val="20"/>
                <w:color w:val="000000"/>
              </w:rPr>
              <w:t>服务期限：</w:t>
            </w:r>
          </w:p>
          <w:p>
            <w:pPr>
              <w:pStyle w:val="null3"/>
              <w:ind w:firstLine="400"/>
              <w:jc w:val="both"/>
            </w:pPr>
            <w:r>
              <w:rPr>
                <w:rFonts w:ascii="仿宋_GB2312" w:hAnsi="仿宋_GB2312" w:cs="仿宋_GB2312" w:eastAsia="仿宋_GB2312"/>
                <w:sz w:val="20"/>
                <w:color w:val="000000"/>
                <w:u w:val="single"/>
              </w:rPr>
              <w:t>自监理服务合同签订之日起至项目验收合格之日止</w:t>
            </w:r>
            <w:r>
              <w:rPr>
                <w:rFonts w:ascii="仿宋_GB2312" w:hAnsi="仿宋_GB2312" w:cs="仿宋_GB2312" w:eastAsia="仿宋_GB2312"/>
                <w:sz w:val="20"/>
                <w:color w:val="000000"/>
              </w:rPr>
              <w:t>。</w:t>
            </w:r>
          </w:p>
          <w:p>
            <w:pPr>
              <w:pStyle w:val="null3"/>
              <w:numPr>
                <w:ilvl w:val="0"/>
                <w:numId w:val="1"/>
              </w:numPr>
              <w:jc w:val="both"/>
            </w:pPr>
            <w:r>
              <w:rPr>
                <w:rFonts w:ascii="仿宋_GB2312" w:hAnsi="仿宋_GB2312" w:cs="仿宋_GB2312" w:eastAsia="仿宋_GB2312"/>
                <w:sz w:val="20"/>
                <w:color w:val="000000"/>
              </w:rPr>
              <w:t>服务人员数量及组成：</w:t>
            </w:r>
          </w:p>
          <w:p>
            <w:pPr>
              <w:pStyle w:val="null3"/>
              <w:ind w:firstLine="400"/>
              <w:jc w:val="both"/>
            </w:pPr>
            <w:r>
              <w:rPr>
                <w:rFonts w:ascii="仿宋_GB2312" w:hAnsi="仿宋_GB2312" w:cs="仿宋_GB2312" w:eastAsia="仿宋_GB2312"/>
                <w:sz w:val="20"/>
              </w:rPr>
              <w:t>为保障项目监理工作顺利实施，确保项目建设合法合规、规范有序，监理单位应组建具有高度政治责任感、丰富从业经验、能够与采购人及承建单位进行良好沟通的高素质团队参与本项目监理工作。</w:t>
            </w:r>
          </w:p>
          <w:p>
            <w:pPr>
              <w:pStyle w:val="null3"/>
              <w:ind w:firstLine="400"/>
              <w:jc w:val="both"/>
            </w:pPr>
            <w:r>
              <w:rPr>
                <w:rFonts w:ascii="仿宋_GB2312" w:hAnsi="仿宋_GB2312" w:cs="仿宋_GB2312" w:eastAsia="仿宋_GB2312"/>
                <w:sz w:val="20"/>
              </w:rPr>
              <w:t>拟投入本项目的团队人员须为投标单位的正式员工，能够满足本项目监理工作需要，项目团队人员须配备合理，具有不同层次，应至少包括总监理工程师、总监理工程师代表、监理工程师、文档管理员等。</w:t>
            </w:r>
          </w:p>
          <w:p>
            <w:pPr>
              <w:pStyle w:val="null3"/>
              <w:ind w:firstLine="400"/>
              <w:jc w:val="both"/>
            </w:pPr>
            <w:r>
              <w:rPr>
                <w:rFonts w:ascii="仿宋_GB2312" w:hAnsi="仿宋_GB2312" w:cs="仿宋_GB2312" w:eastAsia="仿宋_GB2312"/>
                <w:sz w:val="20"/>
              </w:rPr>
              <w:t>总监理工程师、总监理工程师代表应承担过类似项目的监理工作。</w:t>
            </w:r>
          </w:p>
          <w:p>
            <w:pPr>
              <w:pStyle w:val="null3"/>
              <w:ind w:firstLine="400"/>
              <w:jc w:val="both"/>
            </w:pPr>
            <w:r>
              <w:rPr>
                <w:rFonts w:ascii="仿宋_GB2312" w:hAnsi="仿宋_GB2312" w:cs="仿宋_GB2312" w:eastAsia="仿宋_GB2312"/>
                <w:sz w:val="20"/>
              </w:rPr>
              <w:t>总监理工程师、总监理工程师代表不得随意更换，因重大原因确需调整的，须经采购人同意。监理单位应根据项目实施阶段工作重点及时调整专业监理人员配置，人员调整必须经采购人同意，采购人有权要求更换人员。</w:t>
            </w:r>
          </w:p>
          <w:p>
            <w:pPr>
              <w:pStyle w:val="null3"/>
              <w:ind w:firstLine="400"/>
              <w:jc w:val="both"/>
            </w:pPr>
            <w:r>
              <w:rPr>
                <w:rFonts w:ascii="仿宋_GB2312" w:hAnsi="仿宋_GB2312" w:cs="仿宋_GB2312" w:eastAsia="仿宋_GB2312"/>
                <w:sz w:val="20"/>
              </w:rPr>
              <w:t>采购人有权要求监理单位保证人员配置的合理性以及团队人员的稳定性，因人员的过失造成采购人的直接经济损失，应赔偿采购人的损失。</w:t>
            </w:r>
          </w:p>
          <w:p>
            <w:pPr>
              <w:pStyle w:val="null3"/>
              <w:numPr>
                <w:ilvl w:val="0"/>
                <w:numId w:val="1"/>
              </w:numPr>
              <w:spacing w:after="150"/>
              <w:ind w:left="600"/>
              <w:jc w:val="both"/>
            </w:pPr>
            <w:r>
              <w:rPr>
                <w:rFonts w:ascii="仿宋_GB2312" w:hAnsi="仿宋_GB2312" w:cs="仿宋_GB2312" w:eastAsia="仿宋_GB2312"/>
                <w:sz w:val="20"/>
                <w:color w:val="000000"/>
              </w:rPr>
              <w:t>其他要求：</w:t>
            </w:r>
            <w:r>
              <w:rPr>
                <w:rFonts w:ascii="仿宋_GB2312" w:hAnsi="仿宋_GB2312" w:cs="仿宋_GB2312" w:eastAsia="仿宋_GB2312"/>
                <w:sz w:val="20"/>
                <w:color w:val="000000"/>
              </w:rPr>
              <w:t>无</w:t>
            </w:r>
          </w:p>
          <w:p>
            <w:pPr>
              <w:pStyle w:val="null3"/>
              <w:ind w:left="480"/>
              <w:jc w:val="both"/>
            </w:pPr>
            <w:r>
              <w:rPr>
                <w:rFonts w:ascii="仿宋_GB2312" w:hAnsi="仿宋_GB2312" w:cs="仿宋_GB2312" w:eastAsia="仿宋_GB2312"/>
                <w:sz w:val="20"/>
              </w:rPr>
              <w:t>5.</w:t>
            </w:r>
            <w:r>
              <w:rPr>
                <w:rFonts w:ascii="仿宋_GB2312" w:hAnsi="仿宋_GB2312" w:cs="仿宋_GB2312" w:eastAsia="仿宋_GB2312"/>
                <w:sz w:val="20"/>
              </w:rPr>
              <w:t>服务事项的验收（考核）标准（如内容较多，可单独作为附件）</w:t>
            </w:r>
          </w:p>
          <w:p>
            <w:pPr>
              <w:pStyle w:val="null3"/>
              <w:ind w:firstLine="400"/>
              <w:jc w:val="both"/>
            </w:pPr>
            <w:r>
              <w:rPr>
                <w:rFonts w:ascii="仿宋_GB2312" w:hAnsi="仿宋_GB2312" w:cs="仿宋_GB2312" w:eastAsia="仿宋_GB2312"/>
                <w:sz w:val="20"/>
                <w:u w:val="single"/>
              </w:rPr>
              <w:t>本项目监理考核标准如下：</w:t>
            </w:r>
          </w:p>
          <w:p>
            <w:pPr>
              <w:pStyle w:val="null3"/>
              <w:ind w:firstLine="400"/>
              <w:jc w:val="both"/>
            </w:pPr>
            <w:r>
              <w:rPr>
                <w:rFonts w:ascii="仿宋_GB2312" w:hAnsi="仿宋_GB2312" w:cs="仿宋_GB2312" w:eastAsia="仿宋_GB2312"/>
                <w:sz w:val="20"/>
                <w:u w:val="single"/>
              </w:rPr>
              <w:t>1)本项目监理机构组成质量合格，可充分满足项目各专业领域要求；</w:t>
            </w:r>
          </w:p>
          <w:p>
            <w:pPr>
              <w:pStyle w:val="null3"/>
              <w:ind w:firstLine="400"/>
              <w:jc w:val="both"/>
            </w:pPr>
            <w:r>
              <w:rPr>
                <w:rFonts w:ascii="仿宋_GB2312" w:hAnsi="仿宋_GB2312" w:cs="仿宋_GB2312" w:eastAsia="仿宋_GB2312"/>
                <w:sz w:val="20"/>
                <w:u w:val="single"/>
              </w:rPr>
              <w:t>2)项目工程质量、工程进度、成本控制、变更控制符合项目要求；</w:t>
            </w:r>
          </w:p>
          <w:p>
            <w:pPr>
              <w:pStyle w:val="null3"/>
              <w:jc w:val="both"/>
            </w:pPr>
            <w:r>
              <w:rPr>
                <w:rFonts w:ascii="仿宋_GB2312" w:hAnsi="仿宋_GB2312" w:cs="仿宋_GB2312" w:eastAsia="仿宋_GB2312"/>
                <w:sz w:val="20"/>
                <w:u w:val="single"/>
              </w:rPr>
              <w:t>3)项目档案资料完备、齐全且真实有效。</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服务期为信息化工程建设整个周期。自咨询合同签订之日起至项目整体竣工验收结束。</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自监理服务合同签订之日起至项目验收合格之日止。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质量目标：符合国家、行业相关规范、标准的规定，成果确保满足采购人使用要求。 进度目标：按照采购人确认的总计划工期完成并竣工交验，除地震、战争、自然灾害以及其它不可抗力等因素和经采购人确认的变更外。 成本目标：投资控制有力，工程建设各阶段费用支出有计划，有控制，项目结算总体投资不超过双方合同约定的额数。 安全目标：确保工程无重大安全事故。 文明施工目标：确保现场安全文明施工。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乙方为甲方交付的服务应符合招标(采购)文件所述的内容，如果没有提及适用标准，则应符合相应的国家标准。这些标准必须是有关机构发布的最新版本的标准。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验收合格后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1、本项目采购标的对应的中小企业划分标准所属行业为软件和信息技术服务业。 2、本项目采购活动执行下列政府采购政策（具体办法详见采购文件）： （1）《国务院办公厅关于建立政府强制采购节能产品制度的通知》（国办发〔2007〕51号）； （2）《关于印发环境标志产品政府采购品目清单的通知》（财库〔2019〕18号） （3）《关于印发节能产品政府采购品目清单的通知》（财库〔2019〕19号） （4）《财政部 司法部关于政府采购支持监狱企业发展有关问题的通知》（财库〔2014〕68号）； （5）《关于促进残疾人就业政府采购政策的通知》（财库〔2017〕141号）； （6）《关于调整优化节能产品、环境标志产品政府采购执行机制的通知》（财库〔2019〕9号）； （7）《关于运用政府采购政策支持乡村产业振兴的通知》（财库〔2021〕19号）； （8）《政府采购促进中小企业发展管理办法》（财库〔2020〕46号）； （9）《陕西省财政厅关于印发&lt;陕西省中小企业政府采购信用融资办法&gt;的通知》（陕财办采〔2018〕23 号）； （10）陕西省财政厅《关于进一步加强政府绿色采购有关问题的通知》（陕财办采〔2021〕29号）； （11）《关于进一步加大政府采购支持中小企业力度的通知》（财库〔2022〕19号）； （12）《关于扩大政府采购支持绿色建材促进建筑品质提升政策实施范围的通知》（财库〔2022〕35号）; （13）陕西省财政厅 中国人民银行西安分行关于深入推进政府采购信用融资业务通知(陕财办[2023]5号)； （14）《国务院办公厅关于在政府采购中实施本国产品标准及相关政策的通知》（国办发〔2025〕34号）； （15）《关于推动解决政府采购异常低价问题的通知》(财库〔2026〕2号)； （16）其他需执行的政府采购政策。 3、询问、质疑、投诉的接收和处理严格按照《中华人民共和国政府采购法》《中华人民共和国政府采购法实施条例》《政府采购质疑和投诉办法》等规定办理。供应商对采购人或代理机构的质疑答复不满意，或者采购人或代理机构未在规定期限内作出答复的，可以在答复期满后15个工作日内向同级财政部门提起投诉。 4、根据《陕西省财政厅关于在全省开展电子化投诉工作有关事项的通知》（陕财办采函〔2022〕15 号），政府采购供应商可登录“陕西省政府采购综合管理平台”系统进行线上投诉。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 2.提供缴费所属日期为投标截止时间前12个月内任一月份（磋商截止时间当月不计入）的缴费凭据或税务机关出具的完税证明或（在法规范围内不需提供的应出具书面说明和证明文件）/或具有依法缴纳税收的诚信声明； 以上二种形式的资料提供任何一种即可。 3.提供缴费所属日期为响应文件递交截止时间前12个月内任一月份（响应文件递交截止时间当月不计入）的缴费凭据或社保机关出具的缴费证明/在法规范围内不需提供的应出具书面说明和证明文件； /或具有依法缴纳社会保障资金的缴纳记录的诚信声明； 以上二种形式的资料提供任何一种即可。 4.提供具有履行合同所必需的设备和专业技术能力的承诺； 5.参加政府采购活动前3年内，在经营活动中没有重大违法记录的书面声明。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响应文件资格部分（1）.docx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2022年至今任意一年度经审计的具有注册会计师行业统一监管平台出具赋码的财务报告（包括四表一注，即资产负债表、利润表、现金流量表、所有者权益变动表及其附注），且无反对意见；事业法人提供部门决算报告； /或在磋商日期前六个月内其基本开户银行出具的资信证明（附基本存款账户信息等证明材料）； /或财政部门认可的政府采购专业担保机构出具的磋商担保函； /或表明具有良好的商业信誉和健全的财务会计制度的诚信声明；； 以上四种形式的资料提供任何一种即可。</w:t>
            </w:r>
          </w:p>
        </w:tc>
        <w:tc>
          <w:tcPr>
            <w:tcW w:type="dxa" w:w="1661"/>
          </w:tcPr>
          <w:p>
            <w:pPr>
              <w:pStyle w:val="null3"/>
            </w:pPr>
            <w:r>
              <w:rPr>
                <w:rFonts w:ascii="仿宋_GB2312" w:hAnsi="仿宋_GB2312" w:cs="仿宋_GB2312" w:eastAsia="仿宋_GB2312"/>
              </w:rPr>
              <w:t>响应文件资格部分（1）.docx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响应文件资格部分（1）.docx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 2.提供缴费所属日期为投标截止时间前12个月内任一月份（磋商截止时间当月不计入）的缴费凭据或税务机关出具的完税证明或（在法规范围内不需提供的应出具书面说明和证明文件）/或具有依法缴纳税收的诚信声明； 以上二种形式的资料提供任何一种即可。 3.提供缴费所属日期为响应文件递交截止时间前12个月内任一月份（响应文件递交截止时间当月不计入）的缴费凭据或社保机关出具的缴费证明/在法规范围内不需提供的应出具书面说明和证明文件； /或具有依法缴纳社会保障资金的缴纳记录的诚信声明； 以上二种形式的资料提供任何一种即可。 4.提供具有履行合同所必需的设备和专业技术能力的承诺； 5.参加政府采购活动前3年内，在经营活动中没有重大违法记录的书面声明。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响应文件资格部分（1）.docx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2022年至今任意一年度经审计的具有注册会计师行业统一监管平台出具赋码的财务报告（包括四表一注，即资产负债表、利润表、现金流量表、所有者权益变动表及其附注），且无反对意见；事业法人提供部门决算报告； /或在磋商日期前六个月内其基本开户银行出具的资信证明（附基本存款账户信息等证明材料）； /或财政部门认可的政府采购专业担保机构出具的磋商担保函； /或表明具有良好的商业信誉和健全的财务会计制度的诚信声明；； 以上四种形式的资料提供任何一种即可。</w:t>
            </w:r>
          </w:p>
        </w:tc>
        <w:tc>
          <w:tcPr>
            <w:tcW w:type="dxa" w:w="1661"/>
          </w:tcPr>
          <w:p>
            <w:pPr>
              <w:pStyle w:val="null3"/>
            </w:pPr>
            <w:r>
              <w:rPr>
                <w:rFonts w:ascii="仿宋_GB2312" w:hAnsi="仿宋_GB2312" w:cs="仿宋_GB2312" w:eastAsia="仿宋_GB2312"/>
              </w:rPr>
              <w:t>响应文件资格部分（1）.docx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响应文件资格部分（1）.docx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供应商应为中小微企业、监狱企业、残疾人福利性单位；其中中小企业应符合《政府采购促进中小企业发展暂行办法》（财库〔2020〕46号）要求， 残疾人福利性单位应符合《财政部、民政部、中国残疾人联合会发布关于促进残疾人就业政府采购政策的通知》（财库〔2017〕141号）要求，监狱企业应符合《财政部 司法部关于政府采购支持监狱企业发展有关问题的通知》（财库〔2014〕68号）要求 。供应商应填写符合上述文件规定的中小企业声明函或残疾人福利性单位声明函或监狱企业证明文件，并对真实性负责。）</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供应商应为中小微企业、监狱企业、残疾人福利性单位；其中中小企业应符合《政府采购促进中小企业发展暂行办法》（财库〔2020〕46号）要求， 残疾人福利性单位应符合《财政部、民政部、中国残疾人联合会发布关于促进残疾人就业政府采购政策的通知》（财库〔2017〕141号）要求，监狱企业应符合《财政部 司法部关于政府采购支持监狱企业发展有关问题的通知》（财库〔2014〕68号）要求 。供应商应填写符合上述文件规定的中小企业声明函或残疾人福利性单位声明函或监狱企业证明文件，并对真实性负责。）</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授权委托书/法定代表人身份证明</w:t>
            </w:r>
          </w:p>
        </w:tc>
        <w:tc>
          <w:tcPr>
            <w:tcW w:type="dxa" w:w="3322"/>
          </w:tcPr>
          <w:p>
            <w:pPr>
              <w:pStyle w:val="null3"/>
            </w:pPr>
            <w:r>
              <w:rPr>
                <w:rFonts w:ascii="仿宋_GB2312" w:hAnsi="仿宋_GB2312" w:cs="仿宋_GB2312" w:eastAsia="仿宋_GB2312"/>
              </w:rPr>
              <w:t>提供法定代表人授权书 (附法定代表人、被授权人身份证复印件) 或提供法定代表人身份证明及身份证复印件（法定代表人直接参加磋商)。</w:t>
            </w:r>
          </w:p>
        </w:tc>
        <w:tc>
          <w:tcPr>
            <w:tcW w:type="dxa" w:w="1661"/>
          </w:tcPr>
          <w:p>
            <w:pPr>
              <w:pStyle w:val="null3"/>
            </w:pPr>
            <w:r>
              <w:rPr>
                <w:rFonts w:ascii="仿宋_GB2312" w:hAnsi="仿宋_GB2312" w:cs="仿宋_GB2312" w:eastAsia="仿宋_GB2312"/>
              </w:rPr>
              <w:t>响应文件资格部分（1）.docx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信用中国”网站（www.creditchina.gov.cn）和“中国政府采购网”（ccgp.gov.cn）为供应商信用信息查询渠道，如果供应商被查实在投标提交响应文件截止时间前列入失信被执行人（页面跳转至“中国执行信息公开网”http://zxgk.court.gov.cn/shixin/）、重大税收违法失信主体、政府采购严重违法失信行为记录名单，其响应为无效，同时采购代理机构将打印上述失信记录作为无效响应的证据留存。</w:t>
            </w:r>
          </w:p>
        </w:tc>
        <w:tc>
          <w:tcPr>
            <w:tcW w:type="dxa" w:w="1661"/>
          </w:tcPr>
          <w:p>
            <w:pPr>
              <w:pStyle w:val="null3"/>
            </w:pPr>
            <w:r>
              <w:rPr>
                <w:rFonts w:ascii="仿宋_GB2312" w:hAnsi="仿宋_GB2312" w:cs="仿宋_GB2312" w:eastAsia="仿宋_GB2312"/>
              </w:rPr>
              <w:t>响应文件资格部分（1）.docx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授权委托书/法定代表人身份证明</w:t>
            </w:r>
          </w:p>
        </w:tc>
        <w:tc>
          <w:tcPr>
            <w:tcW w:type="dxa" w:w="3322"/>
          </w:tcPr>
          <w:p>
            <w:pPr>
              <w:pStyle w:val="null3"/>
            </w:pPr>
            <w:r>
              <w:rPr>
                <w:rFonts w:ascii="仿宋_GB2312" w:hAnsi="仿宋_GB2312" w:cs="仿宋_GB2312" w:eastAsia="仿宋_GB2312"/>
              </w:rPr>
              <w:t>提供法定代表人授权书 (附法定代表人、被授权人身份证复印件) 或提供法定代表人身份证明及身份证复印件（法定代表人直接参加磋商)。</w:t>
            </w:r>
          </w:p>
        </w:tc>
        <w:tc>
          <w:tcPr>
            <w:tcW w:type="dxa" w:w="1661"/>
          </w:tcPr>
          <w:p>
            <w:pPr>
              <w:pStyle w:val="null3"/>
            </w:pPr>
            <w:r>
              <w:rPr>
                <w:rFonts w:ascii="仿宋_GB2312" w:hAnsi="仿宋_GB2312" w:cs="仿宋_GB2312" w:eastAsia="仿宋_GB2312"/>
              </w:rPr>
              <w:t>响应文件资格部分（1）.docx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信用中国”网站（www.creditchina.gov.cn）和“中国政府采购网”（ccgp.gov.cn）为供应商信用信息查询渠道，如果供应商被查实在投标提交响应文件截止时间前列入失信被执行人（页面跳转至“中国执行信息公开网”http://zxgk.court.gov.cn/shixin/）、重大税收违法失信主体、政府采购严重违法失信行为记录名单，其响应为无效，同时采购代理机构将打印上述失信记录作为无效响应的证据留存。</w:t>
            </w:r>
          </w:p>
        </w:tc>
        <w:tc>
          <w:tcPr>
            <w:tcW w:type="dxa" w:w="1661"/>
          </w:tcPr>
          <w:p>
            <w:pPr>
              <w:pStyle w:val="null3"/>
            </w:pPr>
            <w:r>
              <w:rPr>
                <w:rFonts w:ascii="仿宋_GB2312" w:hAnsi="仿宋_GB2312" w:cs="仿宋_GB2312" w:eastAsia="仿宋_GB2312"/>
              </w:rPr>
              <w:t>响应文件资格部分（1）.docx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1.磋商响应文件是否按照磋商文件要求的格式编写； 2.磋商报价内容是否有重大缺漏项： 1）是否按磋商文件要求完整报价、无缺漏项； 2）磋商响应文件构成是否完整，即是否按磋商文件要求提供了完整的磋商响应 文件； 3）磋商文件要求提供的其他内容</w:t>
            </w:r>
          </w:p>
        </w:tc>
        <w:tc>
          <w:tcPr>
            <w:tcW w:type="dxa" w:w="1661"/>
          </w:tcPr>
          <w:p>
            <w:pPr>
              <w:pStyle w:val="null3"/>
            </w:pPr>
            <w:r>
              <w:rPr>
                <w:rFonts w:ascii="仿宋_GB2312" w:hAnsi="仿宋_GB2312" w:cs="仿宋_GB2312" w:eastAsia="仿宋_GB2312"/>
              </w:rPr>
              <w:t>响应文件资格部分（1）.docx 响应文件技术和商务部分1包.docx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磋商响应文件的签署、加盖印章是否有效；提供的各种证明文件、数据、资料是否有效。</w:t>
            </w:r>
          </w:p>
        </w:tc>
        <w:tc>
          <w:tcPr>
            <w:tcW w:type="dxa" w:w="1661"/>
          </w:tcPr>
          <w:p>
            <w:pPr>
              <w:pStyle w:val="null3"/>
            </w:pPr>
            <w:r>
              <w:rPr>
                <w:rFonts w:ascii="仿宋_GB2312" w:hAnsi="仿宋_GB2312" w:cs="仿宋_GB2312" w:eastAsia="仿宋_GB2312"/>
              </w:rPr>
              <w:t>响应文件技术和商务部分1包.docx 响应文件资格部分（1）.docx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1.磋商报价是否超过采购预算； 2.磋商报价是否存在异常低价，涉嫌不正当竞争；磋商小组认为供应商的报价明显低于其他通过符合性审查供应商的报价，有可能影响服务质量或者不能诚信履约的，将要求其在磋商现场合理的时间内提供书面说明，必要时提交相关证明材料；供应商不能证明其报价合理性的，磋商小组应当将其作为无效响应处理。 2.1政府采购评审中出现下列情形之一的，评审委员会应当启动异常低价投标(响应)审查程序： 1）投标(响应)报价低于全部通过符合性审查供应商投标(响应)报价平均值50%的，即 投标(响应)报价&lt;全部通过符合性审查供应商投标(响应)报价平均值×50%; 2）投标(响应)报价低于通过符合性审查的次低报价供应商投标(响应)报价50%的，即 投标(响应)报价&lt;通过符合性审查的次低报价供应商投标(响应)报价×50%; 3）投标(响应)报价低于采购项目最高限价45%的，即投标(响应)报价&lt;采购项目最高 限价×45%; 4）评审委员会基于专业判断，认为供应商报价过低，有可能影响产品质量或者不能诚信 履约的其他情形。 2.2评审委员会启动异常低价投标(响应)审查后，属于前述第1项至第4项情形的，应当要求相关供应商在评审现场合理的时间内对投标(响应)价格作出解释，提供项目具体成 本测算等与报价合理性相关的书面说明及必要的证明材料，包括但不限于原材料成本、人工成 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响应处理。 3.磋商报价有效期是否符合磋商文件的要求； 4.响应文件内容是否符合国家法律法规，没有重大偏离； 5.对磋商文件中规定的要求是否做出了实质性响应。</w:t>
            </w:r>
          </w:p>
        </w:tc>
        <w:tc>
          <w:tcPr>
            <w:tcW w:type="dxa" w:w="1661"/>
          </w:tcPr>
          <w:p>
            <w:pPr>
              <w:pStyle w:val="null3"/>
            </w:pPr>
            <w:r>
              <w:rPr>
                <w:rFonts w:ascii="仿宋_GB2312" w:hAnsi="仿宋_GB2312" w:cs="仿宋_GB2312" w:eastAsia="仿宋_GB2312"/>
              </w:rPr>
              <w:t>响应文件资格部分（1）.docx 响应文件技术和商务部分1包.docx 中小企业声明函 残疾人福利性单位声明函 标的清单 报价表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1.磋商响应文件是否按照磋商文件要求的格式编写； 2.磋商报价内容是否有重大缺漏项： 1）是否按磋商文件要求完整报价、无缺漏项； 2）磋商响应文件构成是否完整，即是否按磋商文件要求提供了完整的磋商响应 文件； 3）磋商文件要求提供的其他内容</w:t>
            </w:r>
          </w:p>
        </w:tc>
        <w:tc>
          <w:tcPr>
            <w:tcW w:type="dxa" w:w="1661"/>
          </w:tcPr>
          <w:p>
            <w:pPr>
              <w:pStyle w:val="null3"/>
            </w:pPr>
            <w:r>
              <w:rPr>
                <w:rFonts w:ascii="仿宋_GB2312" w:hAnsi="仿宋_GB2312" w:cs="仿宋_GB2312" w:eastAsia="仿宋_GB2312"/>
              </w:rPr>
              <w:t>响应文件资格部分（1）.docx 中小企业声明函 残疾人福利性单位声明函 标的清单 报价表 响应文件技术和商务部分2包.docx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磋商响应文件的签署、加盖印章是否有效；提供的各种证明文件、数据、资料是否有效。</w:t>
            </w:r>
          </w:p>
        </w:tc>
        <w:tc>
          <w:tcPr>
            <w:tcW w:type="dxa" w:w="1661"/>
          </w:tcPr>
          <w:p>
            <w:pPr>
              <w:pStyle w:val="null3"/>
            </w:pPr>
            <w:r>
              <w:rPr>
                <w:rFonts w:ascii="仿宋_GB2312" w:hAnsi="仿宋_GB2312" w:cs="仿宋_GB2312" w:eastAsia="仿宋_GB2312"/>
              </w:rPr>
              <w:t>响应文件资格部分（1）.docx 中小企业声明函 残疾人福利性单位声明函 标的清单 报价表 响应文件技术和商务部分2包.docx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1.磋商报价是否超过采购预算； 2.磋商报价是否存在异常低价，涉嫌不正当竞争；磋商小组认为供应商的报价明显低于其他通过符合性审查供应商的报价，有可能影响服务质量或者不能诚信履约的，将要求其在磋商现场合理的时间内提供书面说明，必要时提交相关证明材料；供应商不能证明其报价合理性的，磋商小组应当将其作为无效响应处理。 2.1政府采购评审中出现下列情形之一的，评审委员会应当启动异常低价投标(响应)审查程序： 1）投标(响应)报价低于全部通过符合性审查供应商投标(响应)报价平均值50%的，即 投标(响应)报价&lt;全部通过符合性审查供应商投标(响应)报价平均值×50%; 2）投标(响应)报价低于通过符合性审查的次低报价供应商投标(响应)报价50%的，即 投标(响应)报价&lt;通过符合性审查的次低报价供应商投标(响应)报价×50%; 3）投标(响应)报价低于采购项目最高限价45%的，即投标(响应)报价&lt;采购项目最高 限价×45%; 4）评审委员会基于专业判断，认为供应商报价过低，有可能影响产品质量或者不能诚信 履约的其他情形。 2.2评审委员会启动异常低价投标(响应)审查后，属于前述第1项至第4项情形的，应当要求相关供应商在评审现场合理的时间内对投标(响应)价格作出解释，提供项目具体成 本测算等与报价合理性相关的书面说明及必要的证明材料，包括但不限于原材料成本、人工成 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响应处理。 3.磋商报价有效期是否符合磋商文件的要求； 4.响应文件内容是否符合国家法律法规，没有重大偏离； 5.对磋商文件中规定的要求是否做出了实质性响应。</w:t>
            </w:r>
          </w:p>
        </w:tc>
        <w:tc>
          <w:tcPr>
            <w:tcW w:type="dxa" w:w="1661"/>
          </w:tcPr>
          <w:p>
            <w:pPr>
              <w:pStyle w:val="null3"/>
            </w:pPr>
            <w:r>
              <w:rPr>
                <w:rFonts w:ascii="仿宋_GB2312" w:hAnsi="仿宋_GB2312" w:cs="仿宋_GB2312" w:eastAsia="仿宋_GB2312"/>
              </w:rPr>
              <w:t>响应文件资格部分（1）.docx 中小企业声明函 残疾人福利性单位声明函 标的清单 报价表 响应文件技术和商务部分2包.docx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2023年1月1日至今，具有类似项目咨询案例，每提供1个计2分，最高计8分；须提供合同关键页（首页、金额页、盖章页等）复印件，并加盖公章，业绩时间以合同签订时间为准。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响应文件技术和商务部分1包.docx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1.供应商具备工程咨询行业管理官网具备工程咨询单位备案认证、全国工程造价管理系统官网的全国工程造价咨询管理备案认证；提供相应网站的截图作为证明材料，每有一项得2分，未提供不得分。 2.供应商具有全过程工程咨询企业服务能力一级资质证书，得2分，没有不得分。 注：复印件需加盖公章，否则不得分。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响应文件技术和商务部分1包.docx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服务承诺包括不限于①人员到位承诺②服务保证承诺③及时响应承诺等内容。每项承诺按照其内容的完整性、响应性、可行性，赋分（0,1]分，此项最高得3分，未提供不得分。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响应文件技术和商务部分1包.docx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拟派遣本项目的项目负责人（1人）具有本科及以上学历和相关工作经验（须提供劳动合同作为证明材料）的基础上（不具备则以下不得分），具备以下证书进行评分： 具备咨询工程师资格证书（电子、信息工程专业）或注册造价工程师资格证书，有一项得2分，两项同时具备得4分。 （以上证件需提供证书复印件加盖单位公章，同时需提供近6个月交纳社会保险的凭据复印件加盖单位公章，未提供不得分。）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响应文件技术和商务部分1包.docx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应具备健全合理的项目服务人员，至少提供6人的服务团队项目负责人除外），不满足本项不得分。根据供应商拟投入的项目驻场服务团队具备以下证书进行评分： 1.具有咨询工程师资格证书（电子、信息工程专业），每有1人满足，得2分，此项最高4分； 2.造价控制人员具备注册造价工程师资格证书，每有1人满足，得1分，此项最高2分。 3.具有国家信息安全类人员认证证书，每有1人满足，得1分，此项最高2分。 4.具有人社部及工信部颁发的计算机技术与软件专业技术资格证书中级职称证书（专业：信息系统监理师）或高级职称证书（专业：信息系统项目管理师），每有1人满足得2分，此项最高4分。 （以上证件需提供证书复印件加盖单位公章，同时需提供近6个月交纳社会保险的凭据复印件加盖单位公章，未提供不得分。）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响应文件技术和商务部分1包.docx</w:t>
            </w:r>
          </w:p>
        </w:tc>
      </w:tr>
      <w:tr>
        <w:tc>
          <w:tcPr>
            <w:tcW w:type="dxa" w:w="831"/>
            <w:vMerge/>
          </w:tcPr>
          <w:p/>
        </w:tc>
        <w:tc>
          <w:tcPr>
            <w:tcW w:type="dxa" w:w="1661"/>
          </w:tcPr>
          <w:p>
            <w:pPr>
              <w:pStyle w:val="null3"/>
            </w:pPr>
            <w:r>
              <w:rPr>
                <w:rFonts w:ascii="仿宋_GB2312" w:hAnsi="仿宋_GB2312" w:cs="仿宋_GB2312" w:eastAsia="仿宋_GB2312"/>
              </w:rPr>
              <w:t>项目理解方案</w:t>
            </w:r>
          </w:p>
        </w:tc>
        <w:tc>
          <w:tcPr>
            <w:tcW w:type="dxa" w:w="2492"/>
          </w:tcPr>
          <w:p>
            <w:pPr>
              <w:pStyle w:val="null3"/>
            </w:pPr>
            <w:r>
              <w:rPr>
                <w:rFonts w:ascii="仿宋_GB2312" w:hAnsi="仿宋_GB2312" w:cs="仿宋_GB2312" w:eastAsia="仿宋_GB2312"/>
              </w:rPr>
              <w:t>一、评审内容 提供本项目的管理咨询需求和对项目的整体理解方案。 二、评审标准 1、完整性：方案须全面，对评审内容中的各项要求有详细描述； 2、可操作性：切合本项目实际情况，实施方法清晰、合理； 3、针对性：方案能够紧扣项目实际情况，内容科学合理。 三、赋分标准（满分6分） 每满足一个评审标准得(0,2]分，满分6分。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响应文件技术和商务部分1包.docx</w:t>
            </w:r>
          </w:p>
        </w:tc>
      </w:tr>
      <w:tr>
        <w:tc>
          <w:tcPr>
            <w:tcW w:type="dxa" w:w="831"/>
            <w:vMerge/>
          </w:tcPr>
          <w:p/>
        </w:tc>
        <w:tc>
          <w:tcPr>
            <w:tcW w:type="dxa" w:w="1661"/>
          </w:tcPr>
          <w:p>
            <w:pPr>
              <w:pStyle w:val="null3"/>
            </w:pPr>
            <w:r>
              <w:rPr>
                <w:rFonts w:ascii="仿宋_GB2312" w:hAnsi="仿宋_GB2312" w:cs="仿宋_GB2312" w:eastAsia="仿宋_GB2312"/>
              </w:rPr>
              <w:t>管理咨询服务方案</w:t>
            </w:r>
          </w:p>
        </w:tc>
        <w:tc>
          <w:tcPr>
            <w:tcW w:type="dxa" w:w="2492"/>
          </w:tcPr>
          <w:p>
            <w:pPr>
              <w:pStyle w:val="null3"/>
            </w:pPr>
            <w:r>
              <w:rPr>
                <w:rFonts w:ascii="仿宋_GB2312" w:hAnsi="仿宋_GB2312" w:cs="仿宋_GB2312" w:eastAsia="仿宋_GB2312"/>
              </w:rPr>
              <w:t>一、评审内容 提供本项目的管理咨询服务方案，包括但不限于以下内容：①管理咨询工作的目标、内容、流程及工作程序；②管理咨询工作的组织结构，人员配置及职责；③管理咨询依据及咨询的成果；在项目全生命周期过程中的服务内容、要点和对应的管理咨询服务解决方案。 二、评审标准 1、完整性：方案须全面，对评审内容中的各项要求有详细描述； 2、可操作性：切合本项目实际情况，实施方法清晰、合理； 3、针对性：方案能够紧扣项目实际情况，内容科学合理。 三、赋分标准（满分21分） ①管理咨询工作的目标、内容、流程及工作程序：每满足一个评审标准得(0,2]分，满分6分； ②管理咨询工作的组织结构，人员配置及职责：每满足一个评审标准得(0,1.5]分，满分4.5分； ③管理咨询依据及咨询的成果：每满足一个评审标准得(0,1.5]分，满分4.5分； 在项目全生命周期过程中的服务内容、要点和对应的管理咨询服务解决方案：每满足一个评审标准得(0,2]分，满分6分。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响应文件技术和商务部分1包.docx</w:t>
            </w:r>
          </w:p>
        </w:tc>
      </w:tr>
      <w:tr>
        <w:tc>
          <w:tcPr>
            <w:tcW w:type="dxa" w:w="831"/>
            <w:vMerge/>
          </w:tcPr>
          <w:p/>
        </w:tc>
        <w:tc>
          <w:tcPr>
            <w:tcW w:type="dxa" w:w="1661"/>
          </w:tcPr>
          <w:p>
            <w:pPr>
              <w:pStyle w:val="null3"/>
            </w:pPr>
            <w:r>
              <w:rPr>
                <w:rFonts w:ascii="仿宋_GB2312" w:hAnsi="仿宋_GB2312" w:cs="仿宋_GB2312" w:eastAsia="仿宋_GB2312"/>
              </w:rPr>
              <w:t>具体实施方案</w:t>
            </w:r>
          </w:p>
        </w:tc>
        <w:tc>
          <w:tcPr>
            <w:tcW w:type="dxa" w:w="2492"/>
          </w:tcPr>
          <w:p>
            <w:pPr>
              <w:pStyle w:val="null3"/>
            </w:pPr>
            <w:r>
              <w:rPr>
                <w:rFonts w:ascii="仿宋_GB2312" w:hAnsi="仿宋_GB2312" w:cs="仿宋_GB2312" w:eastAsia="仿宋_GB2312"/>
              </w:rPr>
              <w:t>一、评审内容 提供本项目的管理咨询服务方案，包括但不限于以下内容：①组织与进度管理②质量保障措施③安全与保密管理信息与知识产权管理验收与档案管理项目管理咨询的合理化建议。 二、评审标准 1、完整性：方案须全面，对评审内容中的各项要求有详细描述； 2、可操作性：切合本项目实际情况，实施方法清晰、合理； 3、针对性：方案能够紧扣项目实际情况，内容科学合理。 三、赋分标准（满分30分） ①组织与进度管理：每满足一个评审标准得(0,1.5]分，满分4.5分； ②质量保障措施：每满足一个评审标准得(0,2]分，满分6分； ③安全与保密管理：每满足一个评审标准得(0,1.5]分，满分4.5分； 信息与知识产权管理：每满足一个评审标准得(0,1.5]分，满分4.5分； 验收与档案管理：每满足一个评审标准得(0,1.5]分，满分4.5分； 项目管理咨询的合理化建议：每满足一个评审标准得(0,2]分，满分6分。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响应文件技术和商务部分1包.docx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供应商最低报价为基准价得10分，其他各供应商的报价得分按下列公式计算： （基准价/投标报价）×10％×100。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2023年1月1日至今，供应商承担过类似项目的监理服务业绩，项目案例每个得2分，最多得8分。须提供合同关键页（首页、金额页、盖章页等）复印件，并加盖公章，业绩时间以合同签订时间为准。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响应文件技术和商务部分2包.docx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监理服务期内，针对①问题响应速度②现场监理服务质量保证等进行承诺，每项承诺按照其内容的完整性、响应性、可行性，赋分（0,1]分，此项最高得2分，未提供不得分。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响应文件技术和商务部分2包.docx</w:t>
            </w:r>
          </w:p>
        </w:tc>
      </w:tr>
      <w:tr>
        <w:tc>
          <w:tcPr>
            <w:tcW w:type="dxa" w:w="831"/>
            <w:vMerge/>
          </w:tcPr>
          <w:p/>
        </w:tc>
        <w:tc>
          <w:tcPr>
            <w:tcW w:type="dxa" w:w="1661"/>
          </w:tcPr>
          <w:p>
            <w:pPr>
              <w:pStyle w:val="null3"/>
            </w:pPr>
            <w:r>
              <w:rPr>
                <w:rFonts w:ascii="仿宋_GB2312" w:hAnsi="仿宋_GB2312" w:cs="仿宋_GB2312" w:eastAsia="仿宋_GB2312"/>
              </w:rPr>
              <w:t>总监理工程师</w:t>
            </w:r>
          </w:p>
        </w:tc>
        <w:tc>
          <w:tcPr>
            <w:tcW w:type="dxa" w:w="2492"/>
          </w:tcPr>
          <w:p>
            <w:pPr>
              <w:pStyle w:val="null3"/>
            </w:pPr>
            <w:r>
              <w:rPr>
                <w:rFonts w:ascii="仿宋_GB2312" w:hAnsi="仿宋_GB2312" w:cs="仿宋_GB2312" w:eastAsia="仿宋_GB2312"/>
              </w:rPr>
              <w:t>拟派遣本项目的总监理工程师（1人）具有本科及以上学历、具有人社部及工信部颁发的计算机技术与软件专业技术资格证书中级职称证书(专业：信息系统监理师)的基础上（不具备则以下不得分），针对以下证书进行评分： 1.具有国家信息安全类人员认证证书2分； 2.具有人社部及工信部颁发的计算机技术与软件专业技术资格证书高级职称(专业：信息系统项目管理师)得4分； 3.提供能够证明总监理工程师承担过类似监理服务的业绩证明文件（能够证明总监理工程师身份的监理服务合同，或总监理工程师签字且三方盖章的证明文件）。每提供1份得1分，最高得2分。 （提供以上人员相关证书复印件、供应商最近六个月内任意一个月为其缴纳的社会养老保险有效凭证的复印件加盖公章，未提供不得分。）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响应文件技术和商务部分2包.docx</w:t>
            </w:r>
          </w:p>
        </w:tc>
      </w:tr>
      <w:tr>
        <w:tc>
          <w:tcPr>
            <w:tcW w:type="dxa" w:w="831"/>
            <w:vMerge/>
          </w:tcPr>
          <w:p/>
        </w:tc>
        <w:tc>
          <w:tcPr>
            <w:tcW w:type="dxa" w:w="1661"/>
          </w:tcPr>
          <w:p>
            <w:pPr>
              <w:pStyle w:val="null3"/>
            </w:pPr>
            <w:r>
              <w:rPr>
                <w:rFonts w:ascii="仿宋_GB2312" w:hAnsi="仿宋_GB2312" w:cs="仿宋_GB2312" w:eastAsia="仿宋_GB2312"/>
              </w:rPr>
              <w:t>总监理工程师代表</w:t>
            </w:r>
          </w:p>
        </w:tc>
        <w:tc>
          <w:tcPr>
            <w:tcW w:type="dxa" w:w="2492"/>
          </w:tcPr>
          <w:p>
            <w:pPr>
              <w:pStyle w:val="null3"/>
            </w:pPr>
            <w:r>
              <w:rPr>
                <w:rFonts w:ascii="仿宋_GB2312" w:hAnsi="仿宋_GB2312" w:cs="仿宋_GB2312" w:eastAsia="仿宋_GB2312"/>
              </w:rPr>
              <w:t>根据供应商拟投入的总监理工程师代表（1人）（与总监理工程师非同一人）具有本科及以上学历、具有人社部及工信部颁发的计算机技术与软件专业技术资格证书中级职称证书(专业：信息系统监理师)的基础上（不具备则以下不得分），针对证书进行评分： 具有人社部及工信部颁发的计算机技术与软件专业技术资格证书高级职称（专业：信息系统项目管理师）得4分； （提供以上人员相关证书复印件、供应商最 近六个月内任意一个月为其缴纳的社会养老保险有效凭证的复印件加盖公章，未提供不得分。）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响应文件技术和商务部分2包.docx</w:t>
            </w:r>
          </w:p>
        </w:tc>
      </w:tr>
      <w:tr>
        <w:tc>
          <w:tcPr>
            <w:tcW w:type="dxa" w:w="831"/>
            <w:vMerge/>
          </w:tcPr>
          <w:p/>
        </w:tc>
        <w:tc>
          <w:tcPr>
            <w:tcW w:type="dxa" w:w="1661"/>
          </w:tcPr>
          <w:p>
            <w:pPr>
              <w:pStyle w:val="null3"/>
            </w:pPr>
            <w:r>
              <w:rPr>
                <w:rFonts w:ascii="仿宋_GB2312" w:hAnsi="仿宋_GB2312" w:cs="仿宋_GB2312" w:eastAsia="仿宋_GB2312"/>
              </w:rPr>
              <w:t>专业监理工程师</w:t>
            </w:r>
          </w:p>
        </w:tc>
        <w:tc>
          <w:tcPr>
            <w:tcW w:type="dxa" w:w="2492"/>
          </w:tcPr>
          <w:p>
            <w:pPr>
              <w:pStyle w:val="null3"/>
            </w:pPr>
            <w:r>
              <w:rPr>
                <w:rFonts w:ascii="仿宋_GB2312" w:hAnsi="仿宋_GB2312" w:cs="仿宋_GB2312" w:eastAsia="仿宋_GB2312"/>
              </w:rPr>
              <w:t>应具备健全合理的项目团队人员，至少提供3名驻场人员，不满足本项不得分。根据供应商拟投入的项目驻场监理团队（总监理工程师和总监理工程师代表除外）具备以下证书情况进行评分： 1.具有人社部及工信部颁发的计算机技术与软件专业技术资格证书中级职称证书(专业：信息系统监理师、网络工程师)或国家信息安全类人员认证证书，每有1人满足得2分，此项最高6分； 同1人满足多项条件者，只计算一次，以累计最高得分计。 （提供以上人员相关证书复印件、供应商最 近六个月内任意一个月为其缴纳的社会养老保险有效凭证的复印件加盖公章，未提供不得分。）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响应文件技术和商务部分2包.docx</w:t>
            </w:r>
          </w:p>
        </w:tc>
      </w:tr>
      <w:tr>
        <w:tc>
          <w:tcPr>
            <w:tcW w:type="dxa" w:w="831"/>
            <w:vMerge/>
          </w:tcP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一、评审内容 针对本项目提供合理的项目理解方案，包括但不限于①监理目标②监理服务内容③项目特点本项目技术难点⑤本项目技术重点。 二、评审标准 1、完整性：方案须全面，对评审内容中的各项要求有详细描述； 2、针对性：方案能够紧扣项目实际情况，内容科学合理。 三、赋分标准（满分10分） ①监理目标：每满足一个评审标准得(0,1]分，满分2分； ②监理服务内容：每满足一个评审标准得(0,1]分，满分2分； ③项目特点：每满足一个评审标准得(0,1]分，满分2分； 技术难点：每满足一个评审标准得(0,1]分，满分2分； ⑤技术重点：每满足一个评审标准得(0,1]分，满分2分。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响应文件技术和商务部分2包.docx</w:t>
            </w:r>
          </w:p>
        </w:tc>
      </w:tr>
      <w:tr>
        <w:tc>
          <w:tcPr>
            <w:tcW w:type="dxa" w:w="831"/>
            <w:vMerge/>
          </w:tcPr>
          <w:p/>
        </w:tc>
        <w:tc>
          <w:tcPr>
            <w:tcW w:type="dxa" w:w="1661"/>
          </w:tcPr>
          <w:p>
            <w:pPr>
              <w:pStyle w:val="null3"/>
            </w:pPr>
            <w:r>
              <w:rPr>
                <w:rFonts w:ascii="仿宋_GB2312" w:hAnsi="仿宋_GB2312" w:cs="仿宋_GB2312" w:eastAsia="仿宋_GB2312"/>
              </w:rPr>
              <w:t>监理方案1</w:t>
            </w:r>
          </w:p>
        </w:tc>
        <w:tc>
          <w:tcPr>
            <w:tcW w:type="dxa" w:w="2492"/>
          </w:tcPr>
          <w:p>
            <w:pPr>
              <w:pStyle w:val="null3"/>
            </w:pPr>
            <w:r>
              <w:rPr>
                <w:rFonts w:ascii="仿宋_GB2312" w:hAnsi="仿宋_GB2312" w:cs="仿宋_GB2312" w:eastAsia="仿宋_GB2312"/>
              </w:rPr>
              <w:t>一、评审内容 针对本项目提供监理服务方案，包括但不限于①监理服务流程②质量控制③进度控制投资控制变更控制安全和保密管理合同和信息管理沟通与协调。 二、评审标准 1、完整性：方案须全面，对评审内容中的各项要求有详细描述； 2、可操作性：切合本项目实际情况，实施方法清晰、合理； 3、针对性：方案能够紧扣项目实际情况，内容科学合理。 三、赋分标准（满分36分） ①监理服务流程：每满足一个评审标准得(0,1.5]分，满分4.5分； ②质量控制：每满足一个评审标准得(0,1.5]分，满分4.5分； ③进度控制：每满足一个评审标准得(0,1.5]分，满分4.5分； 投资控制：每满足一个评审标准得(0,1.5]分，满分4.5分； 变更控制：每满足一个评审标准得(0,1.5]分，满分4.5分； 安全和保密管理：每满足一个评审标准得(0,1.5]分，满分4.5分； 合同和信息管理：每满足一个评审标准得(0,1.5]分，满分4.5分； 沟通与协调：每满足一个评审标准得(0,1.5]分，满分4.5分。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响应文件技术和商务部分2包.docx</w:t>
            </w:r>
          </w:p>
        </w:tc>
      </w:tr>
      <w:tr>
        <w:tc>
          <w:tcPr>
            <w:tcW w:type="dxa" w:w="831"/>
            <w:vMerge/>
          </w:tcPr>
          <w:p/>
        </w:tc>
        <w:tc>
          <w:tcPr>
            <w:tcW w:type="dxa" w:w="1661"/>
          </w:tcPr>
          <w:p>
            <w:pPr>
              <w:pStyle w:val="null3"/>
            </w:pPr>
            <w:r>
              <w:rPr>
                <w:rFonts w:ascii="仿宋_GB2312" w:hAnsi="仿宋_GB2312" w:cs="仿宋_GB2312" w:eastAsia="仿宋_GB2312"/>
              </w:rPr>
              <w:t>监理方案2</w:t>
            </w:r>
          </w:p>
        </w:tc>
        <w:tc>
          <w:tcPr>
            <w:tcW w:type="dxa" w:w="2492"/>
          </w:tcPr>
          <w:p>
            <w:pPr>
              <w:pStyle w:val="null3"/>
            </w:pPr>
            <w:r>
              <w:rPr>
                <w:rFonts w:ascii="仿宋_GB2312" w:hAnsi="仿宋_GB2312" w:cs="仿宋_GB2312" w:eastAsia="仿宋_GB2312"/>
              </w:rPr>
              <w:t>一、评审内容 针对本项目提供监理服务方案，包括但不限于①监理工作制度②组织机构及人员岗位职责③监理设施、设备、仪器配置针对本项目的合理化解决方案。 二、评审标准 1、完整性：方案须全面，对评审内容中的各项要求有详细描述； 2、可操作性：切合本项目实际情况，实施方法清晰、合理； 3、针对性：方案能够紧扣项目实际情况，内容科学合理。 三、赋分标准（满分12分） ①监理工作制度：每满足一个评审标准得(0,1]分，满分3分； ②组织机构及人员岗位职责：每满足一个评审标准得(0,1]分，满分3分； ③监理设施、设备、仪器配置：每满足一个评审标准得(0,1]分，满分3分； 针对本项目的合理化解决方案：每满足一个评审标准得(0,1]分，满分3分。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响应文件技术和商务部分2包.docx</w:t>
            </w:r>
          </w:p>
        </w:tc>
      </w:tr>
      <w:tr>
        <w:tc>
          <w:tcPr>
            <w:tcW w:type="dxa" w:w="831"/>
            <w:vMerge/>
          </w:tcPr>
          <w:p/>
        </w:tc>
        <w:tc>
          <w:tcPr>
            <w:tcW w:type="dxa" w:w="1661"/>
          </w:tcPr>
          <w:p>
            <w:pPr>
              <w:pStyle w:val="null3"/>
            </w:pPr>
            <w:r>
              <w:rPr>
                <w:rFonts w:ascii="仿宋_GB2312" w:hAnsi="仿宋_GB2312" w:cs="仿宋_GB2312" w:eastAsia="仿宋_GB2312"/>
              </w:rPr>
              <w:t>项目档案</w:t>
            </w:r>
          </w:p>
        </w:tc>
        <w:tc>
          <w:tcPr>
            <w:tcW w:type="dxa" w:w="2492"/>
          </w:tcPr>
          <w:p>
            <w:pPr>
              <w:pStyle w:val="null3"/>
            </w:pPr>
            <w:r>
              <w:rPr>
                <w:rFonts w:ascii="仿宋_GB2312" w:hAnsi="仿宋_GB2312" w:cs="仿宋_GB2312" w:eastAsia="仿宋_GB2312"/>
              </w:rPr>
              <w:t>一、评审内容 根据监理内容制定项目全流程表单、文档模版体系。 二、评审标准 1、完整性：方案须全面，对评审内容中的各项要求有详细描述； 2、可操作性：切合本项目实际情况，方案内容科学、合理； 三、赋分标准（满分4分） 项目档案方案每满足一个评审标准得(0,2]分，满分4分。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响应文件技术和商务部分2包.docx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有效供应商最低报价为基准价得10分，其他各供应商的报价得分按下列公式计算： （基准价/投标报价）×10％×100。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详见附件：响应文件资格部分（1）.docx</w:t>
      </w:r>
    </w:p>
    <w:p>
      <w:pPr>
        <w:pStyle w:val="null3"/>
        <w:ind w:firstLine="960"/>
      </w:pPr>
      <w:r>
        <w:rPr>
          <w:rFonts w:ascii="仿宋_GB2312" w:hAnsi="仿宋_GB2312" w:cs="仿宋_GB2312" w:eastAsia="仿宋_GB2312"/>
        </w:rPr>
        <w:t>详见附件：响应文件技术和商务部分1包.docx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详见附件：响应文件资格部分（1）.docx</w:t>
      </w:r>
    </w:p>
    <w:p>
      <w:pPr>
        <w:pStyle w:val="null3"/>
        <w:ind w:firstLine="960"/>
      </w:pPr>
      <w:r>
        <w:rPr>
          <w:rFonts w:ascii="仿宋_GB2312" w:hAnsi="仿宋_GB2312" w:cs="仿宋_GB2312" w:eastAsia="仿宋_GB2312"/>
        </w:rPr>
        <w:t>详见附件：响应文件技术和商务部分2包.docx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