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A3BFA">
      <w:pPr>
        <w:spacing w:line="700" w:lineRule="exact"/>
        <w:jc w:val="center"/>
        <w:rPr>
          <w:rFonts w:ascii="宋体" w:hAnsi="宋体" w:eastAsia="宋体" w:cs="宋体"/>
          <w:b/>
          <w:bCs/>
          <w:sz w:val="48"/>
          <w:szCs w:val="56"/>
        </w:rPr>
      </w:pPr>
      <w:r>
        <w:rPr>
          <w:rFonts w:hint="eastAsia" w:ascii="宋体" w:hAnsi="宋体" w:eastAsia="宋体" w:cs="宋体"/>
          <w:b/>
          <w:bCs/>
          <w:sz w:val="48"/>
          <w:szCs w:val="56"/>
        </w:rPr>
        <w:t>陕西科技大学</w:t>
      </w:r>
    </w:p>
    <w:p w14:paraId="3B82FE1E">
      <w:pPr>
        <w:spacing w:line="700" w:lineRule="exact"/>
        <w:jc w:val="center"/>
        <w:rPr>
          <w:rFonts w:ascii="宋体" w:hAnsi="宋体" w:eastAsia="宋体" w:cs="宋体"/>
          <w:b/>
          <w:bCs/>
          <w:sz w:val="48"/>
          <w:szCs w:val="56"/>
        </w:rPr>
      </w:pPr>
      <w:r>
        <w:rPr>
          <w:rFonts w:hint="eastAsia" w:ascii="宋体" w:hAnsi="宋体" w:eastAsia="宋体" w:cs="宋体"/>
          <w:b/>
          <w:bCs/>
          <w:sz w:val="48"/>
          <w:szCs w:val="56"/>
        </w:rPr>
        <w:t>本科教学建设项目</w:t>
      </w:r>
    </w:p>
    <w:p w14:paraId="6DB1A60C">
      <w:pPr>
        <w:pStyle w:val="7"/>
        <w:adjustRightInd w:val="0"/>
        <w:snapToGrid w:val="0"/>
        <w:spacing w:line="360" w:lineRule="auto"/>
        <w:jc w:val="center"/>
        <w:rPr>
          <w:rFonts w:hint="default"/>
          <w:b/>
          <w:bCs/>
          <w:sz w:val="32"/>
        </w:rPr>
      </w:pPr>
    </w:p>
    <w:p w14:paraId="7048EF65">
      <w:pPr>
        <w:pStyle w:val="7"/>
        <w:adjustRightInd w:val="0"/>
        <w:snapToGrid w:val="0"/>
        <w:spacing w:line="360" w:lineRule="auto"/>
        <w:jc w:val="center"/>
        <w:rPr>
          <w:rFonts w:hint="default"/>
          <w:b/>
          <w:sz w:val="36"/>
          <w:szCs w:val="36"/>
        </w:rPr>
      </w:pPr>
      <w:r>
        <w:rPr>
          <w:b/>
          <w:bCs/>
          <w:sz w:val="32"/>
        </w:rPr>
        <w:t>【第</w:t>
      </w:r>
      <w:r>
        <w:rPr>
          <w:b/>
          <w:bCs/>
          <w:sz w:val="32"/>
          <w:u w:val="single"/>
        </w:rPr>
        <w:t xml:space="preserve">   </w:t>
      </w:r>
      <w:r>
        <w:rPr>
          <w:b/>
          <w:bCs/>
          <w:sz w:val="32"/>
        </w:rPr>
        <w:t>包：</w:t>
      </w:r>
      <w:r>
        <w:rPr>
          <w:b/>
          <w:bCs/>
          <w:sz w:val="32"/>
          <w:u w:val="single"/>
        </w:rPr>
        <w:t xml:space="preserve">                   </w:t>
      </w:r>
      <w:r>
        <w:rPr>
          <w:b/>
          <w:bCs/>
          <w:sz w:val="32"/>
        </w:rPr>
        <w:t>】</w:t>
      </w:r>
    </w:p>
    <w:p w14:paraId="155861A2">
      <w:pPr>
        <w:spacing w:line="360" w:lineRule="auto"/>
        <w:rPr>
          <w:rFonts w:ascii="宋体" w:hAnsi="宋体" w:eastAsia="宋体" w:cs="宋体"/>
          <w:b/>
          <w:sz w:val="36"/>
          <w:szCs w:val="36"/>
        </w:rPr>
      </w:pPr>
    </w:p>
    <w:p w14:paraId="4A7A65AA">
      <w:pPr>
        <w:spacing w:line="360" w:lineRule="auto"/>
        <w:rPr>
          <w:rFonts w:ascii="宋体" w:hAnsi="宋体" w:eastAsia="宋体" w:cs="宋体"/>
          <w:b/>
          <w:sz w:val="36"/>
          <w:szCs w:val="36"/>
        </w:rPr>
      </w:pPr>
    </w:p>
    <w:p w14:paraId="39093A03">
      <w:pPr>
        <w:spacing w:line="360" w:lineRule="auto"/>
        <w:jc w:val="center"/>
        <w:rPr>
          <w:rFonts w:ascii="宋体" w:hAnsi="宋体"/>
          <w:b/>
          <w:bCs/>
          <w:color w:val="000000"/>
          <w:sz w:val="84"/>
          <w:szCs w:val="84"/>
        </w:rPr>
      </w:pPr>
      <w:r>
        <w:rPr>
          <w:rFonts w:hint="eastAsia" w:ascii="宋体" w:hAnsi="宋体"/>
          <w:b/>
          <w:bCs/>
          <w:color w:val="000000"/>
          <w:sz w:val="84"/>
          <w:szCs w:val="84"/>
        </w:rPr>
        <w:t>采购合同</w:t>
      </w:r>
    </w:p>
    <w:p w14:paraId="125E2455">
      <w:pPr>
        <w:spacing w:line="360" w:lineRule="auto"/>
        <w:ind w:firstLine="2570" w:firstLineChars="800"/>
        <w:rPr>
          <w:rFonts w:ascii="宋体" w:hAnsi="宋体"/>
          <w:b/>
          <w:bCs/>
          <w:color w:val="000000"/>
          <w:sz w:val="32"/>
          <w:szCs w:val="32"/>
          <w:u w:val="single"/>
        </w:rPr>
      </w:pPr>
      <w:r>
        <w:rPr>
          <w:rFonts w:hint="eastAsia" w:ascii="宋体" w:hAnsi="宋体"/>
          <w:b/>
          <w:bCs/>
          <w:color w:val="000000"/>
          <w:sz w:val="32"/>
          <w:szCs w:val="32"/>
        </w:rPr>
        <w:t>项目编号：</w:t>
      </w:r>
      <w:r>
        <w:rPr>
          <w:rFonts w:hint="eastAsia" w:ascii="宋体" w:hAnsi="宋体"/>
          <w:b/>
          <w:bCs/>
          <w:color w:val="000000"/>
          <w:sz w:val="32"/>
          <w:szCs w:val="32"/>
          <w:u w:val="single"/>
        </w:rPr>
        <w:t xml:space="preserve">           </w:t>
      </w:r>
    </w:p>
    <w:p w14:paraId="30294C77">
      <w:pPr>
        <w:spacing w:line="360" w:lineRule="auto"/>
        <w:jc w:val="center"/>
        <w:rPr>
          <w:rFonts w:ascii="宋体" w:hAnsi="宋体" w:cs="宋体"/>
          <w:b/>
          <w:bCs/>
          <w:color w:val="000000"/>
          <w:spacing w:val="26"/>
          <w:sz w:val="36"/>
          <w:szCs w:val="36"/>
        </w:rPr>
      </w:pPr>
    </w:p>
    <w:p w14:paraId="1F1F821D">
      <w:pPr>
        <w:spacing w:line="360" w:lineRule="auto"/>
        <w:rPr>
          <w:rFonts w:ascii="宋体" w:hAnsi="宋体"/>
          <w:b/>
          <w:color w:val="000000"/>
          <w:sz w:val="32"/>
          <w:szCs w:val="32"/>
        </w:rPr>
      </w:pPr>
    </w:p>
    <w:p w14:paraId="190A5027">
      <w:pPr>
        <w:spacing w:line="360" w:lineRule="auto"/>
        <w:rPr>
          <w:rFonts w:ascii="宋体" w:hAnsi="宋体"/>
          <w:b/>
          <w:color w:val="000000"/>
          <w:sz w:val="32"/>
          <w:szCs w:val="32"/>
        </w:rPr>
      </w:pPr>
    </w:p>
    <w:p w14:paraId="1A6754DE">
      <w:pPr>
        <w:spacing w:line="360" w:lineRule="auto"/>
        <w:rPr>
          <w:rFonts w:ascii="宋体" w:hAnsi="宋体"/>
          <w:b/>
          <w:color w:val="000000"/>
          <w:sz w:val="32"/>
          <w:szCs w:val="32"/>
        </w:rPr>
      </w:pPr>
    </w:p>
    <w:p w14:paraId="2AF5505B">
      <w:pPr>
        <w:spacing w:line="360" w:lineRule="auto"/>
        <w:rPr>
          <w:rFonts w:ascii="宋体" w:hAnsi="宋体"/>
          <w:b/>
          <w:color w:val="000000"/>
          <w:sz w:val="32"/>
          <w:szCs w:val="32"/>
        </w:rPr>
      </w:pPr>
    </w:p>
    <w:p w14:paraId="5F802462">
      <w:pPr>
        <w:spacing w:line="360" w:lineRule="auto"/>
        <w:jc w:val="center"/>
        <w:rPr>
          <w:rFonts w:ascii="宋体" w:hAnsi="宋体" w:eastAsia="宋体" w:cs="宋体"/>
          <w:b/>
          <w:bCs/>
          <w:color w:val="000000"/>
          <w:sz w:val="32"/>
          <w:szCs w:val="32"/>
        </w:rPr>
      </w:pPr>
      <w:r>
        <w:rPr>
          <w:rFonts w:hint="eastAsia" w:ascii="宋体" w:hAnsi="宋体" w:cs="宋体"/>
          <w:b/>
          <w:bCs/>
          <w:color w:val="000000"/>
          <w:sz w:val="32"/>
          <w:szCs w:val="32"/>
        </w:rPr>
        <w:t>甲方：陕西科技大学</w:t>
      </w:r>
    </w:p>
    <w:p w14:paraId="4B08EBBE">
      <w:pPr>
        <w:ind w:firstLine="2891" w:firstLineChars="900"/>
        <w:rPr>
          <w:rFonts w:ascii="宋体" w:hAnsi="宋体"/>
          <w:b/>
          <w:bCs/>
          <w:color w:val="000000"/>
          <w:sz w:val="32"/>
          <w:szCs w:val="32"/>
        </w:rPr>
      </w:pPr>
      <w:r>
        <w:rPr>
          <w:rFonts w:hint="eastAsia" w:ascii="宋体" w:hAnsi="宋体" w:cs="宋体"/>
          <w:b/>
          <w:bCs/>
          <w:color w:val="000000"/>
          <w:sz w:val="32"/>
          <w:szCs w:val="32"/>
        </w:rPr>
        <w:t>乙方：</w:t>
      </w:r>
      <w:r>
        <w:rPr>
          <w:rFonts w:hint="eastAsia" w:ascii="宋体" w:hAnsi="宋体"/>
          <w:b/>
          <w:bCs/>
          <w:color w:val="000000"/>
          <w:sz w:val="32"/>
          <w:szCs w:val="32"/>
          <w:u w:val="single"/>
        </w:rPr>
        <w:t xml:space="preserve">            </w:t>
      </w:r>
    </w:p>
    <w:p w14:paraId="39E38961">
      <w:pPr>
        <w:spacing w:line="360" w:lineRule="auto"/>
        <w:jc w:val="center"/>
        <w:rPr>
          <w:rFonts w:ascii="宋体" w:hAnsi="宋体" w:cs="宋体"/>
          <w:b/>
          <w:bCs/>
          <w:color w:val="000000"/>
          <w:spacing w:val="26"/>
          <w:sz w:val="30"/>
          <w:szCs w:val="30"/>
        </w:rPr>
      </w:pPr>
      <w:r>
        <w:rPr>
          <w:rFonts w:hint="eastAsia" w:ascii="宋体" w:hAnsi="宋体"/>
          <w:b/>
          <w:bCs/>
          <w:color w:val="000000"/>
          <w:sz w:val="32"/>
          <w:szCs w:val="32"/>
        </w:rPr>
        <w:t xml:space="preserve">  </w:t>
      </w:r>
      <w:r>
        <w:rPr>
          <w:rFonts w:hint="eastAsia" w:ascii="宋体" w:hAnsi="宋体" w:cs="宋体"/>
          <w:b/>
          <w:bCs/>
          <w:color w:val="000000"/>
          <w:spacing w:val="26"/>
          <w:sz w:val="30"/>
          <w:szCs w:val="30"/>
        </w:rPr>
        <w:t xml:space="preserve"> </w:t>
      </w:r>
    </w:p>
    <w:p w14:paraId="325DEB5D">
      <w:pPr>
        <w:spacing w:line="360" w:lineRule="auto"/>
        <w:jc w:val="center"/>
        <w:rPr>
          <w:rFonts w:ascii="宋体" w:hAnsi="宋体" w:cs="宋体"/>
          <w:b/>
          <w:bCs/>
          <w:color w:val="000000"/>
          <w:spacing w:val="26"/>
          <w:sz w:val="30"/>
          <w:szCs w:val="30"/>
        </w:rPr>
      </w:pPr>
      <w:r>
        <w:rPr>
          <w:rFonts w:hint="eastAsia" w:ascii="宋体" w:hAnsi="宋体" w:cs="宋体"/>
          <w:b/>
          <w:bCs/>
          <w:color w:val="000000"/>
          <w:spacing w:val="26"/>
          <w:sz w:val="30"/>
          <w:szCs w:val="30"/>
        </w:rPr>
        <w:t>二〇二六年</w:t>
      </w:r>
      <w:r>
        <w:rPr>
          <w:rFonts w:hint="eastAsia" w:ascii="宋体" w:hAnsi="宋体" w:cs="宋体"/>
          <w:b/>
          <w:bCs/>
          <w:color w:val="000000"/>
          <w:spacing w:val="26"/>
          <w:sz w:val="30"/>
          <w:szCs w:val="30"/>
          <w:u w:val="single"/>
        </w:rPr>
        <w:t xml:space="preserve">  </w:t>
      </w:r>
      <w:r>
        <w:rPr>
          <w:rFonts w:hint="eastAsia" w:ascii="宋体" w:hAnsi="宋体" w:cs="宋体"/>
          <w:b/>
          <w:bCs/>
          <w:color w:val="000000"/>
          <w:spacing w:val="26"/>
          <w:sz w:val="30"/>
          <w:szCs w:val="30"/>
        </w:rPr>
        <w:t>月</w:t>
      </w:r>
      <w:r>
        <w:rPr>
          <w:rFonts w:hint="eastAsia" w:ascii="宋体" w:hAnsi="宋体" w:cs="宋体"/>
          <w:b/>
          <w:bCs/>
          <w:color w:val="000000"/>
          <w:spacing w:val="26"/>
          <w:sz w:val="30"/>
          <w:szCs w:val="30"/>
          <w:u w:val="single"/>
        </w:rPr>
        <w:t xml:space="preserve">  </w:t>
      </w:r>
      <w:r>
        <w:rPr>
          <w:rFonts w:hint="eastAsia" w:ascii="宋体" w:hAnsi="宋体" w:cs="宋体"/>
          <w:b/>
          <w:bCs/>
          <w:color w:val="000000"/>
          <w:spacing w:val="26"/>
          <w:sz w:val="30"/>
          <w:szCs w:val="30"/>
        </w:rPr>
        <w:t>日</w:t>
      </w:r>
    </w:p>
    <w:p w14:paraId="236273E9">
      <w:pPr>
        <w:pStyle w:val="2"/>
        <w:rPr>
          <w:color w:val="000000"/>
        </w:rPr>
      </w:pPr>
    </w:p>
    <w:p w14:paraId="2B7362F8">
      <w:pPr>
        <w:spacing w:line="360" w:lineRule="auto"/>
        <w:jc w:val="center"/>
        <w:rPr>
          <w:rFonts w:ascii="宋体" w:hAnsi="宋体"/>
          <w:b/>
          <w:color w:val="000000"/>
          <w:sz w:val="44"/>
          <w:szCs w:val="44"/>
        </w:rPr>
        <w:sectPr>
          <w:footerReference r:id="rId5" w:type="first"/>
          <w:headerReference r:id="rId3" w:type="default"/>
          <w:footerReference r:id="rId4" w:type="default"/>
          <w:pgSz w:w="11906" w:h="16838"/>
          <w:pgMar w:top="1440" w:right="1576" w:bottom="1440" w:left="1576" w:header="851" w:footer="992" w:gutter="0"/>
          <w:cols w:space="720" w:num="1"/>
          <w:titlePg/>
          <w:docGrid w:type="lines" w:linePitch="312" w:charSpace="0"/>
        </w:sectPr>
      </w:pPr>
    </w:p>
    <w:p w14:paraId="3D453641">
      <w:pPr>
        <w:shd w:val="clear" w:color="auto" w:fill="FFFFFF"/>
        <w:adjustRightInd w:val="0"/>
        <w:snapToGrid w:val="0"/>
        <w:spacing w:line="351" w:lineRule="auto"/>
        <w:ind w:firstLine="482" w:firstLineChars="200"/>
        <w:rPr>
          <w:rFonts w:ascii="宋体" w:hAnsi="宋体" w:eastAsia="宋体" w:cs="宋体"/>
          <w:b/>
          <w:bCs/>
          <w:sz w:val="24"/>
        </w:rPr>
      </w:pPr>
      <w:r>
        <w:rPr>
          <w:rFonts w:hint="eastAsia" w:ascii="宋体" w:hAnsi="宋体" w:eastAsia="宋体" w:cs="宋体"/>
          <w:b/>
          <w:bCs/>
          <w:sz w:val="24"/>
        </w:rPr>
        <w:t>甲方：</w:t>
      </w:r>
      <w:r>
        <w:rPr>
          <w:rFonts w:hint="eastAsia" w:ascii="宋体" w:hAnsi="宋体" w:cs="宋体"/>
          <w:b/>
          <w:bCs/>
          <w:sz w:val="24"/>
        </w:rPr>
        <w:t>陕西科技大学</w:t>
      </w:r>
    </w:p>
    <w:p w14:paraId="7E03BEE7">
      <w:pPr>
        <w:shd w:val="clear" w:color="auto" w:fill="FFFFFF"/>
        <w:adjustRightInd w:val="0"/>
        <w:snapToGrid w:val="0"/>
        <w:spacing w:line="351" w:lineRule="auto"/>
        <w:ind w:firstLine="482" w:firstLineChars="200"/>
        <w:rPr>
          <w:rFonts w:ascii="宋体" w:hAnsi="宋体" w:eastAsia="宋体" w:cs="宋体"/>
          <w:b/>
          <w:bCs/>
          <w:sz w:val="24"/>
        </w:rPr>
      </w:pPr>
      <w:r>
        <w:rPr>
          <w:rFonts w:hint="eastAsia" w:ascii="宋体" w:hAnsi="宋体" w:eastAsia="宋体" w:cs="宋体"/>
          <w:b/>
          <w:bCs/>
          <w:sz w:val="24"/>
        </w:rPr>
        <w:t>乙方：</w:t>
      </w:r>
      <w:r>
        <w:rPr>
          <w:rFonts w:hint="eastAsia" w:ascii="宋体" w:hAnsi="宋体" w:eastAsia="宋体" w:cs="宋体"/>
          <w:bCs/>
          <w:sz w:val="24"/>
          <w:u w:val="single"/>
        </w:rPr>
        <w:t xml:space="preserve">                         </w:t>
      </w:r>
      <w:r>
        <w:rPr>
          <w:rFonts w:hint="eastAsia" w:ascii="宋体" w:hAnsi="宋体" w:eastAsia="宋体" w:cs="宋体"/>
          <w:b/>
          <w:bCs/>
          <w:sz w:val="24"/>
          <w:u w:val="single"/>
        </w:rPr>
        <w:t xml:space="preserve"> </w:t>
      </w:r>
    </w:p>
    <w:p w14:paraId="214CAE0B">
      <w:pPr>
        <w:shd w:val="clear" w:color="auto" w:fill="FFFFFF"/>
        <w:adjustRightInd w:val="0"/>
        <w:snapToGrid w:val="0"/>
        <w:spacing w:line="351" w:lineRule="auto"/>
        <w:ind w:firstLine="600" w:firstLineChars="250"/>
        <w:rPr>
          <w:rFonts w:ascii="宋体" w:hAnsi="宋体" w:eastAsia="宋体" w:cs="宋体"/>
          <w:sz w:val="24"/>
        </w:rPr>
      </w:pPr>
      <w:r>
        <w:rPr>
          <w:rFonts w:hint="eastAsia" w:ascii="宋体" w:hAnsi="宋体" w:eastAsia="宋体" w:cs="宋体"/>
          <w:sz w:val="24"/>
        </w:rPr>
        <w:t>甲方与乙方依据《中华人民共和国民法典》及其他有关法律法规，遵循平等、自愿、公平和诚实信用的原则，甲、乙双方就陕西科技大学本科教学建设项目相关事项达成一致意见，订立本合同。</w:t>
      </w:r>
    </w:p>
    <w:p w14:paraId="57C860C7">
      <w:pPr>
        <w:adjustRightInd w:val="0"/>
        <w:snapToGrid w:val="0"/>
        <w:spacing w:line="351" w:lineRule="auto"/>
        <w:ind w:firstLine="482" w:firstLineChars="200"/>
        <w:rPr>
          <w:rFonts w:ascii="宋体" w:hAnsi="宋体" w:eastAsia="宋体" w:cs="宋体"/>
          <w:b/>
          <w:bCs/>
          <w:sz w:val="24"/>
        </w:rPr>
      </w:pPr>
      <w:bookmarkStart w:id="0" w:name="_Toc476761649"/>
      <w:bookmarkStart w:id="1" w:name="_Toc466270646"/>
      <w:bookmarkStart w:id="2" w:name="_Toc467005725"/>
      <w:bookmarkStart w:id="3" w:name="_Toc467005975"/>
      <w:bookmarkStart w:id="4" w:name="_Toc465511157"/>
      <w:bookmarkStart w:id="5" w:name="_Toc465511112"/>
      <w:bookmarkStart w:id="6" w:name="_Toc465510854"/>
      <w:r>
        <w:rPr>
          <w:rFonts w:hint="eastAsia" w:ascii="宋体" w:hAnsi="宋体" w:eastAsia="宋体" w:cs="宋体"/>
          <w:b/>
          <w:bCs/>
          <w:sz w:val="24"/>
        </w:rPr>
        <w:t>一、合同范围</w:t>
      </w:r>
      <w:bookmarkEnd w:id="0"/>
      <w:bookmarkEnd w:id="1"/>
      <w:bookmarkEnd w:id="2"/>
      <w:bookmarkEnd w:id="3"/>
      <w:bookmarkEnd w:id="4"/>
      <w:bookmarkEnd w:id="5"/>
      <w:bookmarkEnd w:id="6"/>
      <w:r>
        <w:rPr>
          <w:rFonts w:hint="eastAsia" w:ascii="宋体" w:hAnsi="宋体" w:eastAsia="宋体" w:cs="宋体"/>
          <w:b/>
          <w:bCs/>
          <w:sz w:val="24"/>
        </w:rPr>
        <w:t>：</w:t>
      </w:r>
    </w:p>
    <w:p w14:paraId="23A0BBA6">
      <w:pPr>
        <w:shd w:val="clear" w:color="auto" w:fill="FFFFFF"/>
        <w:adjustRightInd w:val="0"/>
        <w:snapToGrid w:val="0"/>
        <w:spacing w:line="351" w:lineRule="auto"/>
        <w:ind w:firstLine="600" w:firstLineChars="250"/>
        <w:rPr>
          <w:rFonts w:ascii="宋体" w:hAnsi="宋体" w:eastAsia="宋体" w:cs="宋体"/>
          <w:sz w:val="24"/>
        </w:rPr>
      </w:pPr>
      <w:bookmarkStart w:id="7" w:name="_Toc465510855"/>
      <w:bookmarkStart w:id="8" w:name="_Toc465511113"/>
      <w:bookmarkStart w:id="9" w:name="_Toc476761650"/>
      <w:bookmarkStart w:id="10" w:name="_Toc467005976"/>
      <w:bookmarkStart w:id="11" w:name="_Toc466270647"/>
      <w:bookmarkStart w:id="12" w:name="_Toc467005726"/>
      <w:bookmarkStart w:id="13" w:name="_Toc465511158"/>
      <w:r>
        <w:rPr>
          <w:rFonts w:hint="eastAsia" w:ascii="宋体" w:hAnsi="宋体" w:eastAsia="宋体" w:cs="宋体"/>
          <w:sz w:val="24"/>
        </w:rPr>
        <w:t>陕西科技大学本科教学建设项目的</w:t>
      </w:r>
      <w:r>
        <w:rPr>
          <w:rFonts w:hint="eastAsia" w:ascii="宋体" w:hAnsi="宋体" w:cs="宋体"/>
          <w:sz w:val="24"/>
        </w:rPr>
        <w:t>招标</w:t>
      </w:r>
      <w:r>
        <w:rPr>
          <w:rFonts w:hint="eastAsia" w:ascii="宋体" w:hAnsi="宋体" w:eastAsia="宋体" w:cs="宋体"/>
          <w:sz w:val="24"/>
        </w:rPr>
        <w:t>文件、答疑文件及采购清单的全部内容，乙方承诺保证完全按照合同约定提供合同设备和技术服务和质量保证期服务并修补缺陷</w:t>
      </w:r>
      <w:bookmarkEnd w:id="7"/>
      <w:bookmarkEnd w:id="8"/>
      <w:bookmarkEnd w:id="9"/>
      <w:bookmarkEnd w:id="10"/>
      <w:bookmarkEnd w:id="11"/>
      <w:bookmarkEnd w:id="12"/>
      <w:bookmarkEnd w:id="13"/>
      <w:r>
        <w:rPr>
          <w:rFonts w:hint="eastAsia" w:ascii="宋体" w:hAnsi="宋体" w:eastAsia="宋体" w:cs="宋体"/>
          <w:sz w:val="24"/>
        </w:rPr>
        <w:t>。</w:t>
      </w:r>
    </w:p>
    <w:p w14:paraId="4A5C3633">
      <w:pPr>
        <w:adjustRightInd w:val="0"/>
        <w:snapToGrid w:val="0"/>
        <w:spacing w:line="351" w:lineRule="auto"/>
        <w:ind w:firstLine="482" w:firstLineChars="200"/>
        <w:rPr>
          <w:rFonts w:ascii="宋体" w:hAnsi="宋体" w:eastAsia="宋体" w:cs="宋体"/>
          <w:b/>
          <w:bCs/>
          <w:sz w:val="24"/>
        </w:rPr>
      </w:pPr>
      <w:bookmarkStart w:id="14" w:name="_Toc465510856"/>
      <w:bookmarkStart w:id="15" w:name="_Toc467005727"/>
      <w:bookmarkStart w:id="16" w:name="_Toc465511114"/>
      <w:bookmarkStart w:id="17" w:name="_Toc465511159"/>
      <w:bookmarkStart w:id="18" w:name="_Toc476761651"/>
      <w:bookmarkStart w:id="19" w:name="_Toc467005977"/>
      <w:bookmarkStart w:id="20" w:name="_Toc466270648"/>
      <w:r>
        <w:rPr>
          <w:rFonts w:hint="eastAsia" w:ascii="宋体" w:hAnsi="宋体" w:eastAsia="宋体" w:cs="宋体"/>
          <w:b/>
          <w:bCs/>
          <w:sz w:val="24"/>
        </w:rPr>
        <w:t>二、</w:t>
      </w:r>
      <w:bookmarkEnd w:id="14"/>
      <w:bookmarkEnd w:id="15"/>
      <w:bookmarkEnd w:id="16"/>
      <w:bookmarkEnd w:id="17"/>
      <w:bookmarkEnd w:id="18"/>
      <w:bookmarkEnd w:id="19"/>
      <w:bookmarkEnd w:id="20"/>
      <w:r>
        <w:rPr>
          <w:rFonts w:hint="eastAsia" w:ascii="宋体" w:hAnsi="宋体" w:eastAsia="宋体" w:cs="宋体"/>
          <w:b/>
          <w:bCs/>
          <w:sz w:val="24"/>
        </w:rPr>
        <w:t>交货期（含安装、调试）及质量保证期、交货地点：</w:t>
      </w:r>
    </w:p>
    <w:p w14:paraId="294C33C7">
      <w:pPr>
        <w:shd w:val="clear" w:color="auto" w:fill="FFFFFF"/>
        <w:adjustRightInd w:val="0"/>
        <w:snapToGrid w:val="0"/>
        <w:spacing w:line="351" w:lineRule="auto"/>
        <w:ind w:firstLine="480" w:firstLineChars="200"/>
        <w:rPr>
          <w:rFonts w:ascii="宋体" w:hAnsi="宋体" w:eastAsia="宋体" w:cs="宋体"/>
          <w:kern w:val="28"/>
          <w:sz w:val="24"/>
          <w:u w:val="single"/>
        </w:rPr>
      </w:pPr>
      <w:bookmarkStart w:id="21" w:name="_Toc467005978"/>
      <w:bookmarkStart w:id="22" w:name="_Toc465511115"/>
      <w:bookmarkStart w:id="23" w:name="_Toc476761652"/>
      <w:bookmarkStart w:id="24" w:name="_Toc465511160"/>
      <w:bookmarkStart w:id="25" w:name="_Toc465510857"/>
      <w:bookmarkStart w:id="26" w:name="_Toc467005728"/>
      <w:bookmarkStart w:id="27" w:name="_Toc466270649"/>
      <w:r>
        <w:rPr>
          <w:rFonts w:hint="eastAsia" w:ascii="宋体" w:hAnsi="宋体" w:eastAsia="宋体" w:cs="宋体"/>
          <w:kern w:val="28"/>
          <w:sz w:val="24"/>
        </w:rPr>
        <w:t xml:space="preserve">交货期（含安装、调试）：合同签订之日起 </w:t>
      </w:r>
      <w:r>
        <w:rPr>
          <w:rFonts w:hint="eastAsia" w:ascii="宋体" w:hAnsi="宋体" w:eastAsia="宋体" w:cs="宋体"/>
          <w:kern w:val="28"/>
          <w:sz w:val="24"/>
          <w:u w:val="single"/>
        </w:rPr>
        <w:t xml:space="preserve">    </w:t>
      </w:r>
      <w:r>
        <w:rPr>
          <w:rFonts w:hint="eastAsia" w:ascii="宋体" w:hAnsi="宋体" w:eastAsia="宋体" w:cs="宋体"/>
          <w:kern w:val="28"/>
          <w:sz w:val="24"/>
        </w:rPr>
        <w:t>日历日内送货并安装调试交付使用；</w:t>
      </w:r>
    </w:p>
    <w:p w14:paraId="647A8B8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交付地点为：甲方指定地点；</w:t>
      </w:r>
    </w:p>
    <w:p w14:paraId="5D84844E">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质量保证期为：验收合格后</w:t>
      </w:r>
      <w:r>
        <w:rPr>
          <w:rFonts w:hint="eastAsia" w:ascii="宋体" w:hAnsi="宋体" w:cs="宋体"/>
          <w:kern w:val="28"/>
          <w:sz w:val="24"/>
          <w:u w:val="single"/>
        </w:rPr>
        <w:t xml:space="preserve">    </w:t>
      </w:r>
      <w:r>
        <w:rPr>
          <w:rFonts w:hint="eastAsia" w:ascii="宋体" w:hAnsi="宋体" w:eastAsia="宋体" w:cs="宋体"/>
          <w:kern w:val="28"/>
          <w:sz w:val="24"/>
        </w:rPr>
        <w:t>年。</w:t>
      </w:r>
    </w:p>
    <w:p w14:paraId="7D8237FC">
      <w:pPr>
        <w:adjustRightInd w:val="0"/>
        <w:snapToGrid w:val="0"/>
        <w:spacing w:line="351" w:lineRule="auto"/>
        <w:ind w:firstLine="482" w:firstLineChars="200"/>
        <w:rPr>
          <w:rFonts w:ascii="宋体" w:hAnsi="宋体" w:eastAsia="宋体" w:cs="宋体"/>
          <w:b/>
          <w:bCs/>
          <w:sz w:val="24"/>
        </w:rPr>
      </w:pPr>
      <w:r>
        <w:rPr>
          <w:rFonts w:hint="eastAsia" w:ascii="宋体" w:hAnsi="宋体" w:eastAsia="宋体" w:cs="宋体"/>
          <w:b/>
          <w:bCs/>
          <w:sz w:val="24"/>
        </w:rPr>
        <w:t>三、合同文件及解释</w:t>
      </w:r>
      <w:bookmarkEnd w:id="21"/>
      <w:bookmarkEnd w:id="22"/>
      <w:bookmarkEnd w:id="23"/>
      <w:bookmarkEnd w:id="24"/>
      <w:bookmarkEnd w:id="25"/>
      <w:bookmarkEnd w:id="26"/>
      <w:bookmarkEnd w:id="27"/>
    </w:p>
    <w:p w14:paraId="3B4E7D6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本合同与下列文件一起构成合同文件：</w:t>
      </w:r>
    </w:p>
    <w:p w14:paraId="670092FF">
      <w:pPr>
        <w:shd w:val="clear" w:color="auto" w:fill="FFFFFF"/>
        <w:adjustRightInd w:val="0"/>
        <w:snapToGrid w:val="0"/>
        <w:spacing w:line="351" w:lineRule="auto"/>
        <w:ind w:firstLine="480" w:firstLineChars="200"/>
        <w:rPr>
          <w:rFonts w:ascii="宋体" w:hAnsi="宋体" w:eastAsia="宋体" w:cs="宋体"/>
          <w:kern w:val="28"/>
          <w:sz w:val="24"/>
        </w:rPr>
      </w:pPr>
      <w:bookmarkStart w:id="28" w:name="_Toc468550422"/>
      <w:bookmarkStart w:id="29" w:name="_Toc465511116"/>
      <w:bookmarkStart w:id="30" w:name="_Toc476761653"/>
      <w:bookmarkStart w:id="31" w:name="_Toc465511161"/>
      <w:bookmarkStart w:id="32" w:name="_Toc465510858"/>
      <w:bookmarkStart w:id="33" w:name="_Toc466270650"/>
      <w:r>
        <w:rPr>
          <w:rFonts w:hint="eastAsia" w:ascii="宋体" w:hAnsi="宋体" w:eastAsia="宋体" w:cs="宋体"/>
          <w:kern w:val="28"/>
          <w:sz w:val="24"/>
        </w:rPr>
        <w:t>（1）本项目</w:t>
      </w:r>
      <w:r>
        <w:rPr>
          <w:rFonts w:hint="eastAsia" w:ascii="宋体" w:hAnsi="宋体" w:cs="宋体"/>
          <w:kern w:val="28"/>
          <w:sz w:val="24"/>
        </w:rPr>
        <w:t>招标</w:t>
      </w:r>
      <w:r>
        <w:rPr>
          <w:rFonts w:hint="eastAsia" w:ascii="宋体" w:hAnsi="宋体" w:eastAsia="宋体" w:cs="宋体"/>
          <w:kern w:val="28"/>
          <w:sz w:val="24"/>
        </w:rPr>
        <w:t>文件、技术标准、规范、图纸与本项目相关的补疑、答疑等文件；</w:t>
      </w:r>
    </w:p>
    <w:p w14:paraId="3B52E488">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（2）本项目</w:t>
      </w:r>
      <w:r>
        <w:rPr>
          <w:rFonts w:hint="eastAsia" w:ascii="宋体" w:hAnsi="宋体" w:cs="宋体"/>
          <w:kern w:val="28"/>
          <w:sz w:val="24"/>
        </w:rPr>
        <w:t>响应文件</w:t>
      </w:r>
      <w:r>
        <w:rPr>
          <w:rFonts w:hint="eastAsia" w:ascii="宋体" w:hAnsi="宋体" w:eastAsia="宋体" w:cs="宋体"/>
          <w:kern w:val="28"/>
          <w:sz w:val="24"/>
        </w:rPr>
        <w:t>；</w:t>
      </w:r>
    </w:p>
    <w:p w14:paraId="299B285E">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（3）投标函；</w:t>
      </w:r>
    </w:p>
    <w:p w14:paraId="23A930E4">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（4）双方另行签订的补充协议及其他合同文件。</w:t>
      </w:r>
    </w:p>
    <w:p w14:paraId="50A975B4">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上述合同文件互相补充和解释。如果合同文件之间存在矛盾或不一致之处，以上述文件的时间排列顺序为准，双方另行签订的补充协议及其他合同文件有效力顺序约定的执行其约定。</w:t>
      </w:r>
    </w:p>
    <w:p w14:paraId="33CCFC32">
      <w:pPr>
        <w:adjustRightInd w:val="0"/>
        <w:snapToGrid w:val="0"/>
        <w:spacing w:line="351" w:lineRule="auto"/>
        <w:ind w:firstLine="482" w:firstLineChars="200"/>
        <w:rPr>
          <w:rFonts w:ascii="宋体" w:hAnsi="宋体" w:eastAsia="宋体" w:cs="宋体"/>
          <w:b/>
          <w:bCs/>
          <w:sz w:val="24"/>
        </w:rPr>
      </w:pPr>
      <w:r>
        <w:rPr>
          <w:rFonts w:hint="eastAsia" w:ascii="宋体" w:hAnsi="宋体" w:eastAsia="宋体" w:cs="宋体"/>
          <w:b/>
          <w:bCs/>
          <w:sz w:val="24"/>
        </w:rPr>
        <w:t>四、合同价款、结算与支付</w:t>
      </w:r>
      <w:bookmarkEnd w:id="28"/>
      <w:bookmarkEnd w:id="29"/>
      <w:bookmarkEnd w:id="30"/>
      <w:bookmarkEnd w:id="31"/>
      <w:bookmarkEnd w:id="32"/>
      <w:bookmarkEnd w:id="33"/>
    </w:p>
    <w:p w14:paraId="3F7098C3">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1.总价款为：</w:t>
      </w:r>
    </w:p>
    <w:p w14:paraId="1C2ED096">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bCs/>
          <w:kern w:val="28"/>
          <w:sz w:val="24"/>
        </w:rPr>
        <w:t>大写人民币：</w:t>
      </w:r>
      <w:r>
        <w:rPr>
          <w:rFonts w:hint="eastAsia" w:ascii="宋体" w:hAnsi="宋体" w:eastAsia="宋体" w:cs="宋体"/>
          <w:bCs/>
          <w:kern w:val="28"/>
          <w:sz w:val="24"/>
          <w:u w:val="single"/>
        </w:rPr>
        <w:t xml:space="preserve">                                   </w:t>
      </w:r>
      <w:r>
        <w:rPr>
          <w:rFonts w:hint="eastAsia" w:ascii="宋体" w:hAnsi="宋体" w:eastAsia="宋体" w:cs="宋体"/>
          <w:bCs/>
          <w:kern w:val="28"/>
          <w:sz w:val="24"/>
        </w:rPr>
        <w:t xml:space="preserve">     </w:t>
      </w:r>
    </w:p>
    <w:p w14:paraId="149A2E1D">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bCs/>
          <w:kern w:val="28"/>
          <w:sz w:val="24"/>
        </w:rPr>
        <w:t>小写RMB ￥：</w:t>
      </w:r>
      <w:r>
        <w:rPr>
          <w:rFonts w:hint="eastAsia" w:ascii="宋体" w:hAnsi="宋体" w:eastAsia="宋体" w:cs="宋体"/>
          <w:bCs/>
          <w:kern w:val="28"/>
          <w:sz w:val="24"/>
          <w:u w:val="single"/>
        </w:rPr>
        <w:t xml:space="preserve">                                  </w:t>
      </w:r>
      <w:r>
        <w:rPr>
          <w:rFonts w:hint="eastAsia" w:ascii="宋体" w:hAnsi="宋体" w:eastAsia="宋体" w:cs="宋体"/>
          <w:bCs/>
          <w:kern w:val="28"/>
          <w:sz w:val="24"/>
        </w:rPr>
        <w:t xml:space="preserve">      </w:t>
      </w:r>
    </w:p>
    <w:p w14:paraId="48CDB493">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cs="宋体"/>
          <w:kern w:val="28"/>
          <w:sz w:val="24"/>
        </w:rPr>
        <w:t>投标报价</w:t>
      </w:r>
      <w:r>
        <w:rPr>
          <w:rFonts w:hint="eastAsia" w:ascii="宋体" w:hAnsi="宋体" w:eastAsia="宋体" w:cs="宋体"/>
          <w:kern w:val="28"/>
          <w:sz w:val="24"/>
        </w:rPr>
        <w:t>应是完成采购内容所需的全部费用，包括但不限于产品的报价及所发生的：以本</w:t>
      </w:r>
      <w:r>
        <w:rPr>
          <w:rFonts w:hint="eastAsia" w:ascii="宋体" w:hAnsi="宋体" w:cs="宋体"/>
          <w:kern w:val="28"/>
          <w:sz w:val="24"/>
        </w:rPr>
        <w:t>招标</w:t>
      </w:r>
      <w:r>
        <w:rPr>
          <w:rFonts w:hint="eastAsia" w:ascii="宋体" w:hAnsi="宋体" w:eastAsia="宋体" w:cs="宋体"/>
          <w:kern w:val="28"/>
          <w:sz w:val="24"/>
        </w:rPr>
        <w:t>文件的内容和要求作为</w:t>
      </w:r>
      <w:r>
        <w:rPr>
          <w:rFonts w:hint="eastAsia" w:ascii="宋体" w:hAnsi="宋体" w:cs="宋体"/>
          <w:kern w:val="28"/>
          <w:sz w:val="24"/>
        </w:rPr>
        <w:t>投标</w:t>
      </w:r>
      <w:r>
        <w:rPr>
          <w:rFonts w:hint="eastAsia" w:ascii="宋体" w:hAnsi="宋体" w:eastAsia="宋体" w:cs="宋体"/>
          <w:kern w:val="28"/>
          <w:sz w:val="24"/>
        </w:rPr>
        <w:t>依据。</w:t>
      </w:r>
    </w:p>
    <w:p w14:paraId="60B1957B">
      <w:pPr>
        <w:shd w:val="clear" w:color="auto" w:fill="FFFFFF"/>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kern w:val="28"/>
          <w:sz w:val="24"/>
        </w:rPr>
        <w:t>单价所反映的内容同上，综合考虑在单价中。</w:t>
      </w:r>
    </w:p>
    <w:p w14:paraId="466FD639">
      <w:pPr>
        <w:adjustRightInd w:val="0"/>
        <w:snapToGrid w:val="0"/>
        <w:spacing w:line="351" w:lineRule="auto"/>
        <w:ind w:firstLine="480" w:firstLineChars="200"/>
        <w:rPr>
          <w:rFonts w:ascii="宋体" w:hAnsi="宋体" w:eastAsia="宋体" w:cs="宋体"/>
          <w:kern w:val="0"/>
          <w:sz w:val="24"/>
        </w:rPr>
      </w:pPr>
      <w:r>
        <w:rPr>
          <w:rFonts w:hint="eastAsia" w:ascii="宋体" w:hAnsi="宋体" w:eastAsia="宋体" w:cs="宋体"/>
          <w:kern w:val="0"/>
          <w:sz w:val="24"/>
        </w:rPr>
        <w:t>附件1：设备清单（可另付）</w:t>
      </w:r>
    </w:p>
    <w:p w14:paraId="3640DDAE">
      <w:pPr>
        <w:adjustRightInd w:val="0"/>
        <w:snapToGrid w:val="0"/>
        <w:spacing w:line="351" w:lineRule="auto"/>
        <w:ind w:firstLine="480" w:firstLineChars="200"/>
        <w:rPr>
          <w:rFonts w:ascii="宋体" w:hAnsi="宋体" w:eastAsia="宋体" w:cs="宋体"/>
          <w:kern w:val="0"/>
          <w:sz w:val="24"/>
        </w:rPr>
      </w:pPr>
      <w:r>
        <w:rPr>
          <w:rFonts w:hint="eastAsia" w:ascii="宋体" w:hAnsi="宋体" w:eastAsia="宋体" w:cs="宋体"/>
          <w:kern w:val="0"/>
          <w:sz w:val="24"/>
        </w:rPr>
        <w:t>附件2：质量保证承诺（签订合同时具体拟定）</w:t>
      </w:r>
    </w:p>
    <w:p w14:paraId="7692FE2E">
      <w:pPr>
        <w:adjustRightInd w:val="0"/>
        <w:snapToGrid w:val="0"/>
        <w:spacing w:line="351" w:lineRule="auto"/>
        <w:ind w:firstLine="480" w:firstLineChars="200"/>
        <w:rPr>
          <w:rFonts w:ascii="宋体" w:hAnsi="宋体" w:eastAsia="宋体" w:cs="宋体"/>
          <w:kern w:val="0"/>
          <w:sz w:val="24"/>
        </w:rPr>
      </w:pPr>
      <w:r>
        <w:rPr>
          <w:rFonts w:hint="eastAsia" w:ascii="宋体" w:hAnsi="宋体" w:eastAsia="宋体" w:cs="宋体"/>
          <w:kern w:val="0"/>
          <w:sz w:val="24"/>
        </w:rPr>
        <w:t>附件3：售后服务方案（签订合同时具体拟定）</w:t>
      </w:r>
    </w:p>
    <w:p w14:paraId="715691CB">
      <w:pPr>
        <w:shd w:val="clear" w:color="auto" w:fill="FFFFFF"/>
        <w:adjustRightInd w:val="0"/>
        <w:snapToGrid w:val="0"/>
        <w:spacing w:line="351" w:lineRule="auto"/>
        <w:ind w:left="360"/>
        <w:rPr>
          <w:rFonts w:ascii="宋体" w:hAnsi="宋体" w:eastAsia="宋体" w:cs="宋体"/>
          <w:kern w:val="28"/>
          <w:sz w:val="24"/>
        </w:rPr>
      </w:pPr>
      <w:r>
        <w:rPr>
          <w:rFonts w:hint="eastAsia" w:ascii="宋体" w:hAnsi="宋体" w:eastAsia="宋体" w:cs="宋体"/>
          <w:kern w:val="28"/>
          <w:sz w:val="24"/>
        </w:rPr>
        <w:t xml:space="preserve">2.支付方式： 合同款支付全部通过银行转账。  </w:t>
      </w:r>
    </w:p>
    <w:p w14:paraId="569321D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名     称：</w:t>
      </w:r>
      <w:r>
        <w:rPr>
          <w:rFonts w:hint="eastAsia" w:ascii="宋体" w:hAnsi="宋体" w:eastAsia="宋体" w:cs="宋体"/>
          <w:kern w:val="28"/>
          <w:sz w:val="24"/>
          <w:u w:val="single"/>
        </w:rPr>
        <w:t xml:space="preserve">                          </w:t>
      </w:r>
    </w:p>
    <w:p w14:paraId="0E2E467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开  户 行：</w:t>
      </w:r>
      <w:r>
        <w:rPr>
          <w:rFonts w:hint="eastAsia" w:ascii="宋体" w:hAnsi="宋体" w:eastAsia="宋体" w:cs="宋体"/>
          <w:kern w:val="28"/>
          <w:sz w:val="24"/>
          <w:u w:val="single"/>
        </w:rPr>
        <w:t xml:space="preserve">                          </w:t>
      </w:r>
    </w:p>
    <w:p w14:paraId="24686693">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账     号：</w:t>
      </w:r>
      <w:r>
        <w:rPr>
          <w:rFonts w:hint="eastAsia" w:ascii="宋体" w:hAnsi="宋体" w:eastAsia="宋体" w:cs="宋体"/>
          <w:kern w:val="28"/>
          <w:sz w:val="24"/>
          <w:u w:val="single"/>
        </w:rPr>
        <w:t xml:space="preserve">                          </w:t>
      </w:r>
    </w:p>
    <w:p w14:paraId="317E6E52">
      <w:pPr>
        <w:shd w:val="clear" w:color="auto" w:fill="FFFFFF"/>
        <w:adjustRightInd w:val="0"/>
        <w:snapToGrid w:val="0"/>
        <w:spacing w:line="351" w:lineRule="auto"/>
        <w:ind w:firstLine="480" w:firstLineChars="200"/>
        <w:rPr>
          <w:rFonts w:hint="eastAsia" w:ascii="宋体" w:hAnsi="宋体" w:eastAsia="宋体" w:cs="宋体"/>
          <w:kern w:val="28"/>
          <w:sz w:val="24"/>
        </w:rPr>
      </w:pPr>
      <w:r>
        <w:rPr>
          <w:rFonts w:hint="eastAsia" w:ascii="宋体" w:hAnsi="宋体" w:eastAsia="宋体" w:cs="宋体"/>
          <w:kern w:val="28"/>
          <w:sz w:val="24"/>
        </w:rPr>
        <w:t>3.付款及结算方式：</w:t>
      </w:r>
      <w:r>
        <w:rPr>
          <w:rFonts w:hint="eastAsia" w:ascii="宋体" w:hAnsi="宋体" w:eastAsia="宋体" w:cs="宋体"/>
          <w:kern w:val="28"/>
          <w:sz w:val="24"/>
          <w:lang w:eastAsia="zh-CN"/>
        </w:rPr>
        <w:t>（1）验收合格后由成交供应商给采购人开具发票；（2）采购人收到成交供应商开具的全额增值税专用发票（电子、纸质发票均可，纸质发票须包含发票联、抵扣联）后及时向成交供应商支付合同总价款的100%，达到付款条件起 30 日内，支付合同总金额的 100.00%。</w:t>
      </w:r>
    </w:p>
    <w:p w14:paraId="01F94E36">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4.发票要求：每次付款时按照国家相关规定由乙方提供相应金额的正式增值税发票。不能提供的，甲方可解除合同并将追究其违约责任。</w:t>
      </w:r>
    </w:p>
    <w:p w14:paraId="169DEE6E">
      <w:pPr>
        <w:adjustRightInd w:val="0"/>
        <w:snapToGrid w:val="0"/>
        <w:spacing w:line="351" w:lineRule="auto"/>
        <w:ind w:firstLine="482" w:firstLineChars="200"/>
        <w:rPr>
          <w:rFonts w:ascii="宋体" w:hAnsi="宋体" w:eastAsia="宋体" w:cs="宋体"/>
          <w:b/>
          <w:bCs/>
          <w:kern w:val="0"/>
          <w:sz w:val="24"/>
        </w:rPr>
      </w:pPr>
      <w:bookmarkStart w:id="34" w:name="_Toc466270651"/>
      <w:bookmarkStart w:id="35" w:name="_Toc476761654"/>
      <w:bookmarkStart w:id="36" w:name="_Toc465511162"/>
      <w:bookmarkStart w:id="37" w:name="_Toc465511117"/>
      <w:bookmarkStart w:id="38" w:name="_Toc465510859"/>
      <w:bookmarkStart w:id="39" w:name="_Toc468550423"/>
      <w:r>
        <w:rPr>
          <w:rFonts w:hint="eastAsia" w:ascii="宋体" w:hAnsi="宋体" w:eastAsia="宋体" w:cs="宋体"/>
          <w:b/>
          <w:bCs/>
          <w:kern w:val="0"/>
          <w:sz w:val="24"/>
        </w:rPr>
        <w:t>五、权利与义务</w:t>
      </w:r>
      <w:bookmarkEnd w:id="34"/>
      <w:bookmarkEnd w:id="35"/>
      <w:bookmarkEnd w:id="36"/>
      <w:bookmarkEnd w:id="37"/>
      <w:bookmarkEnd w:id="38"/>
      <w:bookmarkEnd w:id="39"/>
      <w:bookmarkStart w:id="40" w:name="_Toc465511118"/>
      <w:bookmarkStart w:id="41" w:name="_Toc466270652"/>
      <w:bookmarkStart w:id="42" w:name="_Toc465511163"/>
      <w:bookmarkStart w:id="43" w:name="_Toc465510860"/>
      <w:bookmarkStart w:id="44" w:name="_Toc468550424"/>
      <w:bookmarkStart w:id="45" w:name="_Toc476761655"/>
    </w:p>
    <w:p w14:paraId="04DD1057">
      <w:pPr>
        <w:adjustRightInd w:val="0"/>
        <w:snapToGrid w:val="0"/>
        <w:spacing w:line="351" w:lineRule="auto"/>
        <w:ind w:firstLine="480" w:firstLineChars="200"/>
        <w:rPr>
          <w:rFonts w:ascii="宋体" w:hAnsi="宋体" w:eastAsia="宋体" w:cs="宋体"/>
          <w:kern w:val="0"/>
          <w:sz w:val="24"/>
        </w:rPr>
      </w:pPr>
      <w:r>
        <w:rPr>
          <w:rFonts w:hint="eastAsia" w:ascii="宋体" w:hAnsi="宋体" w:eastAsia="宋体" w:cs="宋体"/>
          <w:kern w:val="0"/>
          <w:sz w:val="24"/>
        </w:rPr>
        <w:t>（一）甲方的权利与义务</w:t>
      </w:r>
      <w:bookmarkEnd w:id="40"/>
      <w:bookmarkEnd w:id="41"/>
      <w:bookmarkEnd w:id="42"/>
      <w:bookmarkEnd w:id="43"/>
      <w:bookmarkEnd w:id="44"/>
      <w:bookmarkEnd w:id="45"/>
    </w:p>
    <w:p w14:paraId="2D324CE7">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0"/>
          <w:sz w:val="24"/>
        </w:rPr>
        <w:t>1．甲方有权要求</w:t>
      </w:r>
      <w:r>
        <w:rPr>
          <w:rFonts w:hint="eastAsia" w:ascii="宋体" w:hAnsi="宋体" w:eastAsia="宋体" w:cs="宋体"/>
          <w:kern w:val="28"/>
          <w:sz w:val="24"/>
        </w:rPr>
        <w:t>乙方供货的项目内容符合国家相关规范，符合国家验收标准，能够通过国家验收。</w:t>
      </w:r>
    </w:p>
    <w:p w14:paraId="1E7E6F19">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2．甲方有权要求乙方配合甲方完成所采购项目内容的预验收工作以及正式验收工作。</w:t>
      </w:r>
    </w:p>
    <w:p w14:paraId="6AC2D665">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3．甲方有权要求乙方提供的产品所涉及的第三方权利进行免责。</w:t>
      </w:r>
    </w:p>
    <w:p w14:paraId="5A1D3478">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4、甲方有义务保证按合同所规定的内容及时间支付乙方相关费用。</w:t>
      </w:r>
    </w:p>
    <w:p w14:paraId="550BA77B">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5．甲方项目负责人为</w:t>
      </w:r>
      <w:r>
        <w:rPr>
          <w:rFonts w:hint="eastAsia" w:ascii="宋体" w:hAnsi="宋体" w:eastAsia="宋体" w:cs="宋体"/>
          <w:kern w:val="28"/>
          <w:sz w:val="24"/>
          <w:u w:val="single"/>
        </w:rPr>
        <w:t xml:space="preserve">         </w:t>
      </w:r>
      <w:r>
        <w:rPr>
          <w:rFonts w:hint="eastAsia" w:ascii="宋体" w:hAnsi="宋体" w:eastAsia="宋体" w:cs="宋体"/>
          <w:kern w:val="28"/>
          <w:sz w:val="24"/>
        </w:rPr>
        <w:t>。</w:t>
      </w:r>
    </w:p>
    <w:p w14:paraId="589DD584">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6．协调乙方供货时与其他单位的关系。</w:t>
      </w:r>
    </w:p>
    <w:p w14:paraId="27293958">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7．乙方不能按甲方要求及时供货，甲方有单方解除合同的权利。解除合同的同时，甲方有权利与评审报告中排名第二的供应商签订新的供货合同。</w:t>
      </w:r>
    </w:p>
    <w:p w14:paraId="0B163BEB">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8．因乙方原因供货延误，给甲方造成损失或被第三方要求索赔的，乙方应全额承担。</w:t>
      </w:r>
      <w:bookmarkStart w:id="46" w:name="_Toc465511164"/>
      <w:bookmarkStart w:id="47" w:name="_Toc466270653"/>
      <w:bookmarkStart w:id="48" w:name="_Toc465511119"/>
      <w:bookmarkStart w:id="49" w:name="_Toc468550425"/>
      <w:bookmarkStart w:id="50" w:name="_Toc465510861"/>
      <w:bookmarkStart w:id="51" w:name="_Toc476761656"/>
    </w:p>
    <w:p w14:paraId="5F155291">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（二）乙方的权利与义务</w:t>
      </w:r>
      <w:bookmarkEnd w:id="46"/>
      <w:bookmarkEnd w:id="47"/>
      <w:bookmarkEnd w:id="48"/>
      <w:bookmarkEnd w:id="49"/>
      <w:bookmarkEnd w:id="50"/>
      <w:bookmarkEnd w:id="51"/>
    </w:p>
    <w:p w14:paraId="6D484E08">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kern w:val="28"/>
          <w:sz w:val="24"/>
        </w:rPr>
        <w:t>1.乙方应</w:t>
      </w:r>
      <w:r>
        <w:rPr>
          <w:rFonts w:hint="eastAsia" w:ascii="宋体" w:hAnsi="宋体" w:eastAsia="宋体" w:cs="宋体"/>
          <w:sz w:val="24"/>
        </w:rPr>
        <w:t>按本合同的规定供货，并保证产品质量。</w:t>
      </w:r>
    </w:p>
    <w:p w14:paraId="31E26053">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2.乙方有义务配合甲方参与项目的预验收、正式竣工验收工作，并确保所供货物符合本项目国家现行标准。</w:t>
      </w:r>
    </w:p>
    <w:p w14:paraId="050D2740">
      <w:pPr>
        <w:shd w:val="clear" w:color="auto" w:fill="FFFFFF"/>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kern w:val="28"/>
          <w:sz w:val="24"/>
        </w:rPr>
        <w:t>3.乙方</w:t>
      </w:r>
      <w:r>
        <w:rPr>
          <w:rFonts w:hint="eastAsia" w:ascii="宋体" w:hAnsi="宋体" w:eastAsia="宋体" w:cs="宋体"/>
          <w:sz w:val="24"/>
        </w:rPr>
        <w:t>项目负责人为</w:t>
      </w:r>
      <w:r>
        <w:rPr>
          <w:rFonts w:hint="eastAsia" w:ascii="宋体" w:hAnsi="宋体" w:eastAsia="宋体" w:cs="宋体"/>
          <w:sz w:val="24"/>
          <w:u w:val="single"/>
        </w:rPr>
        <w:t xml:space="preserve">         </w:t>
      </w:r>
      <w:r>
        <w:rPr>
          <w:rFonts w:hint="eastAsia" w:ascii="宋体" w:hAnsi="宋体" w:eastAsia="宋体" w:cs="宋体"/>
          <w:sz w:val="24"/>
        </w:rPr>
        <w:t>。</w:t>
      </w:r>
    </w:p>
    <w:p w14:paraId="3753A09F">
      <w:pPr>
        <w:autoSpaceDN w:val="0"/>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4.乙方产品进场时应充分了解甲方的现场各项管理标准文件，并在进场后全面服从甲方的管理制度、管理细则等。</w:t>
      </w:r>
    </w:p>
    <w:p w14:paraId="42D6C597">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5.遵守产品安装作业的有关规定，做好作业现场安全管理；协助甲方做好作业现场的安全保卫、防火防盗工作，确保作业顺利进行；接受甲方现场管理人员的监督和检查，保证作业质量和安全文明作业。</w:t>
      </w:r>
    </w:p>
    <w:p w14:paraId="6415C590">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6.按甲方指定地点将货物码放整齐，及时清运过程中产生的垃圾，保持现场整洁。</w:t>
      </w:r>
    </w:p>
    <w:p w14:paraId="20BA4498">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7.在货物验收时，向买方提供《货物合格证》、《货物使用说明书》等技术文件。</w:t>
      </w:r>
    </w:p>
    <w:p w14:paraId="4C90BF17">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8.项目中所涉及的所有相关政府部门审批手续全部由乙方协调办理，且支付相关费用，甲方不再办理其相关手续及支付相关费用。</w:t>
      </w:r>
    </w:p>
    <w:p w14:paraId="3D414E69">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9.质量保证期内发生质量问题的，应当免费及时进行更换或维修。</w:t>
      </w:r>
    </w:p>
    <w:p w14:paraId="473CDD46">
      <w:pPr>
        <w:adjustRightInd w:val="0"/>
        <w:snapToGrid w:val="0"/>
        <w:spacing w:line="351" w:lineRule="auto"/>
        <w:ind w:firstLine="480" w:firstLineChars="200"/>
        <w:rPr>
          <w:rFonts w:ascii="宋体" w:hAnsi="宋体" w:eastAsia="宋体" w:cs="宋体"/>
          <w:sz w:val="24"/>
        </w:rPr>
      </w:pPr>
      <w:bookmarkStart w:id="52" w:name="_Toc466270654"/>
      <w:bookmarkStart w:id="53" w:name="_Toc476761657"/>
      <w:bookmarkStart w:id="54" w:name="_Toc468550426"/>
      <w:bookmarkStart w:id="55" w:name="_Toc465510862"/>
      <w:bookmarkStart w:id="56" w:name="_Toc465511165"/>
      <w:bookmarkStart w:id="57" w:name="_Toc465511120"/>
      <w:r>
        <w:rPr>
          <w:rFonts w:hint="eastAsia" w:ascii="宋体" w:hAnsi="宋体" w:eastAsia="宋体" w:cs="宋体"/>
          <w:sz w:val="24"/>
        </w:rPr>
        <w:t>六、质量要求、技术标准</w:t>
      </w:r>
      <w:bookmarkEnd w:id="52"/>
      <w:bookmarkEnd w:id="53"/>
      <w:bookmarkEnd w:id="54"/>
      <w:bookmarkEnd w:id="55"/>
      <w:bookmarkEnd w:id="56"/>
      <w:bookmarkEnd w:id="57"/>
    </w:p>
    <w:p w14:paraId="0EBD0D52">
      <w:pPr>
        <w:shd w:val="clear" w:color="auto" w:fill="FFFFFF"/>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1.质量要求：作业达到合格标准且满足采购人需求，并办理完毕所有政府行政审批手续，正常投入使用。</w:t>
      </w:r>
    </w:p>
    <w:p w14:paraId="6578821D">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所使用主要设备及材料在设计、制造、包装、运输过程中，严格执行国家及行业标准规范。</w:t>
      </w:r>
    </w:p>
    <w:p w14:paraId="042561D1">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2.详见产品执行的国家技术标准。</w:t>
      </w:r>
    </w:p>
    <w:p w14:paraId="3327A8DC">
      <w:pPr>
        <w:adjustRightInd w:val="0"/>
        <w:snapToGrid w:val="0"/>
        <w:spacing w:line="351" w:lineRule="auto"/>
        <w:ind w:firstLine="482" w:firstLineChars="200"/>
        <w:rPr>
          <w:rFonts w:ascii="宋体" w:hAnsi="宋体" w:eastAsia="宋体" w:cs="宋体"/>
          <w:b/>
          <w:bCs/>
          <w:sz w:val="24"/>
        </w:rPr>
      </w:pPr>
      <w:bookmarkStart w:id="58" w:name="_Toc465511121"/>
      <w:bookmarkStart w:id="59" w:name="_Toc476761658"/>
      <w:bookmarkStart w:id="60" w:name="_Toc466270655"/>
      <w:bookmarkStart w:id="61" w:name="_Toc468550427"/>
      <w:bookmarkStart w:id="62" w:name="_Toc465510863"/>
      <w:bookmarkStart w:id="63" w:name="_Toc465511166"/>
      <w:r>
        <w:rPr>
          <w:rFonts w:hint="eastAsia" w:ascii="宋体" w:hAnsi="宋体" w:eastAsia="宋体" w:cs="宋体"/>
          <w:b/>
          <w:bCs/>
          <w:sz w:val="24"/>
        </w:rPr>
        <w:t>七、设备要求</w:t>
      </w:r>
      <w:bookmarkEnd w:id="58"/>
      <w:bookmarkEnd w:id="59"/>
      <w:bookmarkEnd w:id="60"/>
      <w:bookmarkEnd w:id="61"/>
      <w:bookmarkEnd w:id="62"/>
      <w:bookmarkEnd w:id="63"/>
    </w:p>
    <w:p w14:paraId="0DC17E02">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乙方应保证所提供的设备均为崭新的、合法的正品，其质量、规格和性能应完全满足合同约定要求。</w:t>
      </w:r>
    </w:p>
    <w:p w14:paraId="246E3CF3">
      <w:pPr>
        <w:adjustRightInd w:val="0"/>
        <w:snapToGrid w:val="0"/>
        <w:spacing w:line="351" w:lineRule="auto"/>
        <w:ind w:firstLine="482" w:firstLineChars="200"/>
        <w:rPr>
          <w:rFonts w:ascii="宋体" w:hAnsi="宋体" w:eastAsia="宋体" w:cs="宋体"/>
          <w:b/>
          <w:bCs/>
          <w:sz w:val="24"/>
        </w:rPr>
      </w:pPr>
      <w:bookmarkStart w:id="64" w:name="_Toc465510864"/>
      <w:bookmarkStart w:id="65" w:name="_Toc476761659"/>
      <w:bookmarkStart w:id="66" w:name="_Toc465511167"/>
      <w:bookmarkStart w:id="67" w:name="_Toc466270656"/>
      <w:bookmarkStart w:id="68" w:name="_Toc468550428"/>
      <w:bookmarkStart w:id="69" w:name="_Toc465511122"/>
      <w:r>
        <w:rPr>
          <w:rFonts w:hint="eastAsia" w:ascii="宋体" w:hAnsi="宋体" w:eastAsia="宋体" w:cs="宋体"/>
          <w:b/>
          <w:bCs/>
          <w:sz w:val="24"/>
        </w:rPr>
        <w:t>八、设备交货地点</w:t>
      </w:r>
      <w:bookmarkEnd w:id="64"/>
      <w:bookmarkEnd w:id="65"/>
      <w:bookmarkEnd w:id="66"/>
      <w:bookmarkEnd w:id="67"/>
      <w:bookmarkEnd w:id="68"/>
      <w:bookmarkEnd w:id="69"/>
    </w:p>
    <w:p w14:paraId="750BDEA1">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具体交货及安装地点由甲方指定（乙方负责运输，运费、运杂费及保险费已包括在合同总价内）。</w:t>
      </w:r>
    </w:p>
    <w:p w14:paraId="2E853CE4">
      <w:pPr>
        <w:adjustRightInd w:val="0"/>
        <w:snapToGrid w:val="0"/>
        <w:spacing w:line="351" w:lineRule="auto"/>
        <w:ind w:firstLine="482" w:firstLineChars="200"/>
        <w:rPr>
          <w:rFonts w:ascii="宋体" w:hAnsi="宋体" w:eastAsia="宋体" w:cs="宋体"/>
          <w:b/>
          <w:bCs/>
          <w:sz w:val="24"/>
        </w:rPr>
      </w:pPr>
      <w:bookmarkStart w:id="70" w:name="_Toc465510865"/>
      <w:bookmarkStart w:id="71" w:name="_Toc466270657"/>
      <w:bookmarkStart w:id="72" w:name="_Toc476761660"/>
      <w:bookmarkStart w:id="73" w:name="_Toc465511123"/>
      <w:bookmarkStart w:id="74" w:name="_Toc468550429"/>
      <w:bookmarkStart w:id="75" w:name="_Toc465511168"/>
      <w:r>
        <w:rPr>
          <w:rFonts w:hint="eastAsia" w:ascii="宋体" w:hAnsi="宋体" w:eastAsia="宋体" w:cs="宋体"/>
          <w:b/>
          <w:bCs/>
          <w:sz w:val="24"/>
        </w:rPr>
        <w:t>九、货物验收</w:t>
      </w:r>
      <w:bookmarkEnd w:id="70"/>
      <w:bookmarkEnd w:id="71"/>
      <w:bookmarkEnd w:id="72"/>
      <w:bookmarkEnd w:id="73"/>
      <w:bookmarkEnd w:id="74"/>
      <w:bookmarkEnd w:id="75"/>
    </w:p>
    <w:p w14:paraId="7B729619">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1.设备到货后，甲方与乙方双方共同开箱验收。在检查设备原产地、规格、型号、配置等符合合同要求后，由乙方负责安装调试，甲方负责技术验收（乙方协助），验收标准以国内或同文本仪器设备详细配置清单中描述的有关技术要求为准。</w:t>
      </w:r>
    </w:p>
    <w:p w14:paraId="08092DD3">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2.由仪器制造厂技术人员到现场安装仪器并在用户实验室人员在场的情况下完成仪器设备性能的校准，并提供校准证书。</w:t>
      </w:r>
    </w:p>
    <w:p w14:paraId="783247C4">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3.乙方安装调试完毕、正常运行后及时向甲方提出书面验收申请，甲方将组织人员对采购物品进行核查验收，核查验收时需出具经甲方确认的开箱验收报告，核查验收工作完成后签字确认。验收不合格的，限期整改；整改仍达不到要求的，作退货处理。</w:t>
      </w:r>
    </w:p>
    <w:p w14:paraId="5AA48F5D">
      <w:pPr>
        <w:adjustRightInd w:val="0"/>
        <w:snapToGrid w:val="0"/>
        <w:spacing w:line="351" w:lineRule="auto"/>
        <w:ind w:firstLine="482" w:firstLineChars="200"/>
        <w:rPr>
          <w:rFonts w:ascii="宋体" w:hAnsi="宋体" w:eastAsia="宋体" w:cs="宋体"/>
          <w:b/>
          <w:bCs/>
          <w:sz w:val="24"/>
        </w:rPr>
      </w:pPr>
      <w:bookmarkStart w:id="76" w:name="_Toc465511169"/>
      <w:bookmarkStart w:id="77" w:name="_Toc468550430"/>
      <w:bookmarkStart w:id="78" w:name="_Toc476761661"/>
      <w:bookmarkStart w:id="79" w:name="_Toc465510866"/>
      <w:bookmarkStart w:id="80" w:name="_Toc465511124"/>
      <w:bookmarkStart w:id="81" w:name="_Toc466270658"/>
      <w:r>
        <w:rPr>
          <w:rFonts w:hint="eastAsia" w:ascii="宋体" w:hAnsi="宋体" w:eastAsia="宋体" w:cs="宋体"/>
          <w:b/>
          <w:bCs/>
          <w:sz w:val="24"/>
        </w:rPr>
        <w:t>十、保密条款</w:t>
      </w:r>
      <w:bookmarkEnd w:id="76"/>
      <w:bookmarkEnd w:id="77"/>
      <w:bookmarkEnd w:id="78"/>
      <w:bookmarkEnd w:id="79"/>
      <w:bookmarkEnd w:id="80"/>
      <w:bookmarkEnd w:id="81"/>
    </w:p>
    <w:p w14:paraId="46C80E8A">
      <w:pPr>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sz w:val="24"/>
        </w:rPr>
        <w:t>双方承诺，除非法律另有规定或双</w:t>
      </w:r>
      <w:r>
        <w:rPr>
          <w:rFonts w:hint="eastAsia" w:ascii="宋体" w:hAnsi="宋体" w:eastAsia="宋体" w:cs="宋体"/>
          <w:kern w:val="28"/>
          <w:sz w:val="24"/>
        </w:rPr>
        <w:t>方一致同意，任何一方不得将本协议的内容向第三方透露，否则，应向对方承担相应的违约责任。</w:t>
      </w:r>
    </w:p>
    <w:p w14:paraId="466DCCFD">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1.双方同意在本协议期限内或之后：</w:t>
      </w:r>
    </w:p>
    <w:p w14:paraId="3BF0F4A1">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（1）只为本协议目的而使用属于对方的保密资料；</w:t>
      </w:r>
    </w:p>
    <w:p w14:paraId="4470304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（2）在未得到对方书面同意之前，不将对方的保密资料披露给第三方；</w:t>
      </w:r>
    </w:p>
    <w:p w14:paraId="524E5EBA">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（3）如果披露方要求，接受方应立即将任何被要求退还的保密资料退还给披露方。</w:t>
      </w:r>
    </w:p>
    <w:p w14:paraId="36E86125">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本协议中，保密资料是指任何一方所有的与披露方现有的潜在的业务、运营或财务状况直接或间接有关的书面、演示、电子、或其他形式的资料（包括：价格、市场营销计划、客户名单、相关数据等），但不包括以下资料：</w:t>
      </w:r>
    </w:p>
    <w:p w14:paraId="66AF8705">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（1）为公众所知的；</w:t>
      </w:r>
    </w:p>
    <w:p w14:paraId="2A8B9B34">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（2）接受方通过没有保密义务的独立渠道合法获得的资料；</w:t>
      </w:r>
    </w:p>
    <w:p w14:paraId="049672D9">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（3）接受方在本协议保密条款签订之前已经知道的资料；</w:t>
      </w:r>
    </w:p>
    <w:p w14:paraId="27ED5370">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（4）因法律行为（包括诉讼、仲裁等行为）和执行国家政策的需要进行披露的资料。</w:t>
      </w:r>
    </w:p>
    <w:p w14:paraId="5915D6DD">
      <w:pPr>
        <w:shd w:val="clear" w:color="auto" w:fill="FFFFFF"/>
        <w:adjustRightInd w:val="0"/>
        <w:snapToGrid w:val="0"/>
        <w:spacing w:line="351" w:lineRule="auto"/>
        <w:ind w:firstLine="482" w:firstLineChars="200"/>
        <w:rPr>
          <w:rFonts w:ascii="宋体" w:hAnsi="宋体" w:eastAsia="宋体" w:cs="宋体"/>
          <w:b/>
          <w:bCs/>
          <w:kern w:val="28"/>
          <w:sz w:val="24"/>
        </w:rPr>
      </w:pPr>
      <w:r>
        <w:rPr>
          <w:rFonts w:hint="eastAsia" w:ascii="宋体" w:hAnsi="宋体" w:eastAsia="宋体" w:cs="宋体"/>
          <w:b/>
          <w:bCs/>
          <w:kern w:val="28"/>
          <w:sz w:val="24"/>
        </w:rPr>
        <w:t>十一、其他特殊要求</w:t>
      </w:r>
    </w:p>
    <w:p w14:paraId="5C07EB29">
      <w:pPr>
        <w:shd w:val="clear" w:color="auto" w:fill="FFFFFF"/>
        <w:adjustRightInd w:val="0"/>
        <w:snapToGrid w:val="0"/>
        <w:spacing w:line="351" w:lineRule="auto"/>
        <w:ind w:firstLine="482" w:firstLineChars="200"/>
        <w:rPr>
          <w:rFonts w:ascii="宋体" w:hAnsi="宋体" w:eastAsia="宋体" w:cs="宋体"/>
          <w:b/>
          <w:sz w:val="24"/>
        </w:rPr>
      </w:pPr>
      <w:r>
        <w:rPr>
          <w:rFonts w:hint="eastAsia" w:ascii="宋体" w:hAnsi="宋体" w:eastAsia="宋体" w:cs="宋体"/>
          <w:b/>
          <w:sz w:val="24"/>
        </w:rPr>
        <w:t>1.安装、调试及培训：</w:t>
      </w:r>
      <w:r>
        <w:rPr>
          <w:rFonts w:hint="eastAsia" w:ascii="宋体" w:hAnsi="宋体" w:eastAsia="宋体" w:cs="宋体"/>
          <w:b/>
          <w:sz w:val="24"/>
          <w:u w:val="single"/>
        </w:rPr>
        <w:t xml:space="preserve">           </w:t>
      </w:r>
    </w:p>
    <w:p w14:paraId="5BDB9B5B">
      <w:pPr>
        <w:shd w:val="clear" w:color="auto" w:fill="FFFFFF"/>
        <w:adjustRightInd w:val="0"/>
        <w:snapToGrid w:val="0"/>
        <w:spacing w:line="351" w:lineRule="auto"/>
        <w:ind w:firstLine="361" w:firstLineChars="150"/>
        <w:rPr>
          <w:rFonts w:ascii="宋体" w:hAnsi="宋体" w:eastAsia="宋体" w:cs="宋体"/>
          <w:b/>
          <w:sz w:val="24"/>
        </w:rPr>
      </w:pPr>
      <w:r>
        <w:rPr>
          <w:rFonts w:hint="eastAsia" w:ascii="宋体" w:hAnsi="宋体" w:eastAsia="宋体" w:cs="宋体"/>
          <w:b/>
          <w:sz w:val="24"/>
        </w:rPr>
        <w:t xml:space="preserve"> 2.设备质量要求： </w:t>
      </w:r>
      <w:r>
        <w:rPr>
          <w:rFonts w:hint="eastAsia" w:ascii="宋体" w:hAnsi="宋体" w:eastAsia="宋体" w:cs="宋体"/>
          <w:b/>
          <w:sz w:val="24"/>
          <w:u w:val="single"/>
        </w:rPr>
        <w:t xml:space="preserve">              </w:t>
      </w:r>
    </w:p>
    <w:p w14:paraId="62BFC31D">
      <w:pPr>
        <w:shd w:val="clear" w:color="auto" w:fill="FFFFFF"/>
        <w:adjustRightInd w:val="0"/>
        <w:snapToGrid w:val="0"/>
        <w:spacing w:line="351" w:lineRule="auto"/>
        <w:ind w:firstLine="482" w:firstLineChars="200"/>
        <w:rPr>
          <w:rFonts w:ascii="宋体" w:hAnsi="宋体" w:eastAsia="宋体" w:cs="宋体"/>
          <w:b/>
          <w:sz w:val="24"/>
        </w:rPr>
      </w:pPr>
      <w:r>
        <w:rPr>
          <w:rFonts w:hint="eastAsia" w:ascii="宋体" w:hAnsi="宋体" w:eastAsia="宋体" w:cs="宋体"/>
          <w:b/>
          <w:sz w:val="24"/>
        </w:rPr>
        <w:t>3.设备验收：</w:t>
      </w:r>
      <w:r>
        <w:rPr>
          <w:rFonts w:hint="eastAsia" w:ascii="宋体" w:hAnsi="宋体" w:eastAsia="宋体" w:cs="宋体"/>
          <w:b/>
          <w:sz w:val="24"/>
          <w:u w:val="single"/>
        </w:rPr>
        <w:t xml:space="preserve">            </w:t>
      </w:r>
      <w:r>
        <w:rPr>
          <w:rFonts w:ascii="宋体" w:hAnsi="宋体" w:eastAsia="宋体" w:cs="宋体"/>
          <w:b/>
          <w:sz w:val="24"/>
          <w:u w:val="single"/>
        </w:rPr>
        <w:t xml:space="preserve">     </w:t>
      </w:r>
      <w:r>
        <w:rPr>
          <w:rFonts w:hint="eastAsia" w:ascii="宋体" w:hAnsi="宋体" w:eastAsia="宋体" w:cs="宋体"/>
          <w:b/>
          <w:sz w:val="24"/>
          <w:u w:val="single"/>
        </w:rPr>
        <w:t xml:space="preserve">  </w:t>
      </w:r>
    </w:p>
    <w:p w14:paraId="19388181">
      <w:pPr>
        <w:shd w:val="clear" w:color="auto" w:fill="FFFFFF"/>
        <w:adjustRightInd w:val="0"/>
        <w:snapToGrid w:val="0"/>
        <w:spacing w:line="351" w:lineRule="auto"/>
        <w:ind w:firstLine="361" w:firstLineChars="150"/>
        <w:rPr>
          <w:rFonts w:ascii="宋体" w:hAnsi="宋体" w:eastAsia="宋体" w:cs="宋体"/>
          <w:b/>
          <w:sz w:val="24"/>
        </w:rPr>
      </w:pPr>
      <w:r>
        <w:rPr>
          <w:rFonts w:hint="eastAsia" w:ascii="宋体" w:hAnsi="宋体" w:eastAsia="宋体" w:cs="宋体"/>
          <w:b/>
          <w:sz w:val="24"/>
        </w:rPr>
        <w:t xml:space="preserve"> 4.安全管理：</w:t>
      </w:r>
      <w:r>
        <w:rPr>
          <w:rFonts w:hint="eastAsia" w:ascii="宋体" w:hAnsi="宋体" w:eastAsia="宋体" w:cs="宋体"/>
          <w:b/>
          <w:sz w:val="24"/>
          <w:u w:val="single"/>
        </w:rPr>
        <w:t xml:space="preserve">             </w:t>
      </w:r>
      <w:r>
        <w:rPr>
          <w:rFonts w:ascii="宋体" w:hAnsi="宋体" w:eastAsia="宋体" w:cs="宋体"/>
          <w:b/>
          <w:sz w:val="24"/>
          <w:u w:val="single"/>
        </w:rPr>
        <w:t xml:space="preserve">   </w:t>
      </w:r>
      <w:r>
        <w:rPr>
          <w:rFonts w:hint="eastAsia" w:ascii="宋体" w:hAnsi="宋体" w:eastAsia="宋体" w:cs="宋体"/>
          <w:b/>
          <w:sz w:val="24"/>
          <w:u w:val="single"/>
        </w:rPr>
        <w:t xml:space="preserve">   </w:t>
      </w:r>
    </w:p>
    <w:p w14:paraId="36DFA597">
      <w:pPr>
        <w:shd w:val="clear" w:color="auto" w:fill="FFFFFF"/>
        <w:adjustRightInd w:val="0"/>
        <w:snapToGrid w:val="0"/>
        <w:spacing w:line="351" w:lineRule="auto"/>
        <w:ind w:firstLine="482" w:firstLineChars="200"/>
        <w:rPr>
          <w:rFonts w:ascii="宋体" w:hAnsi="宋体" w:eastAsia="宋体" w:cs="宋体"/>
          <w:b/>
          <w:sz w:val="24"/>
        </w:rPr>
      </w:pPr>
      <w:r>
        <w:rPr>
          <w:rFonts w:hint="eastAsia" w:ascii="宋体" w:hAnsi="宋体" w:eastAsia="宋体" w:cs="宋体"/>
          <w:b/>
          <w:sz w:val="24"/>
        </w:rPr>
        <w:t>……</w:t>
      </w:r>
    </w:p>
    <w:p w14:paraId="7325AB1D">
      <w:pPr>
        <w:autoSpaceDE w:val="0"/>
        <w:autoSpaceDN w:val="0"/>
        <w:adjustRightInd w:val="0"/>
        <w:snapToGrid w:val="0"/>
        <w:spacing w:line="351" w:lineRule="auto"/>
        <w:ind w:firstLine="482" w:firstLineChars="200"/>
        <w:rPr>
          <w:rFonts w:ascii="宋体" w:hAnsi="宋体" w:eastAsia="宋体" w:cs="宋体"/>
          <w:b/>
          <w:bCs/>
          <w:sz w:val="24"/>
        </w:rPr>
      </w:pPr>
      <w:bookmarkStart w:id="82" w:name="_Toc465510867"/>
      <w:bookmarkStart w:id="83" w:name="_Toc465511125"/>
      <w:bookmarkStart w:id="84" w:name="_Toc468550431"/>
      <w:bookmarkStart w:id="85" w:name="_Toc476761662"/>
      <w:bookmarkStart w:id="86" w:name="_Toc466270659"/>
      <w:bookmarkStart w:id="87" w:name="_Toc465511170"/>
      <w:r>
        <w:rPr>
          <w:rFonts w:hint="eastAsia" w:ascii="宋体" w:hAnsi="宋体" w:eastAsia="宋体" w:cs="宋体"/>
          <w:b/>
          <w:bCs/>
          <w:sz w:val="24"/>
        </w:rPr>
        <w:t>十二、违约责任</w:t>
      </w:r>
      <w:bookmarkEnd w:id="82"/>
      <w:bookmarkEnd w:id="83"/>
      <w:bookmarkEnd w:id="84"/>
      <w:bookmarkEnd w:id="85"/>
      <w:bookmarkEnd w:id="86"/>
      <w:bookmarkEnd w:id="87"/>
    </w:p>
    <w:p w14:paraId="1AE5FE1E">
      <w:pPr>
        <w:autoSpaceDE w:val="0"/>
        <w:autoSpaceDN w:val="0"/>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1.交货期（含安装、调试）推迟的，每延迟1日，应按合同总价款的1%向甲方支付违约金，因不可抗力或经甲方同意除外。</w:t>
      </w:r>
    </w:p>
    <w:p w14:paraId="58021F8E">
      <w:pPr>
        <w:autoSpaceDE w:val="0"/>
        <w:autoSpaceDN w:val="0"/>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2.如乙方产品质量不符合国家标准或未达到本企业内控标准，甲方有权退货，并且乙方应承担甲方合同总价款的20％的违约金并赔偿其他损失。</w:t>
      </w:r>
    </w:p>
    <w:p w14:paraId="47EC186B">
      <w:pPr>
        <w:autoSpaceDE w:val="0"/>
        <w:autoSpaceDN w:val="0"/>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3.质量保证期内因产品质量问题，乙方未按合同规定及时进行维修、更换，甲方可自行组织人员进行维修、更换，因此造成的相关责任、费用由乙方承担。</w:t>
      </w:r>
    </w:p>
    <w:p w14:paraId="2683C1B9">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4.乙方对材料不按</w:t>
      </w:r>
      <w:r>
        <w:rPr>
          <w:rFonts w:hint="eastAsia" w:ascii="宋体" w:hAnsi="宋体" w:cs="宋体"/>
          <w:sz w:val="24"/>
        </w:rPr>
        <w:t>招标文件</w:t>
      </w:r>
      <w:r>
        <w:rPr>
          <w:rFonts w:hint="eastAsia" w:ascii="宋体" w:hAnsi="宋体" w:eastAsia="宋体" w:cs="宋体"/>
          <w:sz w:val="24"/>
        </w:rPr>
        <w:t>要求，擅自更换，除恢复原采购产品外，应承担更换部分价款50%的违约金。</w:t>
      </w:r>
    </w:p>
    <w:p w14:paraId="1D5B8002">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5.乙方如对材料以次充好，除全部按要求恢复外，应承担此部分价款50%的违约金。</w:t>
      </w:r>
    </w:p>
    <w:p w14:paraId="13B83094">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6.如由于产品质量原因，不能通过验收，乙方除按规定无偿更换外，应承担所涉及产品总价款的50％违约金。</w:t>
      </w:r>
    </w:p>
    <w:p w14:paraId="67098EF2">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7.乙方负责现场作业人员及其他人员安全。如因乙方原因造成人员伤亡或财产损失，由乙方负责并承担一切赔偿责任。甲方有权追究乙方的违约责任。</w:t>
      </w:r>
    </w:p>
    <w:p w14:paraId="315BA7D0">
      <w:pPr>
        <w:adjustRightInd w:val="0"/>
        <w:snapToGrid w:val="0"/>
        <w:spacing w:line="351" w:lineRule="auto"/>
        <w:ind w:firstLine="482" w:firstLineChars="200"/>
        <w:rPr>
          <w:rFonts w:ascii="宋体" w:hAnsi="宋体" w:eastAsia="宋体" w:cs="宋体"/>
          <w:b/>
          <w:bCs/>
          <w:sz w:val="24"/>
        </w:rPr>
      </w:pPr>
      <w:bookmarkStart w:id="88" w:name="_Toc476761663"/>
      <w:bookmarkStart w:id="89" w:name="_Toc468550432"/>
      <w:bookmarkStart w:id="90" w:name="_Toc465510868"/>
      <w:bookmarkStart w:id="91" w:name="_Toc466270660"/>
      <w:bookmarkStart w:id="92" w:name="_Toc465511126"/>
      <w:bookmarkStart w:id="93" w:name="_Toc465511171"/>
      <w:r>
        <w:rPr>
          <w:rFonts w:hint="eastAsia" w:ascii="宋体" w:hAnsi="宋体" w:eastAsia="宋体" w:cs="宋体"/>
          <w:b/>
          <w:bCs/>
          <w:sz w:val="24"/>
        </w:rPr>
        <w:t>十三、争议解决</w:t>
      </w:r>
      <w:bookmarkEnd w:id="88"/>
      <w:bookmarkEnd w:id="89"/>
      <w:bookmarkEnd w:id="90"/>
      <w:bookmarkEnd w:id="91"/>
      <w:bookmarkEnd w:id="92"/>
      <w:bookmarkEnd w:id="93"/>
    </w:p>
    <w:p w14:paraId="156BBA19">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合同各方应本着诚信的态度及共同合作的精神，通过协商及谈判来努力解决由本合同而产生的或</w:t>
      </w:r>
      <w:r>
        <w:rPr>
          <w:rFonts w:hint="eastAsia" w:ascii="宋体" w:hAnsi="宋体" w:eastAsia="宋体" w:cs="宋体"/>
          <w:kern w:val="28"/>
          <w:sz w:val="24"/>
        </w:rPr>
        <w:t>与本合同有关（包括本合同项下某一特定货物买卖合同）的任何争议及不同意见。协商、谈判不能解决的，如任何一方通过诉讼解决由</w:t>
      </w:r>
      <w:r>
        <w:rPr>
          <w:rFonts w:hint="eastAsia" w:ascii="宋体" w:hAnsi="宋体" w:eastAsia="宋体" w:cs="宋体"/>
          <w:sz w:val="24"/>
        </w:rPr>
        <w:t>甲方所在地人民法院管辖。</w:t>
      </w:r>
    </w:p>
    <w:p w14:paraId="1AE571D0">
      <w:pPr>
        <w:adjustRightInd w:val="0"/>
        <w:snapToGrid w:val="0"/>
        <w:spacing w:line="351" w:lineRule="auto"/>
        <w:ind w:firstLine="482" w:firstLineChars="200"/>
        <w:rPr>
          <w:rFonts w:ascii="宋体" w:hAnsi="宋体" w:eastAsia="宋体" w:cs="宋体"/>
          <w:b/>
          <w:bCs/>
          <w:sz w:val="24"/>
        </w:rPr>
      </w:pPr>
      <w:bookmarkStart w:id="94" w:name="_Toc466270661"/>
      <w:bookmarkStart w:id="95" w:name="_Toc468550433"/>
      <w:bookmarkStart w:id="96" w:name="_Toc465510869"/>
      <w:bookmarkStart w:id="97" w:name="_Toc465511172"/>
      <w:bookmarkStart w:id="98" w:name="_Toc465511127"/>
      <w:bookmarkStart w:id="99" w:name="_Toc476761664"/>
      <w:r>
        <w:rPr>
          <w:rFonts w:hint="eastAsia" w:ascii="宋体" w:hAnsi="宋体" w:eastAsia="宋体" w:cs="宋体"/>
          <w:b/>
          <w:bCs/>
          <w:sz w:val="24"/>
        </w:rPr>
        <w:t>十</w:t>
      </w:r>
      <w:r>
        <w:rPr>
          <w:rFonts w:hint="eastAsia" w:ascii="宋体" w:hAnsi="宋体" w:cs="宋体"/>
          <w:b/>
          <w:bCs/>
          <w:sz w:val="24"/>
        </w:rPr>
        <w:t>四</w:t>
      </w:r>
      <w:r>
        <w:rPr>
          <w:rFonts w:hint="eastAsia" w:ascii="宋体" w:hAnsi="宋体" w:eastAsia="宋体" w:cs="宋体"/>
          <w:b/>
          <w:bCs/>
          <w:sz w:val="24"/>
        </w:rPr>
        <w:t>、协议期限</w:t>
      </w:r>
      <w:bookmarkEnd w:id="94"/>
      <w:bookmarkEnd w:id="95"/>
      <w:bookmarkEnd w:id="96"/>
      <w:bookmarkEnd w:id="97"/>
      <w:bookmarkEnd w:id="98"/>
      <w:bookmarkEnd w:id="99"/>
    </w:p>
    <w:p w14:paraId="510A17ED">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1.</w:t>
      </w:r>
      <w:r>
        <w:rPr>
          <w:rFonts w:hint="eastAsia" w:ascii="宋体" w:hAnsi="宋体" w:eastAsia="宋体" w:cs="宋体"/>
          <w:spacing w:val="10"/>
          <w:sz w:val="24"/>
        </w:rPr>
        <w:t>合同经</w:t>
      </w:r>
      <w:r>
        <w:rPr>
          <w:rFonts w:hint="eastAsia" w:ascii="宋体" w:hAnsi="宋体" w:eastAsia="宋体" w:cs="宋体"/>
          <w:sz w:val="24"/>
        </w:rPr>
        <w:t>甲乙</w:t>
      </w:r>
      <w:r>
        <w:rPr>
          <w:rFonts w:hint="eastAsia" w:ascii="宋体" w:hAnsi="宋体" w:eastAsia="宋体" w:cs="宋体"/>
          <w:spacing w:val="10"/>
          <w:sz w:val="24"/>
        </w:rPr>
        <w:t>双方法定代表人或者代表人签字并加盖公章(或合同章)即行生效。</w:t>
      </w:r>
    </w:p>
    <w:p w14:paraId="39D5A7BD">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2.合同签订后双方即直接产生权利与义务的关系，合同执行过程中出现的问题应按照合同法等有关规定办理。</w:t>
      </w:r>
    </w:p>
    <w:p w14:paraId="6C9697EA">
      <w:pPr>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sz w:val="24"/>
        </w:rPr>
        <w:t>3.合同在执行过程中出现的未尽事宜，双方在不违背本合同和</w:t>
      </w:r>
      <w:r>
        <w:rPr>
          <w:rFonts w:hint="eastAsia" w:ascii="宋体" w:hAnsi="宋体" w:cs="宋体"/>
          <w:sz w:val="24"/>
        </w:rPr>
        <w:t>招标文件</w:t>
      </w:r>
      <w:r>
        <w:rPr>
          <w:rFonts w:hint="eastAsia" w:ascii="宋体" w:hAnsi="宋体" w:eastAsia="宋体" w:cs="宋体"/>
          <w:sz w:val="24"/>
        </w:rPr>
        <w:t>的原则下协商解决，协商结果以“纪要”形式盖章记录在案，作为本合同的附件。</w:t>
      </w:r>
    </w:p>
    <w:p w14:paraId="15E5BB07">
      <w:pPr>
        <w:adjustRightInd w:val="0"/>
        <w:snapToGrid w:val="0"/>
        <w:spacing w:line="351" w:lineRule="auto"/>
        <w:ind w:firstLine="482" w:firstLineChars="200"/>
        <w:rPr>
          <w:rFonts w:ascii="宋体" w:hAnsi="宋体" w:eastAsia="宋体" w:cs="宋体"/>
          <w:b/>
          <w:bCs/>
          <w:sz w:val="24"/>
        </w:rPr>
      </w:pPr>
      <w:bookmarkStart w:id="100" w:name="_Toc468550434"/>
      <w:bookmarkStart w:id="101" w:name="_Toc465510870"/>
      <w:bookmarkStart w:id="102" w:name="_Toc465511173"/>
      <w:bookmarkStart w:id="103" w:name="_Toc476761665"/>
      <w:bookmarkStart w:id="104" w:name="_Toc465511128"/>
      <w:bookmarkStart w:id="105" w:name="_Toc466270662"/>
      <w:r>
        <w:rPr>
          <w:rFonts w:hint="eastAsia" w:ascii="宋体" w:hAnsi="宋体" w:eastAsia="宋体" w:cs="宋体"/>
          <w:b/>
          <w:bCs/>
          <w:sz w:val="24"/>
        </w:rPr>
        <w:t>十四、不可抗力</w:t>
      </w:r>
      <w:bookmarkEnd w:id="100"/>
      <w:bookmarkEnd w:id="101"/>
      <w:bookmarkEnd w:id="102"/>
      <w:bookmarkEnd w:id="103"/>
      <w:bookmarkEnd w:id="104"/>
      <w:bookmarkEnd w:id="105"/>
    </w:p>
    <w:p w14:paraId="30B2322E">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63EDBD37">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5F14BF1">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3.如不可抗力时间延续120天以上的，各方通过协商达成在合理的时间内继续履行合同，或部分履行合同，或终止合同的履行。</w:t>
      </w:r>
    </w:p>
    <w:p w14:paraId="59979575">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4.一方迟延履行后发生不可抗力的，不能免除责任。</w:t>
      </w:r>
    </w:p>
    <w:p w14:paraId="37B468B7">
      <w:pPr>
        <w:shd w:val="clear" w:color="auto" w:fill="FFFFFF"/>
        <w:adjustRightInd w:val="0"/>
        <w:snapToGrid w:val="0"/>
        <w:spacing w:line="351" w:lineRule="auto"/>
        <w:ind w:firstLine="482" w:firstLineChars="200"/>
        <w:rPr>
          <w:rFonts w:ascii="宋体" w:hAnsi="宋体" w:eastAsia="宋体" w:cs="宋体"/>
          <w:b/>
          <w:bCs/>
          <w:kern w:val="28"/>
          <w:sz w:val="24"/>
        </w:rPr>
      </w:pPr>
      <w:bookmarkStart w:id="106" w:name="_Toc476761666"/>
      <w:bookmarkStart w:id="107" w:name="_Toc468550435"/>
      <w:bookmarkStart w:id="108" w:name="_Toc465510871"/>
      <w:bookmarkStart w:id="109" w:name="_Toc466270663"/>
      <w:bookmarkStart w:id="110" w:name="_Toc465511174"/>
      <w:bookmarkStart w:id="111" w:name="_Toc465511129"/>
      <w:r>
        <w:rPr>
          <w:rFonts w:hint="eastAsia" w:ascii="宋体" w:hAnsi="宋体" w:eastAsia="宋体" w:cs="宋体"/>
          <w:b/>
          <w:bCs/>
          <w:kern w:val="28"/>
          <w:sz w:val="24"/>
        </w:rPr>
        <w:t>十五、通知和合同修改</w:t>
      </w:r>
      <w:bookmarkEnd w:id="106"/>
      <w:bookmarkEnd w:id="107"/>
      <w:bookmarkEnd w:id="108"/>
      <w:bookmarkEnd w:id="109"/>
      <w:bookmarkEnd w:id="110"/>
      <w:bookmarkEnd w:id="111"/>
    </w:p>
    <w:p w14:paraId="04E64E02">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本合同一方给另一方的通知，都应以书面的形式（信函、传真）发送至对方，对本合同条款进行任何改动，均须由甲乙双方签署书面合同修改签证，方为有效。</w:t>
      </w:r>
    </w:p>
    <w:p w14:paraId="0E36E5CB">
      <w:pPr>
        <w:shd w:val="clear" w:color="auto" w:fill="FFFFFF"/>
        <w:adjustRightInd w:val="0"/>
        <w:snapToGrid w:val="0"/>
        <w:spacing w:line="351" w:lineRule="auto"/>
        <w:ind w:firstLine="482" w:firstLineChars="200"/>
        <w:rPr>
          <w:rFonts w:ascii="宋体" w:hAnsi="宋体" w:eastAsia="宋体" w:cs="宋体"/>
          <w:b/>
          <w:bCs/>
          <w:kern w:val="28"/>
          <w:sz w:val="24"/>
        </w:rPr>
      </w:pPr>
      <w:bookmarkStart w:id="112" w:name="_Toc476761667"/>
      <w:bookmarkStart w:id="113" w:name="_Toc468550436"/>
      <w:bookmarkStart w:id="114" w:name="_Toc465510872"/>
      <w:bookmarkStart w:id="115" w:name="_Toc465511130"/>
      <w:bookmarkStart w:id="116" w:name="_Toc466270664"/>
      <w:bookmarkStart w:id="117" w:name="_Toc465511175"/>
      <w:r>
        <w:rPr>
          <w:rFonts w:hint="eastAsia" w:ascii="宋体" w:hAnsi="宋体" w:eastAsia="宋体" w:cs="宋体"/>
          <w:b/>
          <w:bCs/>
          <w:kern w:val="28"/>
          <w:sz w:val="24"/>
        </w:rPr>
        <w:t>十六、其他规定</w:t>
      </w:r>
      <w:bookmarkEnd w:id="112"/>
      <w:bookmarkEnd w:id="113"/>
      <w:bookmarkEnd w:id="114"/>
      <w:bookmarkEnd w:id="115"/>
      <w:bookmarkEnd w:id="116"/>
      <w:bookmarkEnd w:id="117"/>
    </w:p>
    <w:p w14:paraId="4276F79A">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本协议的附件为本协议不可分割的部分，与本协议正文具有同等的法律效力。协议附件与本协议约定不一致的，以本协议的约定为准，除非双方一致同意并以书面形式表示以协议附件为准。</w:t>
      </w:r>
    </w:p>
    <w:p w14:paraId="0F01078B">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本合同甲、乙双方均同意以上条款内容。</w:t>
      </w:r>
    </w:p>
    <w:p w14:paraId="19840CE8">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本合同正本贰份，副本</w:t>
      </w:r>
      <w:r>
        <w:rPr>
          <w:rFonts w:hint="eastAsia" w:ascii="宋体" w:hAnsi="宋体" w:eastAsia="宋体" w:cs="宋体"/>
          <w:kern w:val="28"/>
          <w:sz w:val="24"/>
          <w:u w:val="single"/>
        </w:rPr>
        <w:t xml:space="preserve">    </w:t>
      </w:r>
      <w:r>
        <w:rPr>
          <w:rFonts w:hint="eastAsia" w:ascii="宋体" w:hAnsi="宋体" w:eastAsia="宋体" w:cs="宋体"/>
          <w:kern w:val="28"/>
          <w:sz w:val="24"/>
        </w:rPr>
        <w:t>份，具有同等效力。自双方法定代表人或授权代表人签字、并加盖单位公章之日起生效。甲乙双方各持一份正本，副本按照甲方要求执行，第三方代理机构留存一份副本。</w:t>
      </w:r>
    </w:p>
    <w:p w14:paraId="6BCB2044">
      <w:pPr>
        <w:shd w:val="clear" w:color="auto" w:fill="FFFFFF"/>
        <w:adjustRightInd w:val="0"/>
        <w:snapToGrid w:val="0"/>
        <w:spacing w:line="351" w:lineRule="auto"/>
        <w:ind w:firstLine="480" w:firstLineChars="200"/>
        <w:rPr>
          <w:rFonts w:ascii="宋体" w:hAnsi="宋体" w:eastAsia="宋体" w:cs="宋体"/>
          <w:kern w:val="28"/>
          <w:sz w:val="24"/>
        </w:rPr>
      </w:pPr>
      <w:r>
        <w:rPr>
          <w:rFonts w:hint="eastAsia" w:ascii="宋体" w:hAnsi="宋体" w:eastAsia="宋体" w:cs="宋体"/>
          <w:kern w:val="28"/>
          <w:sz w:val="24"/>
        </w:rPr>
        <w:t>本合同的订立、履行、变更、终止、解释等均适用中华人民共和国法律。</w:t>
      </w:r>
    </w:p>
    <w:p w14:paraId="078158AC">
      <w:pPr>
        <w:shd w:val="clear" w:color="auto" w:fill="FFFFFF"/>
        <w:adjustRightInd w:val="0"/>
        <w:snapToGrid w:val="0"/>
        <w:spacing w:line="351" w:lineRule="auto"/>
        <w:ind w:firstLine="480" w:firstLineChars="200"/>
        <w:rPr>
          <w:rFonts w:ascii="宋体" w:hAnsi="宋体" w:eastAsia="宋体" w:cs="宋体"/>
          <w:sz w:val="24"/>
        </w:rPr>
      </w:pPr>
      <w:r>
        <w:rPr>
          <w:rFonts w:hint="eastAsia" w:ascii="宋体" w:hAnsi="宋体" w:eastAsia="宋体" w:cs="宋体"/>
          <w:kern w:val="28"/>
          <w:sz w:val="24"/>
        </w:rPr>
        <w:t>本合同未尽事宜由双方共同协商，另行订立补充协议，补充协议与本协议具有同样的法律效力。如果本合同之附件与本合同规定不符, 以本合同规定为准。</w:t>
      </w:r>
      <w:r>
        <w:rPr>
          <w:rFonts w:hint="eastAsia" w:ascii="宋体" w:hAnsi="宋体" w:eastAsia="宋体" w:cs="宋体"/>
          <w:sz w:val="24"/>
        </w:rPr>
        <w:t>（以下无正文）</w:t>
      </w:r>
    </w:p>
    <w:p w14:paraId="2B618014">
      <w:pPr>
        <w:shd w:val="clear" w:color="auto" w:fill="FFFFFF"/>
        <w:adjustRightInd w:val="0"/>
        <w:snapToGrid w:val="0"/>
        <w:spacing w:before="100" w:beforeAutospacing="1" w:after="100" w:afterAutospacing="1" w:line="351" w:lineRule="auto"/>
        <w:rPr>
          <w:rFonts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cs="宋体"/>
          <w:sz w:val="24"/>
        </w:rPr>
        <w:t xml:space="preserve">   </w:t>
      </w:r>
      <w:r>
        <w:rPr>
          <w:rFonts w:hint="eastAsia" w:ascii="宋体" w:hAnsi="宋体" w:eastAsia="宋体" w:cs="宋体"/>
          <w:sz w:val="24"/>
        </w:rPr>
        <w:t>乙方：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4D87B55">
      <w:pPr>
        <w:shd w:val="clear" w:color="auto" w:fill="FFFFFF"/>
        <w:adjustRightInd w:val="0"/>
        <w:snapToGrid w:val="0"/>
        <w:spacing w:before="100" w:beforeAutospacing="1" w:after="100" w:afterAutospacing="1" w:line="351" w:lineRule="auto"/>
        <w:rPr>
          <w:rFonts w:ascii="宋体" w:hAnsi="宋体" w:eastAsia="宋体" w:cs="宋体"/>
          <w:sz w:val="24"/>
          <w:u w:val="single"/>
        </w:rPr>
      </w:pPr>
      <w:r>
        <w:rPr>
          <w:rFonts w:hint="eastAsia" w:ascii="宋体" w:hAnsi="宋体" w:eastAsia="宋体" w:cs="宋体"/>
          <w:sz w:val="24"/>
        </w:rPr>
        <w:t>法人代表或授权代表：</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cs="宋体"/>
          <w:sz w:val="24"/>
        </w:rPr>
        <w:t xml:space="preserve">     </w:t>
      </w:r>
      <w:r>
        <w:rPr>
          <w:rFonts w:hint="eastAsia" w:ascii="宋体" w:hAnsi="宋体" w:eastAsia="宋体" w:cs="宋体"/>
          <w:sz w:val="24"/>
        </w:rPr>
        <w:t xml:space="preserve"> 法人代表或授权代表：</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996F46F">
      <w:pPr>
        <w:shd w:val="clear" w:color="auto" w:fill="FFFFFF"/>
        <w:adjustRightInd w:val="0"/>
        <w:snapToGrid w:val="0"/>
        <w:spacing w:before="100" w:beforeAutospacing="1" w:after="100" w:afterAutospacing="1" w:line="351" w:lineRule="auto"/>
        <w:rPr>
          <w:rFonts w:ascii="宋体" w:hAnsi="宋体" w:eastAsia="宋体" w:cs="宋体"/>
          <w:sz w:val="24"/>
          <w:u w:val="single"/>
        </w:rPr>
      </w:pPr>
      <w:r>
        <w:rPr>
          <w:rFonts w:hint="eastAsia" w:ascii="宋体" w:hAnsi="宋体" w:eastAsia="宋体" w:cs="宋体"/>
          <w:sz w:val="24"/>
        </w:rPr>
        <w:t xml:space="preserve">签订日期：2026年    月    日    </w:t>
      </w:r>
      <w:r>
        <w:rPr>
          <w:rFonts w:hint="eastAsia" w:ascii="宋体" w:hAnsi="宋体" w:cs="宋体"/>
          <w:sz w:val="24"/>
        </w:rPr>
        <w:t xml:space="preserve">    </w:t>
      </w:r>
      <w:r>
        <w:rPr>
          <w:rFonts w:hint="eastAsia" w:ascii="宋体" w:hAnsi="宋体" w:eastAsia="宋体" w:cs="宋体"/>
          <w:sz w:val="24"/>
        </w:rPr>
        <w:t>签订日期：2026年    月    日</w:t>
      </w:r>
    </w:p>
    <w:p w14:paraId="4B3D0AFB"/>
    <w:p w14:paraId="22A65C8C">
      <w:pPr>
        <w:pStyle w:val="3"/>
        <w:rPr>
          <w:rFonts w:ascii="宋体" w:hAnsi="宋体"/>
          <w:sz w:val="24"/>
        </w:rPr>
      </w:pPr>
    </w:p>
    <w:p w14:paraId="4365075C">
      <w:bookmarkStart w:id="118" w:name="_GoBack"/>
      <w:bookmarkEnd w:id="118"/>
    </w:p>
    <w:sectPr>
      <w:footerReference r:id="rId6" w:type="default"/>
      <w:pgSz w:w="11906" w:h="16838"/>
      <w:pgMar w:top="1440" w:right="1800" w:bottom="1440" w:left="1800" w:header="851" w:footer="992" w:gutter="0"/>
      <w:pgNumType w:start="6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B4EAA">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64BB9B">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364BB9B">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EAA">
    <w:pPr>
      <w:pStyle w:val="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DCD98">
                          <w:pPr>
                            <w:pStyle w:val="3"/>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142DCD98">
                    <w:pPr>
                      <w:pStyle w:val="3"/>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804DC">
    <w:pPr>
      <w:pStyle w:val="3"/>
      <w:tabs>
        <w:tab w:val="left" w:pos="5830"/>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F830F">
                          <w:pPr>
                            <w:pStyle w:val="3"/>
                          </w:pPr>
                          <w:r>
                            <w:t xml:space="preserve">第 </w:t>
                          </w:r>
                          <w:r>
                            <w:fldChar w:fldCharType="begin"/>
                          </w:r>
                          <w:r>
                            <w:instrText xml:space="preserve"> PAGE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7F830F">
                    <w:pPr>
                      <w:pStyle w:val="3"/>
                    </w:pPr>
                    <w:r>
                      <w:t xml:space="preserve">第 </w:t>
                    </w:r>
                    <w:r>
                      <w:fldChar w:fldCharType="begin"/>
                    </w:r>
                    <w:r>
                      <w:instrText xml:space="preserve"> PAGE  \* MERGEFORMAT </w:instrText>
                    </w:r>
                    <w:r>
                      <w:fldChar w:fldCharType="separate"/>
                    </w:r>
                    <w:r>
                      <w:t>61</w:t>
                    </w:r>
                    <w:r>
                      <w:fldChar w:fldCharType="end"/>
                    </w:r>
                    <w: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CD7D3">
    <w:pPr>
      <w:pStyle w:val="4"/>
      <w:pBdr>
        <w:bottom w:val="none" w:color="auto" w:sz="0" w:space="0"/>
      </w:pBdr>
      <w:rPr>
        <w:rFonts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4F5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null84"/>
    <w:hidden/>
    <w:qFormat/>
    <w:uiPriority w:val="0"/>
    <w:rPr>
      <w:rFonts w:hint="eastAsia" w:ascii="宋体" w:hAnsi="宋体" w:eastAsia="宋体" w:cs="宋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2026-03-17T09:10:17Z</dcterms:created>
  <dc:creator>Administrator</dc:creator>
  <cp:lastModifiedBy>开瑞</cp:lastModifiedBy>
  <dcterms:modified xsi:type="dcterms:W3CDTF">2026-03-17T09:10:21Z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6FF743C14CB0435A9116AA203D1EBC87_12</vt:lpwstr>
  </property>
</Properties>
</file>