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版本号：DQA-2026015-ZB20260414001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DQA-2026015-ZB</w:t>
      </w:r>
      <w:r>
        <w:br/>
      </w:r>
      <w:r>
        <w:br/>
      </w:r>
      <w:r>
        <w:br/>
      </w:r>
    </w:p>
    <w:p>
      <w:pPr>
        <w:pStyle w:val="null3"/>
        <w:jc w:val="center"/>
        <w:outlineLvl w:val="2"/>
      </w:pPr>
      <w:r>
        <w:rPr>
          <w:rFonts w:ascii="仿宋_GB2312" w:hAnsi="仿宋_GB2312" w:cs="仿宋_GB2312" w:eastAsia="仿宋_GB2312"/>
          <w:sz w:val="28"/>
          <w:b/>
        </w:rPr>
        <w:t>陕西省结核病防治院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陕西省结核病防治院</w:t>
      </w:r>
      <w:r>
        <w:rPr>
          <w:rFonts w:ascii="仿宋_GB2312" w:hAnsi="仿宋_GB2312" w:cs="仿宋_GB2312" w:eastAsia="仿宋_GB2312"/>
        </w:rPr>
        <w:t>委托，拟对</w:t>
      </w:r>
      <w:r>
        <w:rPr>
          <w:rFonts w:ascii="仿宋_GB2312" w:hAnsi="仿宋_GB2312" w:cs="仿宋_GB2312" w:eastAsia="仿宋_GB2312"/>
        </w:rPr>
        <w:t>网络安全改造项目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DQA-2026015-ZB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网络安全改造项目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陕西省结核病防治院陕西省结核病防治院网络安全改造项目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陕西省结核病防治院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陕西省西安市长安区太乙宫镇上湾村甲字1号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029-85899294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银行账号：52880188000155515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代理服务费收费标准：采购代理服务费按以下标准下浮20%计取： 成交金额100万元以下 费率1.5% 成交金额100—500万元 费率1.1％ 注：采购代理服务费收费按差额定率累进法计算。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陕西省结核病防治院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陕西省结核病防治院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陕西省结核病防治院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供应商完成安装调试后，提交验收申请，院方在收到通知后10个工作日内组织专家组进行验收。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陕西省结核病防治院网络安全改造项目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安全设备采购安装及调试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标的名称：安全设备采购安装及调试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一、具体采购内容</w:t>
            </w:r>
          </w:p>
          <w:tbl>
            <w:tblPr>
              <w:tblBorders>
                <w:top w:val="none" w:color="000000" w:sz="4"/>
                <w:left w:val="none" w:color="000000" w:sz="4"/>
                <w:bottom w:val="none" w:color="000000" w:sz="4"/>
                <w:right w:val="none" w:color="000000" w:sz="4"/>
                <w:insideH w:val="none"/>
                <w:insideV w:val="none"/>
              </w:tblBorders>
            </w:tblPr>
            <w:tblGrid>
              <w:gridCol w:w="197"/>
              <w:gridCol w:w="356"/>
              <w:gridCol w:w="470"/>
              <w:gridCol w:w="725"/>
              <w:gridCol w:w="205"/>
              <w:gridCol w:w="253"/>
              <w:gridCol w:w="344"/>
            </w:tblGrid>
            <w:tr>
              <w:tc>
                <w:tcPr>
                  <w:tcW w:type="dxa" w:w="1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5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部署区域</w:t>
                  </w:r>
                </w:p>
              </w:tc>
              <w:tc>
                <w:tcPr>
                  <w:tcW w:type="dxa" w:w="4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7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技术规格</w:t>
                  </w:r>
                </w:p>
              </w:tc>
              <w:tc>
                <w:tcPr>
                  <w:tcW w:type="dxa" w:w="2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5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外网区域</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负载均衡</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互联网防火墙</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上网行为管理</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入侵防御</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VPN</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互联网区域</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WEB应用防火墙</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安全隔离区域</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网闸</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内网服务器区域</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综合防火墙</w:t>
                  </w:r>
                  <w:r>
                    <w:rPr>
                      <w:rFonts w:ascii="仿宋_GB2312" w:hAnsi="仿宋_GB2312" w:cs="仿宋_GB2312" w:eastAsia="仿宋_GB2312"/>
                      <w:sz w:val="24"/>
                      <w:b/>
                    </w:rPr>
                    <w:t>（核心产品）</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数据库安全</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运维管理区域</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日志审计</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堡垒机</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漏洞扫描</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准入控制</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僵尸网络木马和蠕虫监测与处置系统</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内网医保边界</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内网医保专线防火墙</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数据安全备份</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院内核心数据安全备份</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CA数字签名服务器</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CA数字签名服务器</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CA时间戳服务器</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交换设备</w:t>
                  </w: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汇聚交换机</w:t>
                  </w:r>
                  <w:r>
                    <w:rPr>
                      <w:rFonts w:ascii="仿宋_GB2312" w:hAnsi="仿宋_GB2312" w:cs="仿宋_GB2312" w:eastAsia="仿宋_GB2312"/>
                      <w:sz w:val="24"/>
                    </w:rPr>
                    <w:t>1</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汇聚交换机</w:t>
                  </w:r>
                  <w:r>
                    <w:rPr>
                      <w:rFonts w:ascii="仿宋_GB2312" w:hAnsi="仿宋_GB2312" w:cs="仿宋_GB2312" w:eastAsia="仿宋_GB2312"/>
                      <w:sz w:val="24"/>
                    </w:rPr>
                    <w:t>2</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6"/>
                  <w:vMerge/>
                  <w:tcBorders>
                    <w:top w:val="none" w:color="000000" w:sz="4"/>
                    <w:left w:val="single" w:color="000000" w:sz="4"/>
                    <w:bottom w:val="single" w:color="000000" w:sz="4"/>
                    <w:right w:val="single" w:color="000000" w:sz="4"/>
                  </w:tcBorders>
                </w:tcPr>
                <w:p/>
              </w:tc>
              <w:tc>
                <w:tcPr>
                  <w:tcW w:type="dxa" w:w="4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42U服务器机柜</w:t>
                  </w:r>
                </w:p>
              </w:tc>
              <w:tc>
                <w:tcPr>
                  <w:tcW w:type="dxa" w:w="7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详见要求</w:t>
                  </w:r>
                </w:p>
              </w:tc>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二、产品参数要求</w:t>
            </w:r>
          </w:p>
          <w:p>
            <w:pPr>
              <w:pStyle w:val="null3"/>
              <w:jc w:val="both"/>
            </w:pPr>
            <w:r>
              <w:rPr>
                <w:rFonts w:ascii="仿宋_GB2312" w:hAnsi="仿宋_GB2312" w:cs="仿宋_GB2312" w:eastAsia="仿宋_GB2312"/>
                <w:b/>
              </w:rPr>
              <w:t>1、</w:t>
            </w:r>
            <w:r>
              <w:rPr>
                <w:rFonts w:ascii="仿宋_GB2312" w:hAnsi="仿宋_GB2312" w:cs="仿宋_GB2312" w:eastAsia="仿宋_GB2312"/>
                <w:b/>
              </w:rPr>
              <w:t>负载均衡</w:t>
            </w:r>
          </w:p>
          <w:tbl>
            <w:tblPr>
              <w:tblBorders>
                <w:top w:val="none" w:color="000000" w:sz="4"/>
                <w:left w:val="none" w:color="000000" w:sz="4"/>
                <w:bottom w:val="none" w:color="000000" w:sz="4"/>
                <w:right w:val="none" w:color="000000" w:sz="4"/>
                <w:insideH w:val="none"/>
                <w:insideV w:val="none"/>
              </w:tblBorders>
            </w:tblPr>
            <w:tblGrid>
              <w:gridCol w:w="437"/>
              <w:gridCol w:w="2115"/>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1、机架式设备，配置≥6个千兆电口＋4个千兆光口＋4个万兆光口，双电源，≥1个扩展槽位；</w:t>
                  </w:r>
                </w:p>
                <w:p>
                  <w:pPr>
                    <w:pStyle w:val="null3"/>
                  </w:pPr>
                  <w:r>
                    <w:rPr>
                      <w:rFonts w:ascii="仿宋_GB2312" w:hAnsi="仿宋_GB2312" w:cs="仿宋_GB2312" w:eastAsia="仿宋_GB2312"/>
                      <w:sz w:val="19"/>
                    </w:rPr>
                    <w:t>2、负载均衡吞吐</w:t>
                  </w:r>
                  <w:r>
                    <w:rPr>
                      <w:rFonts w:ascii="仿宋_GB2312" w:hAnsi="仿宋_GB2312" w:cs="仿宋_GB2312" w:eastAsia="仿宋_GB2312"/>
                      <w:sz w:val="19"/>
                    </w:rPr>
                    <w:t>量</w:t>
                  </w:r>
                  <w:r>
                    <w:rPr>
                      <w:rFonts w:ascii="仿宋_GB2312" w:hAnsi="仿宋_GB2312" w:cs="仿宋_GB2312" w:eastAsia="仿宋_GB2312"/>
                      <w:sz w:val="19"/>
                    </w:rPr>
                    <w:t>≥20G，最大并发数≥1000万。</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支持多功能合一同时支持链路负载均衡、服务器负载均衡和全局负载均衡的功能</w:t>
                  </w:r>
                  <w:r>
                    <w:rPr>
                      <w:rFonts w:ascii="仿宋_GB2312" w:hAnsi="仿宋_GB2312" w:cs="仿宋_GB2312" w:eastAsia="仿宋_GB2312"/>
                      <w:sz w:val="19"/>
                    </w:rPr>
                    <w:t>,提供功能使用授权。</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w:t>
                  </w:r>
                  <w:r>
                    <w:rPr>
                      <w:rFonts w:ascii="仿宋_GB2312" w:hAnsi="仿宋_GB2312" w:cs="仿宋_GB2312" w:eastAsia="仿宋_GB2312"/>
                      <w:sz w:val="19"/>
                    </w:rPr>
                    <w:t>IPV6/IPV4双栈，支持NAT66、NAT64、NAT46、DNS64可对过渡型网络进行负载均衡。</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支持内网</w:t>
                  </w:r>
                  <w:r>
                    <w:rPr>
                      <w:rFonts w:ascii="仿宋_GB2312" w:hAnsi="仿宋_GB2312" w:cs="仿宋_GB2312" w:eastAsia="仿宋_GB2312"/>
                      <w:sz w:val="19"/>
                    </w:rPr>
                    <w:t>DNS代理功能。支持DNS记录缓存并查看，DNS缓存记录包含A记录,AAAA记录， MX记录和TXT记录。</w:t>
                  </w:r>
                </w:p>
                <w:p>
                  <w:pPr>
                    <w:pStyle w:val="null3"/>
                  </w:pPr>
                  <w:r>
                    <w:rPr>
                      <w:rFonts w:ascii="仿宋_GB2312" w:hAnsi="仿宋_GB2312" w:cs="仿宋_GB2312" w:eastAsia="仿宋_GB2312"/>
                      <w:sz w:val="19"/>
                    </w:rPr>
                    <w:t>4、</w:t>
                  </w:r>
                  <w:r>
                    <w:rPr>
                      <w:rFonts w:ascii="仿宋_GB2312" w:hAnsi="仿宋_GB2312" w:cs="仿宋_GB2312" w:eastAsia="仿宋_GB2312"/>
                      <w:sz w:val="19"/>
                    </w:rPr>
                    <w:t>DNS server支持A记录,AAAA记录，CNAME记录，MX记录、NS记录、TXT记录、CAA记录、SRV记录。支持主域名服务器、从域名服务器和转发域名服务器。</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支持健康检查类型包括</w:t>
                  </w:r>
                  <w:r>
                    <w:rPr>
                      <w:rFonts w:ascii="仿宋_GB2312" w:hAnsi="仿宋_GB2312" w:cs="仿宋_GB2312" w:eastAsia="仿宋_GB2312"/>
                      <w:sz w:val="19"/>
                    </w:rPr>
                    <w:t>ICMP、TCP、TCP_ECV、UDP、TCP被动、HTTP、HTTPS、FIX、SSL、SOAP、HTTP被动、RADIUS、LDAP、WAP、DNS、IMAP、POP3、SMTP、FTP、EXTERNAL、数据库等。</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w:t>
                  </w:r>
                  <w:r>
                    <w:rPr>
                      <w:rFonts w:ascii="仿宋_GB2312" w:hAnsi="仿宋_GB2312" w:cs="仿宋_GB2312" w:eastAsia="仿宋_GB2312"/>
                      <w:sz w:val="19"/>
                    </w:rPr>
                    <w:t>X-forward-for，将客户端IP添加地址到 HTTP 请求报文的 X-forward-for 扩展头中，便于后期溯源。</w:t>
                  </w:r>
                </w:p>
                <w:p>
                  <w:pPr>
                    <w:pStyle w:val="null3"/>
                  </w:pPr>
                  <w:r>
                    <w:rPr>
                      <w:rFonts w:ascii="仿宋_GB2312" w:hAnsi="仿宋_GB2312" w:cs="仿宋_GB2312" w:eastAsia="仿宋_GB2312"/>
                      <w:sz w:val="19"/>
                    </w:rPr>
                    <w:t>7、</w:t>
                  </w:r>
                  <w:r>
                    <w:rPr>
                      <w:rFonts w:ascii="仿宋_GB2312" w:hAnsi="仿宋_GB2312" w:cs="仿宋_GB2312" w:eastAsia="仿宋_GB2312"/>
                      <w:sz w:val="19"/>
                    </w:rPr>
                    <w:t>内置</w:t>
                  </w:r>
                  <w:r>
                    <w:rPr>
                      <w:rFonts w:ascii="仿宋_GB2312" w:hAnsi="仿宋_GB2312" w:cs="仿宋_GB2312" w:eastAsia="仿宋_GB2312"/>
                      <w:sz w:val="19"/>
                    </w:rPr>
                    <w:t>SSL卸载模块，SSL工作减轻服务器负担。支持服务器CA证书导入，提供证书单向和双向认证，双向认证支持透传客户端证书给后台服务器。</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支持页面加速功能，支持</w:t>
                  </w:r>
                  <w:r>
                    <w:rPr>
                      <w:rFonts w:ascii="仿宋_GB2312" w:hAnsi="仿宋_GB2312" w:cs="仿宋_GB2312" w:eastAsia="仿宋_GB2312"/>
                      <w:sz w:val="19"/>
                    </w:rPr>
                    <w:t>CSS加速功能，支持内嵌CSS,合并CSS,最小化CSS。支持JavaScript加速功能，支持内嵌JS，合并JS，最小化JS。支持HTML加速功能，支持去除空白，去除注释。支持图片加速功能，支持内嵌图片，转换图片格式。</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w:t>
                  </w:r>
                  <w:r>
                    <w:rPr>
                      <w:rFonts w:ascii="仿宋_GB2312" w:hAnsi="仿宋_GB2312" w:cs="仿宋_GB2312" w:eastAsia="仿宋_GB2312"/>
                      <w:sz w:val="19"/>
                    </w:rPr>
                    <w:t>HTTP2网关部署，在不改变web服务器的情况下将对外服务协议从HTTP1.1/1.0升级至HTTP/2，提升终端用户使用体验和业务安全性；</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支持标准的</w:t>
                  </w:r>
                  <w:r>
                    <w:rPr>
                      <w:rFonts w:ascii="仿宋_GB2312" w:hAnsi="仿宋_GB2312" w:cs="仿宋_GB2312" w:eastAsia="仿宋_GB2312"/>
                      <w:sz w:val="19"/>
                    </w:rPr>
                    <w:t>RESTful等形式的API接口，可与主流的自动化运维工具对接，实现日常运维配置包括自动化网络配置、NTP服务、SNMP服务等初始化参数。</w:t>
                  </w:r>
                </w:p>
              </w:tc>
            </w:tr>
          </w:tbl>
          <w:p>
            <w:pPr>
              <w:pStyle w:val="null3"/>
              <w:jc w:val="both"/>
            </w:pPr>
            <w:r>
              <w:rPr>
                <w:rFonts w:ascii="仿宋_GB2312" w:hAnsi="仿宋_GB2312" w:cs="仿宋_GB2312" w:eastAsia="仿宋_GB2312"/>
                <w:b/>
              </w:rPr>
              <w:t>2、</w:t>
            </w:r>
            <w:r>
              <w:rPr>
                <w:rFonts w:ascii="仿宋_GB2312" w:hAnsi="仿宋_GB2312" w:cs="仿宋_GB2312" w:eastAsia="仿宋_GB2312"/>
                <w:b/>
              </w:rPr>
              <w:t>互联网防火墙</w:t>
            </w:r>
          </w:p>
          <w:tbl>
            <w:tblPr>
              <w:tblBorders>
                <w:top w:val="none" w:color="000000" w:sz="4"/>
                <w:left w:val="none" w:color="000000" w:sz="4"/>
                <w:bottom w:val="none" w:color="000000" w:sz="4"/>
                <w:right w:val="none" w:color="000000" w:sz="4"/>
                <w:insideH w:val="none"/>
                <w:insideV w:val="none"/>
              </w:tblBorders>
            </w:tblPr>
            <w:tblGrid>
              <w:gridCol w:w="437"/>
              <w:gridCol w:w="2115"/>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1、机架式设备，内存≥16G，硬盘≥4T，接口配置≥4个千兆电口＋4个千兆光口＋4个万兆光口。冗余电源，≥1个扩展槽位.</w:t>
                  </w:r>
                </w:p>
                <w:p>
                  <w:pPr>
                    <w:pStyle w:val="null3"/>
                  </w:pPr>
                  <w:r>
                    <w:rPr>
                      <w:rFonts w:ascii="仿宋_GB2312" w:hAnsi="仿宋_GB2312" w:cs="仿宋_GB2312" w:eastAsia="仿宋_GB2312"/>
                      <w:sz w:val="19"/>
                    </w:rPr>
                    <w:t>2、防火墙</w:t>
                  </w:r>
                  <w:r>
                    <w:rPr>
                      <w:rFonts w:ascii="仿宋_GB2312" w:hAnsi="仿宋_GB2312" w:cs="仿宋_GB2312" w:eastAsia="仿宋_GB2312"/>
                      <w:sz w:val="19"/>
                    </w:rPr>
                    <w:t>吞</w:t>
                  </w:r>
                  <w:r>
                    <w:rPr>
                      <w:rFonts w:ascii="仿宋_GB2312" w:hAnsi="仿宋_GB2312" w:cs="仿宋_GB2312" w:eastAsia="仿宋_GB2312"/>
                      <w:sz w:val="19"/>
                    </w:rPr>
                    <w:t>吐量</w:t>
                  </w:r>
                  <w:r>
                    <w:rPr>
                      <w:rFonts w:ascii="仿宋_GB2312" w:hAnsi="仿宋_GB2312" w:cs="仿宋_GB2312" w:eastAsia="仿宋_GB2312"/>
                      <w:sz w:val="19"/>
                    </w:rPr>
                    <w:t>≥20Gbps，应用层吞吐</w:t>
                  </w:r>
                  <w:r>
                    <w:rPr>
                      <w:rFonts w:ascii="仿宋_GB2312" w:hAnsi="仿宋_GB2312" w:cs="仿宋_GB2312" w:eastAsia="仿宋_GB2312"/>
                      <w:sz w:val="19"/>
                    </w:rPr>
                    <w:t>量</w:t>
                  </w:r>
                  <w:r>
                    <w:rPr>
                      <w:rFonts w:ascii="仿宋_GB2312" w:hAnsi="仿宋_GB2312" w:cs="仿宋_GB2312" w:eastAsia="仿宋_GB2312"/>
                      <w:sz w:val="19"/>
                    </w:rPr>
                    <w:t>≥16Gbps，新建连接速率≥16万/秒，并发连接数≥500万。全威胁吞吐量≥2.5G。</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支持路由、交换、虚拟线、</w:t>
                  </w:r>
                  <w:r>
                    <w:rPr>
                      <w:rFonts w:ascii="仿宋_GB2312" w:hAnsi="仿宋_GB2312" w:cs="仿宋_GB2312" w:eastAsia="仿宋_GB2312"/>
                      <w:sz w:val="19"/>
                    </w:rPr>
                    <w:t>Listening、混合工作模式；</w:t>
                  </w:r>
                  <w:r>
                    <w:rPr>
                      <w:rFonts w:ascii="仿宋_GB2312" w:hAnsi="仿宋_GB2312" w:cs="仿宋_GB2312" w:eastAsia="仿宋_GB2312"/>
                      <w:sz w:val="19"/>
                    </w:rPr>
                    <w:t>2、</w:t>
                  </w:r>
                  <w:r>
                    <w:rPr>
                      <w:rFonts w:ascii="仿宋_GB2312" w:hAnsi="仿宋_GB2312" w:cs="仿宋_GB2312" w:eastAsia="仿宋_GB2312"/>
                      <w:sz w:val="19"/>
                    </w:rPr>
                    <w:t>支持策略路由，支持根据入接口、源</w:t>
                  </w:r>
                  <w:r>
                    <w:rPr>
                      <w:rFonts w:ascii="仿宋_GB2312" w:hAnsi="仿宋_GB2312" w:cs="仿宋_GB2312" w:eastAsia="仿宋_GB2312"/>
                      <w:sz w:val="19"/>
                    </w:rPr>
                    <w:t>/目的IP地址、协议、用户、应用、选路算法、探测等多种条件设置策略路由；</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w:t>
                  </w:r>
                  <w:r>
                    <w:rPr>
                      <w:rFonts w:ascii="仿宋_GB2312" w:hAnsi="仿宋_GB2312" w:cs="仿宋_GB2312" w:eastAsia="仿宋_GB2312"/>
                      <w:sz w:val="19"/>
                    </w:rPr>
                    <w:t>IP/MAC绑定，支持跨三层绑定，支持IP/MAC绑定表导入导出，以便对IP/MAC绑定关系进行批量操作；</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支持链路负载均衡功能，支持轮询、加权轮询、就近选路、优先级、带宽比率等多种链路负载均衡算法，支持备用选路算法，支持链路过载保护；</w:t>
                  </w:r>
                </w:p>
                <w:p>
                  <w:pPr>
                    <w:pStyle w:val="null3"/>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防火墙应支持负载均衡功能，能够根据安全策略将网络流量均衡到多台服务器上。</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支持防火墙作为</w:t>
                  </w:r>
                  <w:r>
                    <w:rPr>
                      <w:rFonts w:ascii="仿宋_GB2312" w:hAnsi="仿宋_GB2312" w:cs="仿宋_GB2312" w:eastAsia="仿宋_GB2312"/>
                      <w:sz w:val="19"/>
                    </w:rPr>
                    <w:t>DNS服务器可依据访问地址来源将服务器域名解析为内部地址或外部地址，同时支持通过配置多条转换策略，实现内网资源服务器的负载均衡；</w:t>
                  </w:r>
                </w:p>
                <w:p>
                  <w:pPr>
                    <w:pStyle w:val="null3"/>
                  </w:pPr>
                  <w:r>
                    <w:rPr>
                      <w:rFonts w:ascii="仿宋_GB2312" w:hAnsi="仿宋_GB2312" w:cs="仿宋_GB2312" w:eastAsia="仿宋_GB2312"/>
                      <w:sz w:val="19"/>
                    </w:rPr>
                    <w:t>7、</w:t>
                  </w:r>
                  <w:r>
                    <w:rPr>
                      <w:rFonts w:ascii="仿宋_GB2312" w:hAnsi="仿宋_GB2312" w:cs="仿宋_GB2312" w:eastAsia="仿宋_GB2312"/>
                      <w:sz w:val="19"/>
                    </w:rPr>
                    <w:t>访问控制策略执行动作支持放行、阻断、认证、收集，对需要认证的流量进行</w:t>
                  </w:r>
                  <w:r>
                    <w:rPr>
                      <w:rFonts w:ascii="仿宋_GB2312" w:hAnsi="仿宋_GB2312" w:cs="仿宋_GB2312" w:eastAsia="仿宋_GB2312"/>
                      <w:sz w:val="19"/>
                    </w:rPr>
                    <w:t>Web认证，策略中可设置用户 Web 认证的门户地址或收集策略流量访问记录，生成更细粒的策略；</w:t>
                  </w:r>
                </w:p>
                <w:p>
                  <w:pPr>
                    <w:pStyle w:val="null3"/>
                  </w:pPr>
                  <w:r>
                    <w:rPr>
                      <w:rFonts w:ascii="仿宋_GB2312" w:hAnsi="仿宋_GB2312" w:cs="仿宋_GB2312" w:eastAsia="仿宋_GB2312"/>
                      <w:sz w:val="19"/>
                    </w:rPr>
                    <w:t>8、</w:t>
                  </w:r>
                  <w:r>
                    <w:rPr>
                      <w:rFonts w:ascii="仿宋_GB2312" w:hAnsi="仿宋_GB2312" w:cs="仿宋_GB2312" w:eastAsia="仿宋_GB2312"/>
                      <w:sz w:val="19"/>
                    </w:rPr>
                    <w:t>提供策略分析功能，支持策略命中分析、策略冗余分析、策略冲突检查、策略包含分析、宽泛策略分析，可在</w:t>
                  </w:r>
                  <w:r>
                    <w:rPr>
                      <w:rFonts w:ascii="仿宋_GB2312" w:hAnsi="仿宋_GB2312" w:cs="仿宋_GB2312" w:eastAsia="仿宋_GB2312"/>
                      <w:sz w:val="19"/>
                    </w:rPr>
                    <w:t>WEB界面显示检测结果；</w:t>
                  </w:r>
                </w:p>
                <w:p>
                  <w:pPr>
                    <w:pStyle w:val="null3"/>
                  </w:pP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要求防火墙具备抗拒绝服务攻击能力，支持</w:t>
                  </w:r>
                  <w:r>
                    <w:rPr>
                      <w:rFonts w:ascii="仿宋_GB2312" w:hAnsi="仿宋_GB2312" w:cs="仿宋_GB2312" w:eastAsia="仿宋_GB2312"/>
                      <w:sz w:val="19"/>
                    </w:rPr>
                    <w:t>ICMP Flood、UDP Flood、SYN Flood、TearDrop、Land和Ping of Death 等拒绝服务攻击，渗透成功的包数量≤5%，正常连接建立≥9</w:t>
                  </w:r>
                  <w:r>
                    <w:rPr>
                      <w:rFonts w:ascii="仿宋_GB2312" w:hAnsi="仿宋_GB2312" w:cs="仿宋_GB2312" w:eastAsia="仿宋_GB2312"/>
                      <w:sz w:val="19"/>
                    </w:rPr>
                    <w:t>0</w:t>
                  </w:r>
                  <w:r>
                    <w:rPr>
                      <w:rFonts w:ascii="仿宋_GB2312" w:hAnsi="仿宋_GB2312" w:cs="仿宋_GB2312" w:eastAsia="仿宋_GB2312"/>
                      <w:sz w:val="19"/>
                    </w:rPr>
                    <w:t>%。</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支持进行重复对象分析，可以对已配置的部分资源项（地址、地址组、服务、服务组、时间、时间组）进行重复性检测；（提供具备</w:t>
                  </w:r>
                  <w:r>
                    <w:rPr>
                      <w:rFonts w:ascii="仿宋_GB2312" w:hAnsi="仿宋_GB2312" w:cs="仿宋_GB2312" w:eastAsia="仿宋_GB2312"/>
                      <w:sz w:val="19"/>
                    </w:rPr>
                    <w:t>CNAS标识的关于“重复对象分析”的产品功能检测报告）</w:t>
                  </w:r>
                </w:p>
                <w:p>
                  <w:pPr>
                    <w:pStyle w:val="null3"/>
                  </w:pPr>
                  <w:r>
                    <w:rPr>
                      <w:rFonts w:ascii="仿宋_GB2312" w:hAnsi="仿宋_GB2312" w:cs="仿宋_GB2312" w:eastAsia="仿宋_GB2312"/>
                      <w:sz w:val="19"/>
                    </w:rPr>
                    <w:t>11、</w:t>
                  </w:r>
                  <w:r>
                    <w:rPr>
                      <w:rFonts w:ascii="仿宋_GB2312" w:hAnsi="仿宋_GB2312" w:cs="仿宋_GB2312" w:eastAsia="仿宋_GB2312"/>
                      <w:sz w:val="19"/>
                    </w:rPr>
                    <w:t>提供策略变更信息管理功能，支持查看变更策略、变更动作、变更时间、修改人、登陆</w:t>
                  </w:r>
                  <w:r>
                    <w:rPr>
                      <w:rFonts w:ascii="仿宋_GB2312" w:hAnsi="仿宋_GB2312" w:cs="仿宋_GB2312" w:eastAsia="仿宋_GB2312"/>
                      <w:sz w:val="19"/>
                    </w:rPr>
                    <w:t>IP，支持对变更前后的策略进行直观对比，并能一键还原配置；</w:t>
                  </w:r>
                </w:p>
                <w:p>
                  <w:pPr>
                    <w:pStyle w:val="null3"/>
                  </w:pPr>
                  <w:r>
                    <w:rPr>
                      <w:rFonts w:ascii="仿宋_GB2312" w:hAnsi="仿宋_GB2312" w:cs="仿宋_GB2312" w:eastAsia="仿宋_GB2312"/>
                      <w:sz w:val="19"/>
                    </w:rPr>
                    <w:t>12、</w:t>
                  </w:r>
                  <w:r>
                    <w:rPr>
                      <w:rFonts w:ascii="仿宋_GB2312" w:hAnsi="仿宋_GB2312" w:cs="仿宋_GB2312" w:eastAsia="仿宋_GB2312"/>
                      <w:sz w:val="19"/>
                    </w:rPr>
                    <w:t>支持配置文件、系统服务、路由、链路聚合、安全策略、</w:t>
                  </w:r>
                  <w:r>
                    <w:rPr>
                      <w:rFonts w:ascii="仿宋_GB2312" w:hAnsi="仿宋_GB2312" w:cs="仿宋_GB2312" w:eastAsia="仿宋_GB2312"/>
                      <w:sz w:val="19"/>
                    </w:rPr>
                    <w:t>NAT策略、带宽管理、认证策略、IPV6功能、URL过滤、病毒过滤、WAF、僵木蠕、高级威胁防护、内容过滤、邮件安全、审计、报表、防代理等安全功能虚拟化；</w:t>
                  </w:r>
                </w:p>
                <w:p>
                  <w:pPr>
                    <w:pStyle w:val="null3"/>
                  </w:pPr>
                  <w:r>
                    <w:rPr>
                      <w:rFonts w:ascii="仿宋_GB2312" w:hAnsi="仿宋_GB2312" w:cs="仿宋_GB2312" w:eastAsia="仿宋_GB2312"/>
                      <w:sz w:val="19"/>
                    </w:rPr>
                    <w:t>13、</w:t>
                  </w:r>
                  <w:r>
                    <w:rPr>
                      <w:rFonts w:ascii="仿宋_GB2312" w:hAnsi="仿宋_GB2312" w:cs="仿宋_GB2312" w:eastAsia="仿宋_GB2312"/>
                      <w:sz w:val="19"/>
                    </w:rPr>
                    <w:t>支持数据过滤功能，支持</w:t>
                  </w:r>
                  <w:r>
                    <w:rPr>
                      <w:rFonts w:ascii="仿宋_GB2312" w:hAnsi="仿宋_GB2312" w:cs="仿宋_GB2312" w:eastAsia="仿宋_GB2312"/>
                      <w:sz w:val="19"/>
                    </w:rPr>
                    <w:t>HTTP、FTP、POP3、SMTP等协议，可对预置身份证号、护照号、银行卡号、手机号等敏感信息和自定义关键字进行过滤，可对FTP命令和邮件标题、正文、附件、收发件人进行过滤；</w:t>
                  </w:r>
                </w:p>
                <w:p>
                  <w:pPr>
                    <w:pStyle w:val="null3"/>
                  </w:pPr>
                  <w:r>
                    <w:rPr>
                      <w:rFonts w:ascii="仿宋_GB2312" w:hAnsi="仿宋_GB2312" w:cs="仿宋_GB2312" w:eastAsia="仿宋_GB2312"/>
                      <w:sz w:val="19"/>
                    </w:rPr>
                    <w:t>14、</w:t>
                  </w:r>
                  <w:r>
                    <w:rPr>
                      <w:rFonts w:ascii="仿宋_GB2312" w:hAnsi="仿宋_GB2312" w:cs="仿宋_GB2312" w:eastAsia="仿宋_GB2312"/>
                      <w:sz w:val="19"/>
                    </w:rPr>
                    <w:t>支持数据库防护策略，能根据用户名、数据库名、表名、列名、客户端工具名称、返回内容特征对数据库报文进行控制；能够通过自学习掌握当前网络环境中数据库行为的特点，并根据自学习记录生成访问控制策略；</w:t>
                  </w:r>
                </w:p>
                <w:p>
                  <w:pPr>
                    <w:pStyle w:val="null3"/>
                  </w:pPr>
                  <w:r>
                    <w:rPr>
                      <w:rFonts w:ascii="仿宋_GB2312" w:hAnsi="仿宋_GB2312" w:cs="仿宋_GB2312" w:eastAsia="仿宋_GB2312"/>
                      <w:sz w:val="19"/>
                    </w:rPr>
                    <w:t>15、</w:t>
                  </w:r>
                  <w:r>
                    <w:rPr>
                      <w:rFonts w:ascii="仿宋_GB2312" w:hAnsi="仿宋_GB2312" w:cs="仿宋_GB2312" w:eastAsia="仿宋_GB2312"/>
                      <w:sz w:val="19"/>
                    </w:rPr>
                    <w:t>支持通过学习资产的访问流量、访问次数数据，生成资产行为画像，实际行为出现偏差时判定异常并产生告警；</w:t>
                  </w:r>
                </w:p>
                <w:p>
                  <w:pPr>
                    <w:pStyle w:val="null3"/>
                  </w:pPr>
                  <w:r>
                    <w:rPr>
                      <w:rFonts w:ascii="仿宋_GB2312" w:hAnsi="仿宋_GB2312" w:cs="仿宋_GB2312" w:eastAsia="仿宋_GB2312"/>
                      <w:sz w:val="19"/>
                    </w:rPr>
                    <w:t>16、</w:t>
                  </w:r>
                  <w:r>
                    <w:rPr>
                      <w:rFonts w:ascii="仿宋_GB2312" w:hAnsi="仿宋_GB2312" w:cs="仿宋_GB2312" w:eastAsia="仿宋_GB2312"/>
                      <w:sz w:val="19"/>
                    </w:rPr>
                    <w:t>支持将安全事件及行为进行关联分析，显示攻击全过程，协助运维人员攻击回溯；</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要求</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1、提供</w:t>
                  </w:r>
                  <w:r>
                    <w:rPr>
                      <w:rFonts w:ascii="仿宋_GB2312" w:hAnsi="仿宋_GB2312" w:cs="仿宋_GB2312" w:eastAsia="仿宋_GB2312"/>
                      <w:sz w:val="19"/>
                    </w:rPr>
                    <w:t>≥3年相关规则库升级服务。</w:t>
                  </w:r>
                </w:p>
              </w:tc>
            </w:tr>
          </w:tbl>
          <w:p>
            <w:pPr>
              <w:pStyle w:val="null3"/>
              <w:jc w:val="both"/>
            </w:pPr>
            <w:r>
              <w:rPr>
                <w:rFonts w:ascii="仿宋_GB2312" w:hAnsi="仿宋_GB2312" w:cs="仿宋_GB2312" w:eastAsia="仿宋_GB2312"/>
                <w:b/>
              </w:rPr>
              <w:t>3、</w:t>
            </w:r>
            <w:r>
              <w:rPr>
                <w:rFonts w:ascii="仿宋_GB2312" w:hAnsi="仿宋_GB2312" w:cs="仿宋_GB2312" w:eastAsia="仿宋_GB2312"/>
                <w:b/>
              </w:rPr>
              <w:t>上网行为管理</w:t>
            </w:r>
          </w:p>
          <w:tbl>
            <w:tblPr>
              <w:tblBorders>
                <w:top w:val="none" w:color="000000" w:sz="4"/>
                <w:left w:val="none" w:color="000000" w:sz="4"/>
                <w:bottom w:val="none" w:color="000000" w:sz="4"/>
                <w:right w:val="none" w:color="000000" w:sz="4"/>
                <w:insideH w:val="none"/>
                <w:insideV w:val="none"/>
              </w:tblBorders>
            </w:tblPr>
            <w:tblGrid>
              <w:gridCol w:w="430"/>
              <w:gridCol w:w="2123"/>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1、机架式设备,内存≥16G，存储≥4T，接口≥8个千兆电口+2个千兆光口插槽+ 6个万兆光口插槽,支持1对电口Bypass,冗余电源，≥1个扩展槽位；</w:t>
                  </w:r>
                </w:p>
                <w:p>
                  <w:pPr>
                    <w:pStyle w:val="null3"/>
                  </w:pPr>
                  <w:r>
                    <w:rPr>
                      <w:rFonts w:ascii="仿宋_GB2312" w:hAnsi="仿宋_GB2312" w:cs="仿宋_GB2312" w:eastAsia="仿宋_GB2312"/>
                      <w:sz w:val="19"/>
                    </w:rPr>
                    <w:t>2、带宽≥1G，网络层吞吐</w:t>
                  </w:r>
                  <w:r>
                    <w:rPr>
                      <w:rFonts w:ascii="仿宋_GB2312" w:hAnsi="仿宋_GB2312" w:cs="仿宋_GB2312" w:eastAsia="仿宋_GB2312"/>
                      <w:sz w:val="19"/>
                    </w:rPr>
                    <w:t>量</w:t>
                  </w:r>
                  <w:r>
                    <w:rPr>
                      <w:rFonts w:ascii="仿宋_GB2312" w:hAnsi="仿宋_GB2312" w:cs="仿宋_GB2312" w:eastAsia="仿宋_GB2312"/>
                      <w:sz w:val="19"/>
                    </w:rPr>
                    <w:t>≥6G，并发连接</w:t>
                  </w:r>
                  <w:r>
                    <w:rPr>
                      <w:rFonts w:ascii="仿宋_GB2312" w:hAnsi="仿宋_GB2312" w:cs="仿宋_GB2312" w:eastAsia="仿宋_GB2312"/>
                      <w:sz w:val="19"/>
                    </w:rPr>
                    <w:t>数</w:t>
                  </w:r>
                  <w:r>
                    <w:rPr>
                      <w:rFonts w:ascii="仿宋_GB2312" w:hAnsi="仿宋_GB2312" w:cs="仿宋_GB2312" w:eastAsia="仿宋_GB2312"/>
                      <w:sz w:val="19"/>
                    </w:rPr>
                    <w:t>≥100万；</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支持路由模式，旁路模式、网桥模式、混合模式</w:t>
                  </w:r>
                  <w:r>
                    <w:rPr>
                      <w:rFonts w:ascii="仿宋_GB2312" w:hAnsi="仿宋_GB2312" w:cs="仿宋_GB2312" w:eastAsia="仿宋_GB2312"/>
                      <w:sz w:val="19"/>
                    </w:rPr>
                    <w:t>模式</w:t>
                  </w:r>
                  <w:r>
                    <w:rPr>
                      <w:rFonts w:ascii="仿宋_GB2312" w:hAnsi="仿宋_GB2312" w:cs="仿宋_GB2312" w:eastAsia="仿宋_GB2312"/>
                      <w:sz w:val="19"/>
                    </w:rPr>
                    <w:t>部署；</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支持基于应用层服务和</w:t>
                  </w:r>
                  <w:r>
                    <w:rPr>
                      <w:rFonts w:ascii="仿宋_GB2312" w:hAnsi="仿宋_GB2312" w:cs="仿宋_GB2312" w:eastAsia="仿宋_GB2312"/>
                      <w:sz w:val="19"/>
                    </w:rPr>
                    <w:t>SAAS的策略路由，可基于IP、国家列表、ISP自动地址表和域名来控制目的地址；</w:t>
                  </w:r>
                </w:p>
                <w:p>
                  <w:pPr>
                    <w:pStyle w:val="null3"/>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支持网络区域访问权限控制，实现用户在任意时刻只能访问一个网络，切换网络需要用户点击切换按钮，无需管理员干预，在不影响多网络使用的同时，实现网络逻辑隔离，加强网络访问安全。</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w:t>
                  </w:r>
                  <w:r>
                    <w:rPr>
                      <w:rFonts w:ascii="仿宋_GB2312" w:hAnsi="仿宋_GB2312" w:cs="仿宋_GB2312" w:eastAsia="仿宋_GB2312"/>
                      <w:sz w:val="19"/>
                    </w:rPr>
                    <w:t>DNS链路健康检查算法；支持ICMP链路健康检查算法；支持TCP链路健康检查算法；支持自定义的链路健康检查算法；</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支持一键下载设备健康信息，当设备发生故障时如丢包、宕机、异常重启等问题时可以通过设备健康信息获取有效数据，能够快速定位问题。</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支持对接入的移动终端区分出</w:t>
                  </w:r>
                  <w:r>
                    <w:rPr>
                      <w:rFonts w:ascii="仿宋_GB2312" w:hAnsi="仿宋_GB2312" w:cs="仿宋_GB2312" w:eastAsia="仿宋_GB2312"/>
                      <w:sz w:val="19"/>
                    </w:rPr>
                    <w:t>IOS终端、安卓终端，并可以根据所区分出的终端类型设置告警和拒绝动作。</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支持对</w:t>
                  </w:r>
                  <w:r>
                    <w:rPr>
                      <w:rFonts w:ascii="仿宋_GB2312" w:hAnsi="仿宋_GB2312" w:cs="仿宋_GB2312" w:eastAsia="仿宋_GB2312"/>
                      <w:sz w:val="19"/>
                    </w:rPr>
                    <w:t>TCP、UDP、ICMP、TCP SYN超时时间，无回应UDP超时时间设置，并能支持按照新建会话与总会话比例设置老化开始或者结束。</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支持通过资产扫描，对网络中的所有资产进行识别和分类。设备类型包括计算机、移动终端、网络设备、安全设备、办公设备、视频设备、物联网设备、存储设备等。</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支持隐藏设备源地址，替换成可自定义的伪装地址。</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支持针对特殊非主流论坛或网页评论自定义特征，可对非内置特征的论坛和网页评论审计外发文字内容并在审计内容中对应自定义特征名称；可定义内容应包括：</w:t>
                  </w:r>
                  <w:r>
                    <w:rPr>
                      <w:rFonts w:ascii="仿宋_GB2312" w:hAnsi="仿宋_GB2312" w:cs="仿宋_GB2312" w:eastAsia="仿宋_GB2312"/>
                      <w:sz w:val="19"/>
                    </w:rPr>
                    <w:t>URL、HOST、编码类型、主题关键字、内容关键字</w:t>
                  </w:r>
                  <w:r>
                    <w:rPr>
                      <w:rFonts w:ascii="仿宋_GB2312" w:hAnsi="仿宋_GB2312" w:cs="仿宋_GB2312" w:eastAsia="仿宋_GB2312"/>
                      <w:sz w:val="19"/>
                    </w:rPr>
                    <w:t>等；</w:t>
                  </w:r>
                </w:p>
                <w:p>
                  <w:pPr>
                    <w:pStyle w:val="null3"/>
                  </w:pPr>
                  <w:r>
                    <w:rPr>
                      <w:rFonts w:ascii="仿宋_GB2312" w:hAnsi="仿宋_GB2312" w:cs="仿宋_GB2312" w:eastAsia="仿宋_GB2312"/>
                      <w:sz w:val="19"/>
                    </w:rPr>
                    <w:t>11、</w:t>
                  </w:r>
                  <w:r>
                    <w:rPr>
                      <w:rFonts w:ascii="仿宋_GB2312" w:hAnsi="仿宋_GB2312" w:cs="仿宋_GB2312" w:eastAsia="仿宋_GB2312"/>
                      <w:sz w:val="19"/>
                    </w:rPr>
                    <w:t>支持</w:t>
                  </w:r>
                  <w:r>
                    <w:rPr>
                      <w:rFonts w:ascii="仿宋_GB2312" w:hAnsi="仿宋_GB2312" w:cs="仿宋_GB2312" w:eastAsia="仿宋_GB2312"/>
                      <w:sz w:val="19"/>
                    </w:rPr>
                    <w:t>https网站识别，支持加密网站搜索，支持ssl论坛加密发帖内容识别，支持基于关键字的控制。</w:t>
                  </w:r>
                </w:p>
                <w:p>
                  <w:pPr>
                    <w:pStyle w:val="null3"/>
                  </w:pPr>
                  <w:r>
                    <w:rPr>
                      <w:rFonts w:ascii="仿宋_GB2312" w:hAnsi="仿宋_GB2312" w:cs="仿宋_GB2312" w:eastAsia="仿宋_GB2312"/>
                      <w:sz w:val="19"/>
                    </w:rPr>
                    <w:t>12、</w:t>
                  </w:r>
                  <w:r>
                    <w:rPr>
                      <w:rFonts w:ascii="仿宋_GB2312" w:hAnsi="仿宋_GB2312" w:cs="仿宋_GB2312" w:eastAsia="仿宋_GB2312"/>
                      <w:sz w:val="19"/>
                    </w:rPr>
                    <w:t>支持在设置流量策略后，根据整体线路或者设置某流量通道内的空闲值，根据通道的空闲情况，自动启用和停止使用流量控制策略，以提升带宽的高使用率；</w:t>
                  </w:r>
                </w:p>
                <w:p>
                  <w:pPr>
                    <w:pStyle w:val="null3"/>
                  </w:pPr>
                  <w:r>
                    <w:rPr>
                      <w:rFonts w:ascii="仿宋_GB2312" w:hAnsi="仿宋_GB2312" w:cs="仿宋_GB2312" w:eastAsia="仿宋_GB2312"/>
                      <w:sz w:val="19"/>
                    </w:rPr>
                    <w:t>13、</w:t>
                  </w:r>
                  <w:r>
                    <w:rPr>
                      <w:rFonts w:ascii="仿宋_GB2312" w:hAnsi="仿宋_GB2312" w:cs="仿宋_GB2312" w:eastAsia="仿宋_GB2312"/>
                      <w:sz w:val="19"/>
                    </w:rPr>
                    <w:t>支持阻拦终端用户的广告弹窗。</w:t>
                  </w:r>
                </w:p>
                <w:p>
                  <w:pPr>
                    <w:pStyle w:val="null3"/>
                  </w:pPr>
                  <w:r>
                    <w:rPr>
                      <w:rFonts w:ascii="仿宋_GB2312" w:hAnsi="仿宋_GB2312" w:cs="仿宋_GB2312" w:eastAsia="仿宋_GB2312"/>
                      <w:sz w:val="19"/>
                    </w:rPr>
                    <w:t>14、</w:t>
                  </w:r>
                  <w:r>
                    <w:rPr>
                      <w:rFonts w:ascii="仿宋_GB2312" w:hAnsi="仿宋_GB2312" w:cs="仿宋_GB2312" w:eastAsia="仿宋_GB2312"/>
                      <w:sz w:val="19"/>
                    </w:rPr>
                    <w:t>支持检测网络中的失陷主机，并依据风险程度，区分出高风险主机和潜在风险主机。</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要求</w:t>
                  </w:r>
                </w:p>
              </w:tc>
              <w:tc>
                <w:tcPr>
                  <w:tcW w:type="dxa" w:w="2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年的系统版本，</w:t>
                  </w:r>
                  <w:r>
                    <w:rPr>
                      <w:rFonts w:ascii="仿宋_GB2312" w:hAnsi="仿宋_GB2312" w:cs="仿宋_GB2312" w:eastAsia="仿宋_GB2312"/>
                      <w:sz w:val="19"/>
                    </w:rPr>
                    <w:t>URL库及应用特征库升级许可；</w:t>
                  </w:r>
                </w:p>
              </w:tc>
            </w:tr>
          </w:tbl>
          <w:p>
            <w:pPr>
              <w:pStyle w:val="null3"/>
              <w:jc w:val="both"/>
            </w:pPr>
            <w:r>
              <w:rPr>
                <w:rFonts w:ascii="仿宋_GB2312" w:hAnsi="仿宋_GB2312" w:cs="仿宋_GB2312" w:eastAsia="仿宋_GB2312"/>
                <w:b/>
              </w:rPr>
              <w:t>4、</w:t>
            </w:r>
            <w:r>
              <w:rPr>
                <w:rFonts w:ascii="仿宋_GB2312" w:hAnsi="仿宋_GB2312" w:cs="仿宋_GB2312" w:eastAsia="仿宋_GB2312"/>
                <w:b/>
              </w:rPr>
              <w:t>入侵防御</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1、机架式结构，接口≥6个10/100/1000BASE-T 接口,电口支持1组Bypass;≥4个SFP 插槽，≥2个扩展槽位，双冗余电源；</w:t>
                  </w:r>
                </w:p>
                <w:p>
                  <w:pPr>
                    <w:pStyle w:val="null3"/>
                  </w:pPr>
                  <w:r>
                    <w:rPr>
                      <w:rFonts w:ascii="仿宋_GB2312" w:hAnsi="仿宋_GB2312" w:cs="仿宋_GB2312" w:eastAsia="仿宋_GB2312"/>
                      <w:sz w:val="19"/>
                    </w:rPr>
                    <w:t>2、整机吞吐</w:t>
                  </w:r>
                  <w:r>
                    <w:rPr>
                      <w:rFonts w:ascii="仿宋_GB2312" w:hAnsi="仿宋_GB2312" w:cs="仿宋_GB2312" w:eastAsia="仿宋_GB2312"/>
                      <w:sz w:val="19"/>
                    </w:rPr>
                    <w:t>量</w:t>
                  </w:r>
                  <w:r>
                    <w:rPr>
                      <w:rFonts w:ascii="仿宋_GB2312" w:hAnsi="仿宋_GB2312" w:cs="仿宋_GB2312" w:eastAsia="仿宋_GB2312"/>
                      <w:sz w:val="19"/>
                    </w:rPr>
                    <w:t xml:space="preserve">≥8.5Gbps </w:t>
                  </w:r>
                  <w:r>
                    <w:rPr>
                      <w:rFonts w:ascii="仿宋_GB2312" w:hAnsi="仿宋_GB2312" w:cs="仿宋_GB2312" w:eastAsia="仿宋_GB2312"/>
                      <w:sz w:val="19"/>
                    </w:rPr>
                    <w:t>，</w:t>
                  </w:r>
                  <w:r>
                    <w:rPr>
                      <w:rFonts w:ascii="仿宋_GB2312" w:hAnsi="仿宋_GB2312" w:cs="仿宋_GB2312" w:eastAsia="仿宋_GB2312"/>
                      <w:sz w:val="19"/>
                    </w:rPr>
                    <w:t>最大并发连接数</w:t>
                  </w:r>
                  <w:r>
                    <w:rPr>
                      <w:rFonts w:ascii="仿宋_GB2312" w:hAnsi="仿宋_GB2312" w:cs="仿宋_GB2312" w:eastAsia="仿宋_GB2312"/>
                      <w:sz w:val="19"/>
                    </w:rPr>
                    <w:t>≥200万</w:t>
                  </w:r>
                  <w:r>
                    <w:rPr>
                      <w:rFonts w:ascii="仿宋_GB2312" w:hAnsi="仿宋_GB2312" w:cs="仿宋_GB2312" w:eastAsia="仿宋_GB2312"/>
                      <w:sz w:val="19"/>
                    </w:rPr>
                    <w:t>,</w:t>
                  </w:r>
                  <w:r>
                    <w:rPr>
                      <w:rFonts w:ascii="仿宋_GB2312" w:hAnsi="仿宋_GB2312" w:cs="仿宋_GB2312" w:eastAsia="仿宋_GB2312"/>
                      <w:sz w:val="19"/>
                    </w:rPr>
                    <w:t>IPS吞吐率≥3.2Gbps；</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支持威胁分析功能，威胁分析展示包括：威胁事件的失陷</w:t>
                  </w:r>
                  <w:r>
                    <w:rPr>
                      <w:rFonts w:ascii="仿宋_GB2312" w:hAnsi="仿宋_GB2312" w:cs="仿宋_GB2312" w:eastAsia="仿宋_GB2312"/>
                      <w:sz w:val="19"/>
                    </w:rPr>
                    <w:t>/成功/尝试/失败等攻击结果、攻击事件级别、攻击类型分布、攻击阶段、事件详情等信息。</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支持受害者视角分析，按照时间范围、受害主机、事件类型、处置状态、攻击结果、应用协议等条件综合分析受害者信息。</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w:t>
                  </w:r>
                  <w:r>
                    <w:rPr>
                      <w:rFonts w:ascii="仿宋_GB2312" w:hAnsi="仿宋_GB2312" w:cs="仿宋_GB2312" w:eastAsia="仿宋_GB2312"/>
                      <w:sz w:val="19"/>
                    </w:rPr>
                    <w:t>DDoS攻击事件分析，按照时间范围综合分析DDoS攻击类型分布、被攻击IP Top10、被攻击IP排名、被攻击IP流量排名等信息。</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支持独立的攻击检测引擎，涵盖</w:t>
                  </w:r>
                  <w:r>
                    <w:rPr>
                      <w:rFonts w:ascii="仿宋_GB2312" w:hAnsi="仿宋_GB2312" w:cs="仿宋_GB2312" w:eastAsia="仿宋_GB2312"/>
                      <w:sz w:val="19"/>
                    </w:rPr>
                    <w:t>10000种以上的攻击检测规则库。规则库支持按照攻击类型、操作系统、风险等级、应用类型、流行程度、ATT&amp;CK、攻击阶段等方式进行分类。</w:t>
                  </w:r>
                </w:p>
                <w:p>
                  <w:pPr>
                    <w:pStyle w:val="null3"/>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支持检测包括：扫描探测、暴力猜解、拒绝服务攻击、后门控制、溢出攻击、代码执行、非授权访问、注入攻击、</w:t>
                  </w:r>
                  <w:r>
                    <w:rPr>
                      <w:rFonts w:ascii="仿宋_GB2312" w:hAnsi="仿宋_GB2312" w:cs="仿宋_GB2312" w:eastAsia="仿宋_GB2312"/>
                      <w:sz w:val="19"/>
                    </w:rPr>
                    <w:t>URL跳转、跨站攻击、WebShell、浏览器劫持、文件漏洞攻击、工控漏洞攻击、车联网漏洞攻击、物联网漏洞攻击、其他类攻击等在内的17大类超过10000种以上网络攻击事件。</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支持对攻击逃逸报文进行深度智能检测；支持</w:t>
                  </w:r>
                  <w:r>
                    <w:rPr>
                      <w:rFonts w:ascii="仿宋_GB2312" w:hAnsi="仿宋_GB2312" w:cs="仿宋_GB2312" w:eastAsia="仿宋_GB2312"/>
                      <w:sz w:val="19"/>
                    </w:rPr>
                    <w:t>DNS投毒检测。支持ARP攻击检测</w:t>
                  </w:r>
                  <w:r>
                    <w:rPr>
                      <w:rFonts w:ascii="仿宋_GB2312" w:hAnsi="仿宋_GB2312" w:cs="仿宋_GB2312" w:eastAsia="仿宋_GB2312"/>
                      <w:sz w:val="19"/>
                    </w:rPr>
                    <w:t>。</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w:t>
                  </w:r>
                  <w:r>
                    <w:rPr>
                      <w:rFonts w:ascii="仿宋_GB2312" w:hAnsi="仿宋_GB2312" w:cs="仿宋_GB2312" w:eastAsia="仿宋_GB2312"/>
                      <w:sz w:val="19"/>
                    </w:rPr>
                    <w:t>WEB攻击检测，包含SQL注入攻击、跨站攻击、URL跳转攻击、WEB远程代码执行攻击、WEB缓冲区溢出攻击、WEB漏洞攻击、WEBSHELL上传攻击、WEB越权攻击、WEB扫描攻击、目录遍历攻击、WEB口令暴力破解攻击等多种WEB攻击类型。</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、含</w:t>
                  </w:r>
                  <w:r>
                    <w:rPr>
                      <w:rFonts w:ascii="仿宋_GB2312" w:hAnsi="仿宋_GB2312" w:cs="仿宋_GB2312" w:eastAsia="仿宋_GB2312"/>
                      <w:sz w:val="19"/>
                    </w:rPr>
                    <w:t>≥3年攻击检测规则库、应用识别库、地理信息库升级许可；含≥3年僵尸主机规则库升级许可。</w:t>
                  </w:r>
                </w:p>
              </w:tc>
            </w:tr>
          </w:tbl>
          <w:p>
            <w:pPr>
              <w:pStyle w:val="null3"/>
              <w:jc w:val="both"/>
            </w:pPr>
            <w:r>
              <w:rPr>
                <w:rFonts w:ascii="仿宋_GB2312" w:hAnsi="仿宋_GB2312" w:cs="仿宋_GB2312" w:eastAsia="仿宋_GB2312"/>
                <w:b/>
              </w:rPr>
              <w:t>5、</w:t>
            </w:r>
            <w:r>
              <w:rPr>
                <w:rFonts w:ascii="仿宋_GB2312" w:hAnsi="仿宋_GB2312" w:cs="仿宋_GB2312" w:eastAsia="仿宋_GB2312"/>
                <w:b/>
              </w:rPr>
              <w:t>VPN</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要求设备采用国产化</w:t>
                  </w:r>
                  <w:r>
                    <w:rPr>
                      <w:rFonts w:ascii="仿宋_GB2312" w:hAnsi="仿宋_GB2312" w:cs="仿宋_GB2312" w:eastAsia="仿宋_GB2312"/>
                      <w:sz w:val="19"/>
                    </w:rPr>
                    <w:t>CPU及操作系统，机架式设备,冗余电源；接口配置≥6个千兆电口,≥</w:t>
                  </w:r>
                  <w:r>
                    <w:rPr>
                      <w:rFonts w:ascii="仿宋_GB2312" w:hAnsi="仿宋_GB2312" w:cs="仿宋_GB2312" w:eastAsia="仿宋_GB2312"/>
                      <w:sz w:val="19"/>
                    </w:rPr>
                    <w:t>4个千兆光口，≥</w:t>
                  </w:r>
                  <w:r>
                    <w:rPr>
                      <w:rFonts w:ascii="仿宋_GB2312" w:hAnsi="仿宋_GB2312" w:cs="仿宋_GB2312" w:eastAsia="仿宋_GB2312"/>
                      <w:sz w:val="19"/>
                    </w:rPr>
                    <w:t>1</w:t>
                  </w:r>
                  <w:r>
                    <w:rPr>
                      <w:rFonts w:ascii="仿宋_GB2312" w:hAnsi="仿宋_GB2312" w:cs="仿宋_GB2312" w:eastAsia="仿宋_GB2312"/>
                      <w:sz w:val="19"/>
                    </w:rPr>
                    <w:t>个扩展槽位；含</w:t>
                  </w:r>
                  <w:r>
                    <w:rPr>
                      <w:rFonts w:ascii="仿宋_GB2312" w:hAnsi="仿宋_GB2312" w:cs="仿宋_GB2312" w:eastAsia="仿宋_GB2312"/>
                      <w:sz w:val="19"/>
                    </w:rPr>
                    <w:t>10个并发用户授权</w:t>
                  </w:r>
                </w:p>
                <w:p>
                  <w:pPr>
                    <w:pStyle w:val="null3"/>
                  </w:pPr>
                  <w:r>
                    <w:rPr>
                      <w:rFonts w:ascii="仿宋_GB2312" w:hAnsi="仿宋_GB2312" w:cs="仿宋_GB2312" w:eastAsia="仿宋_GB2312"/>
                      <w:sz w:val="19"/>
                    </w:rPr>
                    <w:t>2、</w:t>
                  </w:r>
                  <w:r>
                    <w:rPr>
                      <w:rFonts w:ascii="仿宋_GB2312" w:hAnsi="仿宋_GB2312" w:cs="仿宋_GB2312" w:eastAsia="仿宋_GB2312"/>
                      <w:sz w:val="19"/>
                    </w:rPr>
                    <w:t>国密</w:t>
                  </w:r>
                  <w:r>
                    <w:rPr>
                      <w:rFonts w:ascii="仿宋_GB2312" w:hAnsi="仿宋_GB2312" w:cs="仿宋_GB2312" w:eastAsia="仿宋_GB2312"/>
                      <w:sz w:val="19"/>
                    </w:rPr>
                    <w:t>IPSEC VPN最大吞吐率≥400Mbps；国密IPSEC VPN最大隧道数≥4000条；国密SSL VPN最大吞吐率≥100Mbps；</w:t>
                  </w:r>
                  <w:r>
                    <w:rPr>
                      <w:rFonts w:ascii="仿宋_GB2312" w:hAnsi="仿宋_GB2312" w:cs="仿宋_GB2312" w:eastAsia="仿宋_GB2312"/>
                      <w:sz w:val="19"/>
                    </w:rPr>
                    <w:t>3、</w:t>
                  </w:r>
                  <w:r>
                    <w:rPr>
                      <w:rFonts w:ascii="仿宋_GB2312" w:hAnsi="仿宋_GB2312" w:cs="仿宋_GB2312" w:eastAsia="仿宋_GB2312"/>
                      <w:sz w:val="19"/>
                    </w:rPr>
                    <w:t>国密</w:t>
                  </w:r>
                  <w:r>
                    <w:rPr>
                      <w:rFonts w:ascii="仿宋_GB2312" w:hAnsi="仿宋_GB2312" w:cs="仿宋_GB2312" w:eastAsia="仿宋_GB2312"/>
                      <w:sz w:val="19"/>
                    </w:rPr>
                    <w:t>SSL VPN最大建议并发用户数≥1000</w:t>
                  </w:r>
                </w:p>
                <w:p>
                  <w:pPr>
                    <w:pStyle w:val="null3"/>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产品必须</w:t>
                  </w:r>
                  <w:r>
                    <w:rPr>
                      <w:rFonts w:ascii="仿宋_GB2312" w:hAnsi="仿宋_GB2312" w:cs="仿宋_GB2312" w:eastAsia="仿宋_GB2312"/>
                      <w:sz w:val="19"/>
                    </w:rPr>
                    <w:t>具有</w:t>
                  </w:r>
                  <w:r>
                    <w:rPr>
                      <w:rFonts w:ascii="仿宋_GB2312" w:hAnsi="仿宋_GB2312" w:cs="仿宋_GB2312" w:eastAsia="仿宋_GB2312"/>
                      <w:sz w:val="19"/>
                    </w:rPr>
                    <w:t>商用密码认证证书。</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产品必须为专业性</w:t>
                  </w:r>
                  <w:r>
                    <w:rPr>
                      <w:rFonts w:ascii="仿宋_GB2312" w:hAnsi="仿宋_GB2312" w:cs="仿宋_GB2312" w:eastAsia="仿宋_GB2312"/>
                      <w:sz w:val="19"/>
                    </w:rPr>
                    <w:t>VPN硬件设备，而非下一代防火墙\UTM 类设备集成的VPN模块。</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支持静态用户名口令、数字证书、短信、硬件特征码绑定、图形</w:t>
                  </w:r>
                  <w:r>
                    <w:rPr>
                      <w:rFonts w:ascii="仿宋_GB2312" w:hAnsi="仿宋_GB2312" w:cs="仿宋_GB2312" w:eastAsia="仿宋_GB2312"/>
                      <w:sz w:val="19"/>
                    </w:rPr>
                    <w:t>码等</w:t>
                  </w:r>
                  <w:r>
                    <w:rPr>
                      <w:rFonts w:ascii="仿宋_GB2312" w:hAnsi="仿宋_GB2312" w:cs="仿宋_GB2312" w:eastAsia="仿宋_GB2312"/>
                      <w:sz w:val="19"/>
                    </w:rPr>
                    <w:t>认证方式；支持两种或两种以上组合认证方式；</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w:t>
                  </w:r>
                  <w:r>
                    <w:rPr>
                      <w:rFonts w:ascii="仿宋_GB2312" w:hAnsi="仿宋_GB2312" w:cs="仿宋_GB2312" w:eastAsia="仿宋_GB2312"/>
                      <w:sz w:val="19"/>
                    </w:rPr>
                    <w:t>Windows、iOS、Android、Linux、Mac客户端接入方式；支持国产操作系统客户端接入方式，包括不限于：麒麟、统信、深度、中科方德等；</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支持内置</w:t>
                  </w:r>
                  <w:r>
                    <w:rPr>
                      <w:rFonts w:ascii="仿宋_GB2312" w:hAnsi="仿宋_GB2312" w:cs="仿宋_GB2312" w:eastAsia="仿宋_GB2312"/>
                      <w:sz w:val="19"/>
                    </w:rPr>
                    <w:t>CA，可以对证书进行生成、签发、废弃操作；</w:t>
                  </w:r>
                </w:p>
                <w:p>
                  <w:pPr>
                    <w:pStyle w:val="null3"/>
                  </w:pPr>
                  <w:r>
                    <w:rPr>
                      <w:rFonts w:ascii="仿宋_GB2312" w:hAnsi="仿宋_GB2312" w:cs="仿宋_GB2312" w:eastAsia="仿宋_GB2312"/>
                      <w:sz w:val="19"/>
                    </w:rPr>
                    <w:t>支持国密、国际算法；支持</w:t>
                  </w:r>
                  <w:r>
                    <w:rPr>
                      <w:rFonts w:ascii="仿宋_GB2312" w:hAnsi="仿宋_GB2312" w:cs="仿宋_GB2312" w:eastAsia="仿宋_GB2312"/>
                      <w:sz w:val="19"/>
                    </w:rPr>
                    <w:t>SSL卸载功能；</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w:t>
                  </w:r>
                  <w:r>
                    <w:rPr>
                      <w:rFonts w:ascii="仿宋_GB2312" w:hAnsi="仿宋_GB2312" w:cs="仿宋_GB2312" w:eastAsia="仿宋_GB2312"/>
                      <w:sz w:val="19"/>
                    </w:rPr>
                    <w:t>PC端、移动端客户端登录界面样式自定义设置，可设置客户端登录页背景、Logo、页脚、标题等；</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支持虚拟门户功能，支持虚拟门户中使用用户名口令、数字证书认证方式，支持虚拟门户双因子认证；</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支持设备的运行状态、设备资源状态、并发用户数、客户端类型分布、</w:t>
                  </w:r>
                  <w:r>
                    <w:rPr>
                      <w:rFonts w:ascii="仿宋_GB2312" w:hAnsi="仿宋_GB2312" w:cs="仿宋_GB2312" w:eastAsia="仿宋_GB2312"/>
                      <w:sz w:val="19"/>
                    </w:rPr>
                    <w:t>IPSEC隧道状态、用户流量、安全事件、中国任意省市区县的接入用户数监控，并通过图表展示；</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w:t>
                  </w:r>
                  <w:r>
                    <w:rPr>
                      <w:rFonts w:ascii="仿宋_GB2312" w:hAnsi="仿宋_GB2312" w:cs="仿宋_GB2312" w:eastAsia="仿宋_GB2312"/>
                      <w:sz w:val="19"/>
                    </w:rPr>
                    <w:t>SPA单包认证功能；支持流量控制，可对链路的速率、最大速率、优先级等进行设定；</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w:t>
                  </w:r>
                  <w:r>
                    <w:rPr>
                      <w:rFonts w:ascii="仿宋_GB2312" w:hAnsi="仿宋_GB2312" w:cs="仿宋_GB2312" w:eastAsia="仿宋_GB2312"/>
                      <w:sz w:val="19"/>
                    </w:rPr>
                    <w:t>DDNS动态域名解析；支持网络加速功能；通过网络加速功能动态地调整拥塞窗口大小和发送速率。</w:t>
                  </w:r>
                </w:p>
              </w:tc>
            </w:tr>
          </w:tbl>
          <w:p>
            <w:pPr>
              <w:pStyle w:val="null3"/>
              <w:jc w:val="both"/>
            </w:pPr>
            <w:r>
              <w:rPr>
                <w:rFonts w:ascii="仿宋_GB2312" w:hAnsi="仿宋_GB2312" w:cs="仿宋_GB2312" w:eastAsia="仿宋_GB2312"/>
                <w:b/>
              </w:rPr>
              <w:t>6、</w:t>
            </w:r>
            <w:r>
              <w:rPr>
                <w:rFonts w:ascii="仿宋_GB2312" w:hAnsi="仿宋_GB2312" w:cs="仿宋_GB2312" w:eastAsia="仿宋_GB2312"/>
                <w:b/>
              </w:rPr>
              <w:t>WEB应用防火墙</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1、机架式设备,内存≥16G，存储≥4T，接口≥8个千兆电口+2个千兆光口插槽+2个万兆光口插槽,冗余电源，≥2个扩展槽位；</w:t>
                  </w:r>
                </w:p>
                <w:p>
                  <w:pPr>
                    <w:pStyle w:val="null3"/>
                  </w:pPr>
                  <w:r>
                    <w:rPr>
                      <w:rFonts w:ascii="仿宋_GB2312" w:hAnsi="仿宋_GB2312" w:cs="仿宋_GB2312" w:eastAsia="仿宋_GB2312"/>
                      <w:sz w:val="19"/>
                    </w:rPr>
                    <w:t>2、应用层吞吐</w:t>
                  </w:r>
                  <w:r>
                    <w:rPr>
                      <w:rFonts w:ascii="仿宋_GB2312" w:hAnsi="仿宋_GB2312" w:cs="仿宋_GB2312" w:eastAsia="仿宋_GB2312"/>
                      <w:sz w:val="19"/>
                    </w:rPr>
                    <w:t>量</w:t>
                  </w:r>
                  <w:r>
                    <w:rPr>
                      <w:rFonts w:ascii="仿宋_GB2312" w:hAnsi="仿宋_GB2312" w:cs="仿宋_GB2312" w:eastAsia="仿宋_GB2312"/>
                      <w:sz w:val="19"/>
                    </w:rPr>
                    <w:t>≥0.5G，网络层吞吐</w:t>
                  </w:r>
                  <w:r>
                    <w:rPr>
                      <w:rFonts w:ascii="仿宋_GB2312" w:hAnsi="仿宋_GB2312" w:cs="仿宋_GB2312" w:eastAsia="仿宋_GB2312"/>
                      <w:sz w:val="19"/>
                    </w:rPr>
                    <w:t>量</w:t>
                  </w:r>
                  <w:r>
                    <w:rPr>
                      <w:rFonts w:ascii="仿宋_GB2312" w:hAnsi="仿宋_GB2312" w:cs="仿宋_GB2312" w:eastAsia="仿宋_GB2312"/>
                      <w:sz w:val="19"/>
                    </w:rPr>
                    <w:t>≥3.5G，并发连接</w:t>
                  </w:r>
                  <w:r>
                    <w:rPr>
                      <w:rFonts w:ascii="仿宋_GB2312" w:hAnsi="仿宋_GB2312" w:cs="仿宋_GB2312" w:eastAsia="仿宋_GB2312"/>
                      <w:sz w:val="19"/>
                    </w:rPr>
                    <w:t>数</w:t>
                  </w:r>
                  <w:r>
                    <w:rPr>
                      <w:rFonts w:ascii="仿宋_GB2312" w:hAnsi="仿宋_GB2312" w:cs="仿宋_GB2312" w:eastAsia="仿宋_GB2312"/>
                      <w:sz w:val="19"/>
                    </w:rPr>
                    <w:t>≥90万，新建连接</w:t>
                  </w:r>
                  <w:r>
                    <w:rPr>
                      <w:rFonts w:ascii="仿宋_GB2312" w:hAnsi="仿宋_GB2312" w:cs="仿宋_GB2312" w:eastAsia="仿宋_GB2312"/>
                      <w:sz w:val="19"/>
                    </w:rPr>
                    <w:t>数</w:t>
                  </w:r>
                  <w:r>
                    <w:rPr>
                      <w:rFonts w:ascii="仿宋_GB2312" w:hAnsi="仿宋_GB2312" w:cs="仿宋_GB2312" w:eastAsia="仿宋_GB2312"/>
                      <w:sz w:val="19"/>
                    </w:rPr>
                    <w:t>≥4400；</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要求采用专用硬件架构与安全操作系统，基于操作系统内核的完全检测技术；而非下一代防火墙</w:t>
                  </w:r>
                  <w:r>
                    <w:rPr>
                      <w:rFonts w:ascii="仿宋_GB2312" w:hAnsi="仿宋_GB2312" w:cs="仿宋_GB2312" w:eastAsia="仿宋_GB2312"/>
                      <w:sz w:val="19"/>
                    </w:rPr>
                    <w:t>\UTM 类设备集成的 WEB 防护功能模块。</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支持虚拟线接入，无论任何网络环境可强制数据从一个接口转发到另一个接口</w:t>
                  </w:r>
                </w:p>
                <w:p>
                  <w:pPr>
                    <w:pStyle w:val="null3"/>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产品具备特征库，应支持</w:t>
                  </w:r>
                  <w:r>
                    <w:rPr>
                      <w:rFonts w:ascii="仿宋_GB2312" w:hAnsi="仿宋_GB2312" w:cs="仿宋_GB2312" w:eastAsia="仿宋_GB2312"/>
                      <w:sz w:val="19"/>
                    </w:rPr>
                    <w:t>WEB 攻击防护功能，包括但不限于：SQL注入攻击防护、XSS 攻击防护、第三方组件漏洞攻击防护、目录遍历攻击防护、 Cookie 注入攻击防护、CSRF 攻击防护、文件包含攻击防护、盗链防护、0S 命令注入攻击防护、WEBshell 识别和拦截、反序列化攻击防护</w:t>
                  </w:r>
                </w:p>
                <w:p>
                  <w:pPr>
                    <w:pStyle w:val="null3"/>
                  </w:pPr>
                  <w:r>
                    <w:rPr>
                      <w:rFonts w:ascii="仿宋_GB2312" w:hAnsi="仿宋_GB2312" w:cs="仿宋_GB2312" w:eastAsia="仿宋_GB2312"/>
                      <w:sz w:val="19"/>
                    </w:rPr>
                    <w:t>支持</w:t>
                  </w:r>
                  <w:r>
                    <w:rPr>
                      <w:rFonts w:ascii="仿宋_GB2312" w:hAnsi="仿宋_GB2312" w:cs="仿宋_GB2312" w:eastAsia="仿宋_GB2312"/>
                      <w:sz w:val="19"/>
                    </w:rPr>
                    <w:t>HTTP/HTTPS站点防护，在代理模式下支持HTTPS流量解析，支持SSL卸载功能。</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支持恶意扫描防护：通过人机识别方式，进行恶意扫描智能检测；支持扫描防护阈值设置和扫描</w:t>
                  </w:r>
                  <w:r>
                    <w:rPr>
                      <w:rFonts w:ascii="仿宋_GB2312" w:hAnsi="仿宋_GB2312" w:cs="仿宋_GB2312" w:eastAsia="仿宋_GB2312"/>
                      <w:sz w:val="19"/>
                    </w:rPr>
                    <w:t>IP的阻断周期设置。</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支持多种爬虫攻击防护：包括但不限于内置爬虫对象库，自定义爬虫对象，导入或者下载后端服务器</w:t>
                  </w:r>
                  <w:r>
                    <w:rPr>
                      <w:rFonts w:ascii="仿宋_GB2312" w:hAnsi="仿宋_GB2312" w:cs="仿宋_GB2312" w:eastAsia="仿宋_GB2312"/>
                      <w:sz w:val="19"/>
                    </w:rPr>
                    <w:t>robots.txt等方式提供爬虫攻击防护。</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支持多重编码检查功能，可对多重的编码均进行安全防御检查，防止攻击绕过</w:t>
                  </w:r>
                  <w:r>
                    <w:rPr>
                      <w:rFonts w:ascii="仿宋_GB2312" w:hAnsi="仿宋_GB2312" w:cs="仿宋_GB2312" w:eastAsia="仿宋_GB2312"/>
                      <w:sz w:val="19"/>
                    </w:rPr>
                    <w:t>WAF。</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w:t>
                  </w:r>
                  <w:r>
                    <w:rPr>
                      <w:rFonts w:ascii="仿宋_GB2312" w:hAnsi="仿宋_GB2312" w:cs="仿宋_GB2312" w:eastAsia="仿宋_GB2312"/>
                      <w:sz w:val="19"/>
                    </w:rPr>
                    <w:t>API接口防护：XML基础校验，XML schema校验，WSDL校验。</w:t>
                  </w:r>
                </w:p>
                <w:p>
                  <w:pPr>
                    <w:pStyle w:val="null3"/>
                  </w:pPr>
                  <w:r>
                    <w:rPr>
                      <w:rFonts w:ascii="仿宋_GB2312" w:hAnsi="仿宋_GB2312" w:cs="仿宋_GB2312" w:eastAsia="仿宋_GB2312"/>
                      <w:sz w:val="19"/>
                    </w:rPr>
                    <w:t>8、</w:t>
                  </w:r>
                  <w:r>
                    <w:rPr>
                      <w:rFonts w:ascii="仿宋_GB2312" w:hAnsi="仿宋_GB2312" w:cs="仿宋_GB2312" w:eastAsia="仿宋_GB2312"/>
                      <w:sz w:val="19"/>
                    </w:rPr>
                    <w:t>DDoS攻击防护支持基线学习，可以自动学习用户</w:t>
                  </w:r>
                  <w:r>
                    <w:rPr>
                      <w:rFonts w:ascii="仿宋_GB2312" w:hAnsi="仿宋_GB2312" w:cs="仿宋_GB2312" w:eastAsia="仿宋_GB2312"/>
                      <w:sz w:val="19"/>
                    </w:rPr>
                    <w:t>HTTP/HTTPS</w:t>
                  </w:r>
                  <w:r>
                    <w:rPr>
                      <w:rFonts w:ascii="仿宋_GB2312" w:hAnsi="仿宋_GB2312" w:cs="仿宋_GB2312" w:eastAsia="仿宋_GB2312"/>
                      <w:sz w:val="19"/>
                    </w:rPr>
                    <w:t>正常流量阈值模型，并给出推荐阈值配置项。</w:t>
                  </w:r>
                </w:p>
                <w:p>
                  <w:pPr>
                    <w:pStyle w:val="null3"/>
                  </w:pPr>
                  <w:r>
                    <w:rPr>
                      <w:rFonts w:ascii="仿宋_GB2312" w:hAnsi="仿宋_GB2312" w:cs="仿宋_GB2312" w:eastAsia="仿宋_GB2312"/>
                      <w:sz w:val="19"/>
                    </w:rPr>
                    <w:t>9、</w:t>
                  </w:r>
                  <w:r>
                    <w:rPr>
                      <w:rFonts w:ascii="仿宋_GB2312" w:hAnsi="仿宋_GB2312" w:cs="仿宋_GB2312" w:eastAsia="仿宋_GB2312"/>
                      <w:sz w:val="19"/>
                    </w:rPr>
                    <w:t>产品应支持防护自动化工具发起的攻击</w:t>
                  </w:r>
                  <w:r>
                    <w:rPr>
                      <w:rFonts w:ascii="仿宋_GB2312" w:hAnsi="仿宋_GB2312" w:cs="仿宋_GB2312" w:eastAsia="仿宋_GB2312"/>
                      <w:sz w:val="19"/>
                    </w:rPr>
                    <w:t>,包括但不限于应用扫描行为防护、漏洞利用工具防护。</w:t>
                  </w:r>
                </w:p>
                <w:p>
                  <w:pPr>
                    <w:pStyle w:val="null3"/>
                  </w:pP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支持网页防篡改，无需在服务器中安装任何插件，即可对网站文件内容进行篡改防护，当检测到篡改后可以实时恢复篡改内容。支持</w:t>
                  </w:r>
                  <w:r>
                    <w:rPr>
                      <w:rFonts w:ascii="仿宋_GB2312" w:hAnsi="仿宋_GB2312" w:cs="仿宋_GB2312" w:eastAsia="仿宋_GB2312"/>
                      <w:sz w:val="19"/>
                    </w:rPr>
                    <w:t>WAF通过将缓存的网站页面返回给客户端，从而保证客户端无法看到被非法篡改的页面，来做到网页篡改防护。</w:t>
                  </w:r>
                </w:p>
                <w:p>
                  <w:pPr>
                    <w:pStyle w:val="null3"/>
                  </w:pPr>
                  <w:r>
                    <w:rPr>
                      <w:rFonts w:ascii="仿宋_GB2312" w:hAnsi="仿宋_GB2312" w:cs="仿宋_GB2312" w:eastAsia="仿宋_GB2312"/>
                      <w:sz w:val="19"/>
                    </w:rPr>
                    <w:t>11、</w:t>
                  </w:r>
                  <w:r>
                    <w:rPr>
                      <w:rFonts w:ascii="仿宋_GB2312" w:hAnsi="仿宋_GB2312" w:cs="仿宋_GB2312" w:eastAsia="仿宋_GB2312"/>
                      <w:sz w:val="19"/>
                    </w:rPr>
                    <w:t>支持虚拟补丁功能，支持导入</w:t>
                  </w:r>
                  <w:r>
                    <w:rPr>
                      <w:rFonts w:ascii="仿宋_GB2312" w:hAnsi="仿宋_GB2312" w:cs="仿宋_GB2312" w:eastAsia="仿宋_GB2312"/>
                      <w:sz w:val="19"/>
                    </w:rPr>
                    <w:t>WAF内置扫描器及appscan、w3af等第三方扫描器的扫描结果生成WAF的防护规则，对此类网站漏洞直接防护。</w:t>
                  </w:r>
                </w:p>
                <w:p>
                  <w:pPr>
                    <w:pStyle w:val="null3"/>
                  </w:pPr>
                  <w:r>
                    <w:rPr>
                      <w:rFonts w:ascii="仿宋_GB2312" w:hAnsi="仿宋_GB2312" w:cs="仿宋_GB2312" w:eastAsia="仿宋_GB2312"/>
                      <w:sz w:val="19"/>
                    </w:rPr>
                    <w:t>12、</w:t>
                  </w:r>
                  <w:r>
                    <w:rPr>
                      <w:rFonts w:ascii="仿宋_GB2312" w:hAnsi="仿宋_GB2312" w:cs="仿宋_GB2312" w:eastAsia="仿宋_GB2312"/>
                      <w:sz w:val="19"/>
                    </w:rPr>
                    <w:t>支持日志敏感信息脱敏，记录日志时将敏感数据替换为某个特定字符。</w:t>
                  </w:r>
                </w:p>
                <w:p>
                  <w:pPr>
                    <w:pStyle w:val="null3"/>
                  </w:pPr>
                  <w:r>
                    <w:rPr>
                      <w:rFonts w:ascii="仿宋_GB2312" w:hAnsi="仿宋_GB2312" w:cs="仿宋_GB2312" w:eastAsia="仿宋_GB2312"/>
                      <w:sz w:val="19"/>
                    </w:rPr>
                    <w:t>13、</w:t>
                  </w:r>
                  <w:r>
                    <w:rPr>
                      <w:rFonts w:ascii="仿宋_GB2312" w:hAnsi="仿宋_GB2312" w:cs="仿宋_GB2312" w:eastAsia="仿宋_GB2312"/>
                      <w:sz w:val="19"/>
                    </w:rPr>
                    <w:t>支持</w:t>
                  </w:r>
                  <w:r>
                    <w:rPr>
                      <w:rFonts w:ascii="仿宋_GB2312" w:hAnsi="仿宋_GB2312" w:cs="仿宋_GB2312" w:eastAsia="仿宋_GB2312"/>
                      <w:sz w:val="19"/>
                    </w:rPr>
                    <w:t>WEB缓存</w:t>
                  </w:r>
                  <w:r>
                    <w:rPr>
                      <w:rFonts w:ascii="仿宋_GB2312" w:hAnsi="仿宋_GB2312" w:cs="仿宋_GB2312" w:eastAsia="仿宋_GB2312"/>
                      <w:sz w:val="19"/>
                    </w:rPr>
                    <w:t>,URL重写，HTTP</w:t>
                  </w:r>
                  <w:r>
                    <w:rPr>
                      <w:rFonts w:ascii="仿宋_GB2312" w:hAnsi="仿宋_GB2312" w:cs="仿宋_GB2312" w:eastAsia="仿宋_GB2312"/>
                      <w:sz w:val="19"/>
                    </w:rPr>
                    <w:t>/HTTPS</w:t>
                  </w:r>
                  <w:r>
                    <w:rPr>
                      <w:rFonts w:ascii="仿宋_GB2312" w:hAnsi="仿宋_GB2312" w:cs="仿宋_GB2312" w:eastAsia="仿宋_GB2312"/>
                      <w:sz w:val="19"/>
                    </w:rPr>
                    <w:t>压缩等应用交付功能。</w:t>
                  </w:r>
                </w:p>
                <w:p>
                  <w:pPr>
                    <w:pStyle w:val="null3"/>
                  </w:pPr>
                  <w:r>
                    <w:rPr>
                      <w:rFonts w:ascii="仿宋_GB2312" w:hAnsi="仿宋_GB2312" w:cs="仿宋_GB2312" w:eastAsia="仿宋_GB2312"/>
                      <w:sz w:val="19"/>
                    </w:rPr>
                    <w:t>14、</w:t>
                  </w:r>
                  <w:r>
                    <w:rPr>
                      <w:rFonts w:ascii="仿宋_GB2312" w:hAnsi="仿宋_GB2312" w:cs="仿宋_GB2312" w:eastAsia="仿宋_GB2312"/>
                      <w:sz w:val="19"/>
                    </w:rPr>
                    <w:t>支持对防护的</w:t>
                  </w:r>
                  <w:r>
                    <w:rPr>
                      <w:rFonts w:ascii="仿宋_GB2312" w:hAnsi="仿宋_GB2312" w:cs="仿宋_GB2312" w:eastAsia="仿宋_GB2312"/>
                      <w:sz w:val="19"/>
                    </w:rPr>
                    <w:t>WEB服务器进行健康检查，支持 ICMP、TCP、HTTP、HTTPS 类型的健康检查。</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w:t>
                  </w:r>
                  <w:r>
                    <w:rPr>
                      <w:rFonts w:ascii="仿宋_GB2312" w:hAnsi="仿宋_GB2312" w:cs="仿宋_GB2312" w:eastAsia="仿宋_GB2312"/>
                      <w:sz w:val="19"/>
                    </w:rPr>
                    <w:t>他</w:t>
                  </w:r>
                  <w:r>
                    <w:rPr>
                      <w:rFonts w:ascii="仿宋_GB2312" w:hAnsi="仿宋_GB2312" w:cs="仿宋_GB2312" w:eastAsia="仿宋_GB2312"/>
                      <w:sz w:val="19"/>
                    </w:rPr>
                    <w:t>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w:t>
                  </w:r>
                  <w:r>
                    <w:rPr>
                      <w:rFonts w:ascii="仿宋_GB2312" w:hAnsi="仿宋_GB2312" w:cs="仿宋_GB2312" w:eastAsia="仿宋_GB2312"/>
                      <w:sz w:val="19"/>
                    </w:rPr>
                    <w:t>≥3年相关规则库升级服务。</w:t>
                  </w:r>
                </w:p>
              </w:tc>
            </w:tr>
          </w:tbl>
          <w:p>
            <w:pPr>
              <w:pStyle w:val="null3"/>
              <w:jc w:val="both"/>
            </w:pPr>
            <w:r>
              <w:rPr>
                <w:rFonts w:ascii="仿宋_GB2312" w:hAnsi="仿宋_GB2312" w:cs="仿宋_GB2312" w:eastAsia="仿宋_GB2312"/>
                <w:b/>
              </w:rPr>
              <w:t>7、</w:t>
            </w:r>
            <w:r>
              <w:rPr>
                <w:rFonts w:ascii="仿宋_GB2312" w:hAnsi="仿宋_GB2312" w:cs="仿宋_GB2312" w:eastAsia="仿宋_GB2312"/>
                <w:b/>
              </w:rPr>
              <w:t>网闸</w:t>
            </w:r>
          </w:p>
          <w:tbl>
            <w:tblPr>
              <w:tblBorders>
                <w:top w:val="none" w:color="000000" w:sz="4"/>
                <w:left w:val="none" w:color="000000" w:sz="4"/>
                <w:bottom w:val="none" w:color="000000" w:sz="4"/>
                <w:right w:val="none" w:color="000000" w:sz="4"/>
                <w:insideH w:val="none"/>
                <w:insideV w:val="none"/>
              </w:tblBorders>
            </w:tblPr>
            <w:tblGrid>
              <w:gridCol w:w="423"/>
              <w:gridCol w:w="212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内外端机双侧液晶屏；内端机≥6个10/100/1000Base-T接口（含1个管理口、1个HA口）+4个千兆光口插槽+2个万兆光口插槽，≥1个扩展槽位；外端机≥6个10/100/1000Base-T接口（含1个管理口、1个HA口）+4个千兆光口插槽+2个万兆光口插槽，≥1个扩展槽位,冗余电源；</w:t>
                  </w:r>
                </w:p>
                <w:p>
                  <w:pPr>
                    <w:pStyle w:val="null3"/>
                  </w:pPr>
                  <w:r>
                    <w:rPr>
                      <w:rFonts w:ascii="仿宋_GB2312" w:hAnsi="仿宋_GB2312" w:cs="仿宋_GB2312" w:eastAsia="仿宋_GB2312"/>
                      <w:sz w:val="19"/>
                    </w:rPr>
                    <w:t>2、网络吞吐量≥7Gbps，并发连接数≥40万，延时≤1ms，内端机</w:t>
                  </w:r>
                  <w:r>
                    <w:rPr>
                      <w:rFonts w:ascii="仿宋_GB2312" w:hAnsi="仿宋_GB2312" w:cs="仿宋_GB2312" w:eastAsia="仿宋_GB2312"/>
                      <w:sz w:val="19"/>
                    </w:rPr>
                    <w:t>内存</w:t>
                  </w:r>
                  <w:r>
                    <w:rPr>
                      <w:rFonts w:ascii="仿宋_GB2312" w:hAnsi="仿宋_GB2312" w:cs="仿宋_GB2312" w:eastAsia="仿宋_GB2312"/>
                      <w:sz w:val="19"/>
                    </w:rPr>
                    <w:t>≥32G，内端机</w:t>
                  </w:r>
                  <w:r>
                    <w:rPr>
                      <w:rFonts w:ascii="仿宋_GB2312" w:hAnsi="仿宋_GB2312" w:cs="仿宋_GB2312" w:eastAsia="仿宋_GB2312"/>
                      <w:sz w:val="19"/>
                    </w:rPr>
                    <w:t>硬盘</w:t>
                  </w:r>
                  <w:r>
                    <w:rPr>
                      <w:rFonts w:ascii="仿宋_GB2312" w:hAnsi="仿宋_GB2312" w:cs="仿宋_GB2312" w:eastAsia="仿宋_GB2312"/>
                      <w:sz w:val="19"/>
                    </w:rPr>
                    <w:t>≥1TB</w:t>
                  </w:r>
                  <w:r>
                    <w:rPr>
                      <w:rFonts w:ascii="仿宋_GB2312" w:hAnsi="仿宋_GB2312" w:cs="仿宋_GB2312" w:eastAsia="仿宋_GB2312"/>
                      <w:sz w:val="19"/>
                    </w:rPr>
                    <w:t>,</w:t>
                  </w:r>
                  <w:r>
                    <w:rPr>
                      <w:rFonts w:ascii="仿宋_GB2312" w:hAnsi="仿宋_GB2312" w:cs="仿宋_GB2312" w:eastAsia="仿宋_GB2312"/>
                      <w:sz w:val="19"/>
                    </w:rPr>
                    <w:t>外端机</w:t>
                  </w:r>
                  <w:r>
                    <w:rPr>
                      <w:rFonts w:ascii="仿宋_GB2312" w:hAnsi="仿宋_GB2312" w:cs="仿宋_GB2312" w:eastAsia="仿宋_GB2312"/>
                      <w:sz w:val="19"/>
                    </w:rPr>
                    <w:t>内存</w:t>
                  </w:r>
                  <w:r>
                    <w:rPr>
                      <w:rFonts w:ascii="仿宋_GB2312" w:hAnsi="仿宋_GB2312" w:cs="仿宋_GB2312" w:eastAsia="仿宋_GB2312"/>
                      <w:sz w:val="19"/>
                    </w:rPr>
                    <w:t>≥32G，外端机</w:t>
                  </w:r>
                  <w:r>
                    <w:rPr>
                      <w:rFonts w:ascii="仿宋_GB2312" w:hAnsi="仿宋_GB2312" w:cs="仿宋_GB2312" w:eastAsia="仿宋_GB2312"/>
                      <w:sz w:val="19"/>
                    </w:rPr>
                    <w:t>硬盘</w:t>
                  </w:r>
                  <w:r>
                    <w:rPr>
                      <w:rFonts w:ascii="仿宋_GB2312" w:hAnsi="仿宋_GB2312" w:cs="仿宋_GB2312" w:eastAsia="仿宋_GB2312"/>
                      <w:sz w:val="19"/>
                    </w:rPr>
                    <w:t>≥1TB</w:t>
                  </w:r>
                  <w:r>
                    <w:rPr>
                      <w:rFonts w:ascii="仿宋_GB2312" w:hAnsi="仿宋_GB2312" w:cs="仿宋_GB2312" w:eastAsia="仿宋_GB2312"/>
                      <w:sz w:val="19"/>
                    </w:rPr>
                    <w:t>。</w:t>
                  </w:r>
                </w:p>
                <w:p>
                  <w:pPr>
                    <w:pStyle w:val="null3"/>
                  </w:pPr>
                  <w:r>
                    <w:rPr>
                      <w:rFonts w:ascii="仿宋_GB2312" w:hAnsi="仿宋_GB2312" w:cs="仿宋_GB2312" w:eastAsia="仿宋_GB2312"/>
                      <w:sz w:val="19"/>
                    </w:rPr>
                    <w:t>3、配置包含安全浏览模块、文件传输模块、邮件访问模块、VOIP访问模块、数据库访问模块、其他访问模块、文件同步模块、数据库同步模块、数据中心模块。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1、支持访问控制策略克隆和根据条件进行搜索查询；支持策略的单独启停控制；支持命中策略规则的报文数量统计。</w:t>
                  </w:r>
                </w:p>
                <w:p>
                  <w:pPr>
                    <w:pStyle w:val="null3"/>
                  </w:pPr>
                  <w:r>
                    <w:rPr>
                      <w:rFonts w:ascii="仿宋_GB2312" w:hAnsi="仿宋_GB2312" w:cs="仿宋_GB2312" w:eastAsia="仿宋_GB2312"/>
                      <w:sz w:val="19"/>
                    </w:rPr>
                    <w:t>▲2、支持对HTTPS协议进行SSL卸载、加密，实现对https加密流量的安全检查，支持SSLv3、TLSv1、TLSv1.1、TLSv1.2、TLSv1.3等加密协议。</w:t>
                  </w:r>
                </w:p>
                <w:p>
                  <w:pPr>
                    <w:pStyle w:val="null3"/>
                  </w:pPr>
                  <w:r>
                    <w:rPr>
                      <w:rFonts w:ascii="仿宋_GB2312" w:hAnsi="仿宋_GB2312" w:cs="仿宋_GB2312" w:eastAsia="仿宋_GB2312"/>
                      <w:sz w:val="19"/>
                    </w:rPr>
                    <w:t>3、支持IP地址、端口、时间以及基于角色的访问控制策略；支持访问控制策略克隆和根据条件进行搜索查询；支持策略的单独启停控制；支持命中策略规则的报文数量统计。</w:t>
                  </w:r>
                </w:p>
                <w:p>
                  <w:pPr>
                    <w:pStyle w:val="null3"/>
                  </w:pPr>
                  <w:r>
                    <w:rPr>
                      <w:rFonts w:ascii="仿宋_GB2312" w:hAnsi="仿宋_GB2312" w:cs="仿宋_GB2312" w:eastAsia="仿宋_GB2312"/>
                      <w:sz w:val="19"/>
                    </w:rPr>
                    <w:t>4、支持Active MQ消息中间件的MQTT和OpenWire协议的识别和通信功能。</w:t>
                  </w:r>
                </w:p>
                <w:p>
                  <w:pPr>
                    <w:pStyle w:val="null3"/>
                  </w:pPr>
                  <w:r>
                    <w:rPr>
                      <w:rFonts w:ascii="仿宋_GB2312" w:hAnsi="仿宋_GB2312" w:cs="仿宋_GB2312" w:eastAsia="仿宋_GB2312"/>
                      <w:sz w:val="19"/>
                    </w:rPr>
                    <w:t>5、支持多任务的组播代理功能，支持任意信源、指定信源、过滤信源三种安全处理模式。</w:t>
                  </w:r>
                </w:p>
                <w:p>
                  <w:pPr>
                    <w:pStyle w:val="null3"/>
                  </w:pPr>
                  <w:r>
                    <w:rPr>
                      <w:rFonts w:ascii="仿宋_GB2312" w:hAnsi="仿宋_GB2312" w:cs="仿宋_GB2312" w:eastAsia="仿宋_GB2312"/>
                      <w:sz w:val="19"/>
                    </w:rPr>
                    <w:t>6、支持透明通道模式，由内端机和外端机的一对接口形成透明通道，实现透明模式下数据固定通道摆渡。</w:t>
                  </w:r>
                </w:p>
                <w:p>
                  <w:pPr>
                    <w:pStyle w:val="null3"/>
                  </w:pPr>
                  <w:r>
                    <w:rPr>
                      <w:rFonts w:ascii="仿宋_GB2312" w:hAnsi="仿宋_GB2312" w:cs="仿宋_GB2312" w:eastAsia="仿宋_GB2312"/>
                      <w:sz w:val="19"/>
                    </w:rPr>
                    <w:t>7、提供文件同步完整性监控，保证策略停止期间产生的文件，在策略启动后可以进行同步。支持文件压缩传输。支持根据文件大小、时间、文件后缀进行同步任务优先级设置。</w:t>
                  </w:r>
                </w:p>
                <w:p>
                  <w:pPr>
                    <w:pStyle w:val="null3"/>
                  </w:pPr>
                  <w:r>
                    <w:rPr>
                      <w:rFonts w:ascii="仿宋_GB2312" w:hAnsi="仿宋_GB2312" w:cs="仿宋_GB2312" w:eastAsia="仿宋_GB2312"/>
                      <w:sz w:val="19"/>
                    </w:rPr>
                    <w:t>8、支持异常处理信息查看，可手动操作失败重试。</w:t>
                  </w:r>
                </w:p>
                <w:p>
                  <w:pPr>
                    <w:pStyle w:val="null3"/>
                  </w:pPr>
                  <w:r>
                    <w:rPr>
                      <w:rFonts w:ascii="仿宋_GB2312" w:hAnsi="仿宋_GB2312" w:cs="仿宋_GB2312" w:eastAsia="仿宋_GB2312"/>
                      <w:sz w:val="19"/>
                    </w:rPr>
                    <w:t>9、支持数据库完全同步，可在源端实时查看完全同步进度。</w:t>
                  </w:r>
                </w:p>
                <w:p>
                  <w:pPr>
                    <w:pStyle w:val="null3"/>
                  </w:pPr>
                  <w:r>
                    <w:rPr>
                      <w:rFonts w:ascii="仿宋_GB2312" w:hAnsi="仿宋_GB2312" w:cs="仿宋_GB2312" w:eastAsia="仿宋_GB2312"/>
                      <w:sz w:val="19"/>
                    </w:rPr>
                    <w:t>10、提供连接保护功能，支持基于源和目的IP地址的并发连接数和新建连接数控制，并可以手动设置相关阈值，超过阈值后可选限制和警告两种处理方式。</w:t>
                  </w:r>
                </w:p>
                <w:p>
                  <w:pPr>
                    <w:pStyle w:val="null3"/>
                  </w:pPr>
                  <w:r>
                    <w:rPr>
                      <w:rFonts w:ascii="仿宋_GB2312" w:hAnsi="仿宋_GB2312" w:cs="仿宋_GB2312" w:eastAsia="仿宋_GB2312"/>
                      <w:sz w:val="19"/>
                    </w:rPr>
                    <w:t>11、支持报表功能，根据数据库中记录的相应数据生成统计报表，可生成应用流量、文件同步、数据库同步、内容过滤、深度文件过滤、入侵防御安全事件等类型的报表。</w:t>
                  </w:r>
                </w:p>
              </w:tc>
            </w:tr>
          </w:tbl>
          <w:p>
            <w:pPr>
              <w:pStyle w:val="null3"/>
              <w:jc w:val="both"/>
            </w:pPr>
            <w:r>
              <w:rPr>
                <w:rFonts w:ascii="仿宋_GB2312" w:hAnsi="仿宋_GB2312" w:cs="仿宋_GB2312" w:eastAsia="仿宋_GB2312"/>
                <w:b/>
              </w:rPr>
              <w:t>8、</w:t>
            </w:r>
            <w:r>
              <w:rPr>
                <w:rFonts w:ascii="仿宋_GB2312" w:hAnsi="仿宋_GB2312" w:cs="仿宋_GB2312" w:eastAsia="仿宋_GB2312"/>
                <w:b/>
              </w:rPr>
              <w:t>综合防火墙</w:t>
            </w:r>
            <w:r>
              <w:rPr>
                <w:rFonts w:ascii="仿宋_GB2312" w:hAnsi="仿宋_GB2312" w:cs="仿宋_GB2312" w:eastAsia="仿宋_GB2312"/>
                <w:b/>
              </w:rPr>
              <w:t>（核心产品）</w:t>
            </w:r>
          </w:p>
          <w:tbl>
            <w:tblPr>
              <w:tblBorders>
                <w:top w:val="none" w:color="000000" w:sz="4"/>
                <w:left w:val="none" w:color="000000" w:sz="4"/>
                <w:bottom w:val="none" w:color="000000" w:sz="4"/>
                <w:right w:val="none" w:color="000000" w:sz="4"/>
                <w:insideH w:val="none"/>
                <w:insideV w:val="none"/>
              </w:tblBorders>
            </w:tblPr>
            <w:tblGrid>
              <w:gridCol w:w="423"/>
              <w:gridCol w:w="212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1、机架式设备，接口配置≥2个千兆电口＋2个万兆光口。冗余电源，≥1个扩展槽位.</w:t>
                  </w:r>
                </w:p>
                <w:p>
                  <w:pPr>
                    <w:pStyle w:val="null3"/>
                  </w:pPr>
                  <w:r>
                    <w:rPr>
                      <w:rFonts w:ascii="仿宋_GB2312" w:hAnsi="仿宋_GB2312" w:cs="仿宋_GB2312" w:eastAsia="仿宋_GB2312"/>
                      <w:sz w:val="19"/>
                    </w:rPr>
                    <w:t>2、防火墙</w:t>
                  </w:r>
                  <w:r>
                    <w:rPr>
                      <w:rFonts w:ascii="仿宋_GB2312" w:hAnsi="仿宋_GB2312" w:cs="仿宋_GB2312" w:eastAsia="仿宋_GB2312"/>
                      <w:sz w:val="19"/>
                    </w:rPr>
                    <w:t>吞</w:t>
                  </w:r>
                  <w:r>
                    <w:rPr>
                      <w:rFonts w:ascii="仿宋_GB2312" w:hAnsi="仿宋_GB2312" w:cs="仿宋_GB2312" w:eastAsia="仿宋_GB2312"/>
                      <w:sz w:val="19"/>
                    </w:rPr>
                    <w:t>吐量</w:t>
                  </w:r>
                  <w:r>
                    <w:rPr>
                      <w:rFonts w:ascii="仿宋_GB2312" w:hAnsi="仿宋_GB2312" w:cs="仿宋_GB2312" w:eastAsia="仿宋_GB2312"/>
                      <w:sz w:val="19"/>
                    </w:rPr>
                    <w:t>≥24Gbps，应用层吞吐</w:t>
                  </w:r>
                  <w:r>
                    <w:rPr>
                      <w:rFonts w:ascii="仿宋_GB2312" w:hAnsi="仿宋_GB2312" w:cs="仿宋_GB2312" w:eastAsia="仿宋_GB2312"/>
                      <w:sz w:val="19"/>
                    </w:rPr>
                    <w:t>量</w:t>
                  </w:r>
                  <w:r>
                    <w:rPr>
                      <w:rFonts w:ascii="仿宋_GB2312" w:hAnsi="仿宋_GB2312" w:cs="仿宋_GB2312" w:eastAsia="仿宋_GB2312"/>
                      <w:sz w:val="19"/>
                    </w:rPr>
                    <w:t>≥16Gbps，并发连接数≥500万。</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支持路由、交换、虚拟线、</w:t>
                  </w:r>
                  <w:r>
                    <w:rPr>
                      <w:rFonts w:ascii="仿宋_GB2312" w:hAnsi="仿宋_GB2312" w:cs="仿宋_GB2312" w:eastAsia="仿宋_GB2312"/>
                      <w:sz w:val="19"/>
                    </w:rPr>
                    <w:t>Listening、混合工作模式；</w:t>
                  </w:r>
                  <w:r>
                    <w:rPr>
                      <w:rFonts w:ascii="仿宋_GB2312" w:hAnsi="仿宋_GB2312" w:cs="仿宋_GB2312" w:eastAsia="仿宋_GB2312"/>
                      <w:sz w:val="19"/>
                    </w:rPr>
                    <w:t>2、</w:t>
                  </w:r>
                  <w:r>
                    <w:rPr>
                      <w:rFonts w:ascii="仿宋_GB2312" w:hAnsi="仿宋_GB2312" w:cs="仿宋_GB2312" w:eastAsia="仿宋_GB2312"/>
                      <w:sz w:val="19"/>
                    </w:rPr>
                    <w:t>支持策略路由，支持根据入接口、源</w:t>
                  </w:r>
                  <w:r>
                    <w:rPr>
                      <w:rFonts w:ascii="仿宋_GB2312" w:hAnsi="仿宋_GB2312" w:cs="仿宋_GB2312" w:eastAsia="仿宋_GB2312"/>
                      <w:sz w:val="19"/>
                    </w:rPr>
                    <w:t>/目的IP地址、协议、用户、应用、选路算法、探测等多种条件设置策略路由；</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w:t>
                  </w:r>
                  <w:r>
                    <w:rPr>
                      <w:rFonts w:ascii="仿宋_GB2312" w:hAnsi="仿宋_GB2312" w:cs="仿宋_GB2312" w:eastAsia="仿宋_GB2312"/>
                      <w:sz w:val="19"/>
                    </w:rPr>
                    <w:t>IP/MAC绑定，支持跨三层绑定，支持IP/MAC绑定表导入导出，以便对IP/MAC绑定关系进行批量操作；</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支持链路负载均衡功能，支持轮询、加权轮询、就近选路、优先级、带宽比率等多种链路负载均衡算法，支持备用选路算法，支持链路过载保护；</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支持负载均衡功能，能够根据安全策略将网络流量均衡到多台服务器上。</w:t>
                  </w:r>
                </w:p>
                <w:p>
                  <w:pPr>
                    <w:pStyle w:val="null3"/>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支持防火墙作为</w:t>
                  </w:r>
                  <w:r>
                    <w:rPr>
                      <w:rFonts w:ascii="仿宋_GB2312" w:hAnsi="仿宋_GB2312" w:cs="仿宋_GB2312" w:eastAsia="仿宋_GB2312"/>
                      <w:sz w:val="19"/>
                    </w:rPr>
                    <w:t>DNS服务器可依据访问地址来源将服务器域名解析为内部地址或外部地址，同时支持通过配置多条转换策略，实现内网资源服务器的负载均衡；</w:t>
                  </w:r>
                </w:p>
                <w:p>
                  <w:pPr>
                    <w:pStyle w:val="null3"/>
                  </w:pPr>
                  <w:r>
                    <w:rPr>
                      <w:rFonts w:ascii="仿宋_GB2312" w:hAnsi="仿宋_GB2312" w:cs="仿宋_GB2312" w:eastAsia="仿宋_GB2312"/>
                      <w:sz w:val="19"/>
                    </w:rPr>
                    <w:t>7、</w:t>
                  </w:r>
                  <w:r>
                    <w:rPr>
                      <w:rFonts w:ascii="仿宋_GB2312" w:hAnsi="仿宋_GB2312" w:cs="仿宋_GB2312" w:eastAsia="仿宋_GB2312"/>
                      <w:sz w:val="19"/>
                    </w:rPr>
                    <w:t>访问控制策略执行动作支持放行、阻断、认证、收集，对需要认证的流量进行</w:t>
                  </w:r>
                  <w:r>
                    <w:rPr>
                      <w:rFonts w:ascii="仿宋_GB2312" w:hAnsi="仿宋_GB2312" w:cs="仿宋_GB2312" w:eastAsia="仿宋_GB2312"/>
                      <w:sz w:val="19"/>
                    </w:rPr>
                    <w:t>Web认证，策略中可设置用户 Web 认证的门户地址或收集策略流量访问记录，生成更细粒的策略；</w:t>
                  </w:r>
                </w:p>
                <w:p>
                  <w:pPr>
                    <w:pStyle w:val="null3"/>
                  </w:pPr>
                  <w:r>
                    <w:rPr>
                      <w:rFonts w:ascii="仿宋_GB2312" w:hAnsi="仿宋_GB2312" w:cs="仿宋_GB2312" w:eastAsia="仿宋_GB2312"/>
                      <w:sz w:val="19"/>
                    </w:rPr>
                    <w:t>8、</w:t>
                  </w:r>
                  <w:r>
                    <w:rPr>
                      <w:rFonts w:ascii="仿宋_GB2312" w:hAnsi="仿宋_GB2312" w:cs="仿宋_GB2312" w:eastAsia="仿宋_GB2312"/>
                      <w:sz w:val="19"/>
                    </w:rPr>
                    <w:t>提供策略分析功能，支持策略命中分析、策略冗余分析、策略冲突检查、策略包含分析、宽泛策略分析，可在</w:t>
                  </w:r>
                  <w:r>
                    <w:rPr>
                      <w:rFonts w:ascii="仿宋_GB2312" w:hAnsi="仿宋_GB2312" w:cs="仿宋_GB2312" w:eastAsia="仿宋_GB2312"/>
                      <w:sz w:val="19"/>
                    </w:rPr>
                    <w:t>WEB界面显示检测结果；</w:t>
                  </w:r>
                </w:p>
                <w:p>
                  <w:pPr>
                    <w:pStyle w:val="null3"/>
                  </w:pP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要求防火墙具备抗拒绝服务攻击能力，支持</w:t>
                  </w:r>
                  <w:r>
                    <w:rPr>
                      <w:rFonts w:ascii="仿宋_GB2312" w:hAnsi="仿宋_GB2312" w:cs="仿宋_GB2312" w:eastAsia="仿宋_GB2312"/>
                      <w:sz w:val="19"/>
                    </w:rPr>
                    <w:t>ICMP Flood、UDP Flood、SYN Flood、TearDrop、Land和Ping of Death 等拒绝服务攻击，渗透成功的包数量不高于5%，正常连接建立≥90%。</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支持进行重复对象分析，可以对已配置的部分资源项（地址、地址组、服务、服务组、时间、时间组）进行重复性检测；</w:t>
                  </w:r>
                </w:p>
                <w:p>
                  <w:pPr>
                    <w:pStyle w:val="null3"/>
                  </w:pPr>
                  <w:r>
                    <w:rPr>
                      <w:rFonts w:ascii="仿宋_GB2312" w:hAnsi="仿宋_GB2312" w:cs="仿宋_GB2312" w:eastAsia="仿宋_GB2312"/>
                      <w:sz w:val="19"/>
                    </w:rPr>
                    <w:t>11、</w:t>
                  </w:r>
                  <w:r>
                    <w:rPr>
                      <w:rFonts w:ascii="仿宋_GB2312" w:hAnsi="仿宋_GB2312" w:cs="仿宋_GB2312" w:eastAsia="仿宋_GB2312"/>
                      <w:sz w:val="19"/>
                    </w:rPr>
                    <w:t>提供策略变更信息管理功能，支持查看变更策略、变更动作、变更时间、修改人、登陆</w:t>
                  </w:r>
                  <w:r>
                    <w:rPr>
                      <w:rFonts w:ascii="仿宋_GB2312" w:hAnsi="仿宋_GB2312" w:cs="仿宋_GB2312" w:eastAsia="仿宋_GB2312"/>
                      <w:sz w:val="19"/>
                    </w:rPr>
                    <w:t>IP，支持对变更前后的策略进行直观对比，并能一键还原配置；</w:t>
                  </w:r>
                </w:p>
                <w:p>
                  <w:pPr>
                    <w:pStyle w:val="null3"/>
                  </w:pPr>
                  <w:r>
                    <w:rPr>
                      <w:rFonts w:ascii="仿宋_GB2312" w:hAnsi="仿宋_GB2312" w:cs="仿宋_GB2312" w:eastAsia="仿宋_GB2312"/>
                      <w:sz w:val="19"/>
                    </w:rPr>
                    <w:t>12、</w:t>
                  </w:r>
                  <w:r>
                    <w:rPr>
                      <w:rFonts w:ascii="仿宋_GB2312" w:hAnsi="仿宋_GB2312" w:cs="仿宋_GB2312" w:eastAsia="仿宋_GB2312"/>
                      <w:sz w:val="19"/>
                    </w:rPr>
                    <w:t>支持配置文件、系统服务、路由、链路聚合、安全策略、</w:t>
                  </w:r>
                  <w:r>
                    <w:rPr>
                      <w:rFonts w:ascii="仿宋_GB2312" w:hAnsi="仿宋_GB2312" w:cs="仿宋_GB2312" w:eastAsia="仿宋_GB2312"/>
                      <w:sz w:val="19"/>
                    </w:rPr>
                    <w:t>NAT策略、带宽管理、认证策略、IPV6功能、URL过滤、病毒过滤、WAF、僵木蠕、高级威胁防护、内容过滤、邮件安全、审计、报表、防代理等安全功能虚拟化；</w:t>
                  </w:r>
                </w:p>
                <w:p>
                  <w:pPr>
                    <w:pStyle w:val="null3"/>
                  </w:pPr>
                  <w:r>
                    <w:rPr>
                      <w:rFonts w:ascii="仿宋_GB2312" w:hAnsi="仿宋_GB2312" w:cs="仿宋_GB2312" w:eastAsia="仿宋_GB2312"/>
                      <w:sz w:val="19"/>
                    </w:rPr>
                    <w:t>13、</w:t>
                  </w:r>
                  <w:r>
                    <w:rPr>
                      <w:rFonts w:ascii="仿宋_GB2312" w:hAnsi="仿宋_GB2312" w:cs="仿宋_GB2312" w:eastAsia="仿宋_GB2312"/>
                      <w:sz w:val="19"/>
                    </w:rPr>
                    <w:t>支持数据过滤功能，支持</w:t>
                  </w:r>
                  <w:r>
                    <w:rPr>
                      <w:rFonts w:ascii="仿宋_GB2312" w:hAnsi="仿宋_GB2312" w:cs="仿宋_GB2312" w:eastAsia="仿宋_GB2312"/>
                      <w:sz w:val="19"/>
                    </w:rPr>
                    <w:t>HTTP、FTP、POP3、SMTP等协议，可对预置身份证号、护照号、银行卡号、手机号等敏感信息和自定义关键字进行过滤，可对FTP命令和邮件标题、正文、附件、收发件人进行过滤；</w:t>
                  </w:r>
                </w:p>
                <w:p>
                  <w:pPr>
                    <w:pStyle w:val="null3"/>
                  </w:pPr>
                  <w:r>
                    <w:rPr>
                      <w:rFonts w:ascii="仿宋_GB2312" w:hAnsi="仿宋_GB2312" w:cs="仿宋_GB2312" w:eastAsia="仿宋_GB2312"/>
                      <w:sz w:val="19"/>
                    </w:rPr>
                    <w:t>▲</w:t>
                  </w:r>
                  <w:r>
                    <w:rPr>
                      <w:rFonts w:ascii="仿宋_GB2312" w:hAnsi="仿宋_GB2312" w:cs="仿宋_GB2312" w:eastAsia="仿宋_GB2312"/>
                      <w:sz w:val="19"/>
                    </w:rPr>
                    <w:t>14、</w:t>
                  </w:r>
                  <w:r>
                    <w:rPr>
                      <w:rFonts w:ascii="仿宋_GB2312" w:hAnsi="仿宋_GB2312" w:cs="仿宋_GB2312" w:eastAsia="仿宋_GB2312"/>
                      <w:sz w:val="19"/>
                    </w:rPr>
                    <w:t>支持数据库防护策略，能根据用户名、数据库名、表名、列名、客户端工具名称、返回内容特征对数据库报文进行控制；能够通过自学习掌握当前网络环境中数据库行为的特点，并根据自学习记录生成访问控制策略；</w:t>
                  </w:r>
                </w:p>
                <w:p>
                  <w:pPr>
                    <w:pStyle w:val="null3"/>
                  </w:pPr>
                  <w:r>
                    <w:rPr>
                      <w:rFonts w:ascii="仿宋_GB2312" w:hAnsi="仿宋_GB2312" w:cs="仿宋_GB2312" w:eastAsia="仿宋_GB2312"/>
                      <w:sz w:val="19"/>
                    </w:rPr>
                    <w:t>15、</w:t>
                  </w:r>
                  <w:r>
                    <w:rPr>
                      <w:rFonts w:ascii="仿宋_GB2312" w:hAnsi="仿宋_GB2312" w:cs="仿宋_GB2312" w:eastAsia="仿宋_GB2312"/>
                      <w:sz w:val="19"/>
                    </w:rPr>
                    <w:t>支持通过学习资产的访问流量、访问次数数据，生成资产行为画像，实际行为出现偏差时判定异常并产生告警；</w:t>
                  </w:r>
                </w:p>
                <w:p>
                  <w:pPr>
                    <w:pStyle w:val="null3"/>
                  </w:pPr>
                  <w:r>
                    <w:rPr>
                      <w:rFonts w:ascii="仿宋_GB2312" w:hAnsi="仿宋_GB2312" w:cs="仿宋_GB2312" w:eastAsia="仿宋_GB2312"/>
                      <w:sz w:val="19"/>
                    </w:rPr>
                    <w:t>16、</w:t>
                  </w:r>
                  <w:r>
                    <w:rPr>
                      <w:rFonts w:ascii="仿宋_GB2312" w:hAnsi="仿宋_GB2312" w:cs="仿宋_GB2312" w:eastAsia="仿宋_GB2312"/>
                      <w:sz w:val="19"/>
                    </w:rPr>
                    <w:t>支持将安全事件及行为进行关联分析，显示攻击全过程，协助运维人员攻击回溯；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、包含入侵防御功能、病毒防护功能、数据防泄漏功能；含病毒库</w:t>
                  </w:r>
                  <w:r>
                    <w:rPr>
                      <w:rFonts w:ascii="仿宋_GB2312" w:hAnsi="仿宋_GB2312" w:cs="仿宋_GB2312" w:eastAsia="仿宋_GB2312"/>
                      <w:sz w:val="19"/>
                    </w:rPr>
                    <w:t>≥3年升级服务许可；攻击规则特征库≥3年</w:t>
                  </w:r>
                  <w:r>
                    <w:rPr>
                      <w:rFonts w:ascii="仿宋_GB2312" w:hAnsi="仿宋_GB2312" w:cs="仿宋_GB2312" w:eastAsia="仿宋_GB2312"/>
                      <w:sz w:val="19"/>
                    </w:rPr>
                    <w:t>升级许可</w:t>
                  </w:r>
                  <w:r>
                    <w:rPr>
                      <w:rFonts w:ascii="仿宋_GB2312" w:hAnsi="仿宋_GB2312" w:cs="仿宋_GB2312" w:eastAsia="仿宋_GB2312"/>
                      <w:sz w:val="19"/>
                    </w:rPr>
                    <w:t>;</w:t>
                  </w:r>
                </w:p>
              </w:tc>
            </w:tr>
          </w:tbl>
          <w:p>
            <w:pPr>
              <w:pStyle w:val="null3"/>
              <w:jc w:val="both"/>
            </w:pPr>
            <w:r>
              <w:rPr>
                <w:rFonts w:ascii="仿宋_GB2312" w:hAnsi="仿宋_GB2312" w:cs="仿宋_GB2312" w:eastAsia="仿宋_GB2312"/>
                <w:b/>
              </w:rPr>
              <w:t>9、</w:t>
            </w:r>
            <w:r>
              <w:rPr>
                <w:rFonts w:ascii="仿宋_GB2312" w:hAnsi="仿宋_GB2312" w:cs="仿宋_GB2312" w:eastAsia="仿宋_GB2312"/>
                <w:b/>
              </w:rPr>
              <w:t>数据库安全</w:t>
            </w:r>
          </w:p>
          <w:tbl>
            <w:tblPr>
              <w:tblBorders>
                <w:top w:val="none" w:color="000000" w:sz="4"/>
                <w:left w:val="none" w:color="000000" w:sz="4"/>
                <w:bottom w:val="none" w:color="000000" w:sz="4"/>
                <w:right w:val="none" w:color="000000" w:sz="4"/>
                <w:insideH w:val="none"/>
                <w:insideV w:val="none"/>
              </w:tblBorders>
            </w:tblPr>
            <w:tblGrid>
              <w:gridCol w:w="423"/>
              <w:gridCol w:w="212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1、机架式设备,内存≥16G，机械硬盘≥1T，接口≥6个千兆电口+4个千兆光口,冗余电源, ≥2个扩展槽位；</w:t>
                  </w:r>
                </w:p>
                <w:p>
                  <w:pPr>
                    <w:pStyle w:val="null3"/>
                  </w:pPr>
                  <w:r>
                    <w:rPr>
                      <w:rFonts w:ascii="仿宋_GB2312" w:hAnsi="仿宋_GB2312" w:cs="仿宋_GB2312" w:eastAsia="仿宋_GB2312"/>
                      <w:sz w:val="19"/>
                    </w:rPr>
                    <w:t>2、吞吐</w:t>
                  </w:r>
                  <w:r>
                    <w:rPr>
                      <w:rFonts w:ascii="仿宋_GB2312" w:hAnsi="仿宋_GB2312" w:cs="仿宋_GB2312" w:eastAsia="仿宋_GB2312"/>
                      <w:sz w:val="19"/>
                    </w:rPr>
                    <w:t>量</w:t>
                  </w:r>
                  <w:r>
                    <w:rPr>
                      <w:rFonts w:ascii="仿宋_GB2312" w:hAnsi="仿宋_GB2312" w:cs="仿宋_GB2312" w:eastAsia="仿宋_GB2312"/>
                      <w:sz w:val="19"/>
                    </w:rPr>
                    <w:t>≥600Mbps</w:t>
                  </w:r>
                  <w:r>
                    <w:rPr>
                      <w:rFonts w:ascii="仿宋_GB2312" w:hAnsi="仿宋_GB2312" w:cs="仿宋_GB2312" w:eastAsia="仿宋_GB2312"/>
                      <w:sz w:val="19"/>
                    </w:rPr>
                    <w:t>，</w:t>
                  </w:r>
                  <w:r>
                    <w:rPr>
                      <w:rFonts w:ascii="仿宋_GB2312" w:hAnsi="仿宋_GB2312" w:cs="仿宋_GB2312" w:eastAsia="仿宋_GB2312"/>
                      <w:sz w:val="19"/>
                    </w:rPr>
                    <w:t>可审计流量</w:t>
                  </w:r>
                  <w:r>
                    <w:rPr>
                      <w:rFonts w:ascii="仿宋_GB2312" w:hAnsi="仿宋_GB2312" w:cs="仿宋_GB2312" w:eastAsia="仿宋_GB2312"/>
                      <w:sz w:val="19"/>
                    </w:rPr>
                    <w:t>≥150Mbps</w:t>
                  </w:r>
                  <w:r>
                    <w:rPr>
                      <w:rFonts w:ascii="仿宋_GB2312" w:hAnsi="仿宋_GB2312" w:cs="仿宋_GB2312" w:eastAsia="仿宋_GB2312"/>
                      <w:sz w:val="19"/>
                    </w:rPr>
                    <w:t>，</w:t>
                  </w:r>
                  <w:r>
                    <w:rPr>
                      <w:rFonts w:ascii="仿宋_GB2312" w:hAnsi="仿宋_GB2312" w:cs="仿宋_GB2312" w:eastAsia="仿宋_GB2312"/>
                      <w:sz w:val="19"/>
                    </w:rPr>
                    <w:t>SQL处理能力≥4000条/s</w:t>
                  </w:r>
                  <w:r>
                    <w:rPr>
                      <w:rFonts w:ascii="仿宋_GB2312" w:hAnsi="仿宋_GB2312" w:cs="仿宋_GB2312" w:eastAsia="仿宋_GB2312"/>
                      <w:sz w:val="19"/>
                    </w:rPr>
                    <w:t>，</w:t>
                  </w:r>
                  <w:r>
                    <w:rPr>
                      <w:rFonts w:ascii="仿宋_GB2312" w:hAnsi="仿宋_GB2312" w:cs="仿宋_GB2312" w:eastAsia="仿宋_GB2312"/>
                      <w:sz w:val="19"/>
                    </w:rPr>
                    <w:t>日处理能力</w:t>
                  </w:r>
                  <w:r>
                    <w:rPr>
                      <w:rFonts w:ascii="仿宋_GB2312" w:hAnsi="仿宋_GB2312" w:cs="仿宋_GB2312" w:eastAsia="仿宋_GB2312"/>
                      <w:sz w:val="19"/>
                    </w:rPr>
                    <w:t>≥600万条</w:t>
                  </w:r>
                </w:p>
                <w:p>
                  <w:pPr>
                    <w:pStyle w:val="null3"/>
                  </w:pPr>
                  <w:r>
                    <w:rPr>
                      <w:rFonts w:ascii="仿宋_GB2312" w:hAnsi="仿宋_GB2312" w:cs="仿宋_GB2312" w:eastAsia="仿宋_GB2312"/>
                      <w:sz w:val="19"/>
                    </w:rPr>
                    <w:t>3、要求不限制数据库实例数，含应用规则库；</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支持国内外</w:t>
                  </w:r>
                  <w:r>
                    <w:rPr>
                      <w:rFonts w:ascii="仿宋_GB2312" w:hAnsi="仿宋_GB2312" w:cs="仿宋_GB2312" w:eastAsia="仿宋_GB2312"/>
                      <w:sz w:val="19"/>
                    </w:rPr>
                    <w:t>≥40余种主流数据库协议，包括国产化/非国产化的关系型数据库、非关系型数据库等；</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支持</w:t>
                  </w:r>
                  <w:r>
                    <w:rPr>
                      <w:rFonts w:ascii="仿宋_GB2312" w:hAnsi="仿宋_GB2312" w:cs="仿宋_GB2312" w:eastAsia="仿宋_GB2312"/>
                      <w:sz w:val="19"/>
                    </w:rPr>
                    <w:t>HTTP、Telnet、FTP、Rlogin的解析；</w:t>
                  </w:r>
                </w:p>
                <w:p>
                  <w:pPr>
                    <w:pStyle w:val="null3"/>
                  </w:pPr>
                  <w:r>
                    <w:rPr>
                      <w:rFonts w:ascii="仿宋_GB2312" w:hAnsi="仿宋_GB2312" w:cs="仿宋_GB2312" w:eastAsia="仿宋_GB2312"/>
                      <w:sz w:val="19"/>
                    </w:rPr>
                    <w:t>3、</w:t>
                  </w:r>
                  <w:r>
                    <w:rPr>
                      <w:rFonts w:ascii="仿宋_GB2312" w:hAnsi="仿宋_GB2312" w:cs="仿宋_GB2312" w:eastAsia="仿宋_GB2312"/>
                      <w:sz w:val="19"/>
                    </w:rPr>
                    <w:t>内置多种数据库协议默认管控规则，包括</w:t>
                  </w:r>
                  <w:r>
                    <w:rPr>
                      <w:rFonts w:ascii="仿宋_GB2312" w:hAnsi="仿宋_GB2312" w:cs="仿宋_GB2312" w:eastAsia="仿宋_GB2312"/>
                      <w:sz w:val="19"/>
                    </w:rPr>
                    <w:t>Oracle、MySQL、SQLserver、PostgreSQL、Dameng、OSCAR、MongoDB、Sybase、DB2、Kingbase、SequoiaDB、Cassandra</w:t>
                  </w:r>
                  <w:r>
                    <w:rPr>
                      <w:rFonts w:ascii="仿宋_GB2312" w:hAnsi="仿宋_GB2312" w:cs="仿宋_GB2312" w:eastAsia="仿宋_GB2312"/>
                      <w:sz w:val="19"/>
                    </w:rPr>
                    <w:t>及国产数据库</w:t>
                  </w:r>
                  <w:r>
                    <w:rPr>
                      <w:rFonts w:ascii="仿宋_GB2312" w:hAnsi="仿宋_GB2312" w:cs="仿宋_GB2312" w:eastAsia="仿宋_GB2312"/>
                      <w:sz w:val="19"/>
                    </w:rPr>
                    <w:t>等多种协议分类，提供用户登录、高风险操作、</w:t>
                  </w:r>
                  <w:r>
                    <w:rPr>
                      <w:rFonts w:ascii="仿宋_GB2312" w:hAnsi="仿宋_GB2312" w:cs="仿宋_GB2312" w:eastAsia="仿宋_GB2312"/>
                      <w:sz w:val="19"/>
                    </w:rPr>
                    <w:t>SQL命令等出厂默认规则组；</w:t>
                  </w:r>
                </w:p>
                <w:p>
                  <w:pPr>
                    <w:pStyle w:val="null3"/>
                  </w:pPr>
                  <w:r>
                    <w:rPr>
                      <w:rFonts w:ascii="仿宋_GB2312" w:hAnsi="仿宋_GB2312" w:cs="仿宋_GB2312" w:eastAsia="仿宋_GB2312"/>
                      <w:sz w:val="19"/>
                    </w:rPr>
                    <w:t>4、</w:t>
                  </w:r>
                  <w:r>
                    <w:rPr>
                      <w:rFonts w:ascii="仿宋_GB2312" w:hAnsi="仿宋_GB2312" w:cs="仿宋_GB2312" w:eastAsia="仿宋_GB2312"/>
                      <w:sz w:val="19"/>
                    </w:rPr>
                    <w:t>具备数据库操作类、表、视图、索引、触发器、游标、事务等各种对象的</w:t>
                  </w:r>
                  <w:r>
                    <w:rPr>
                      <w:rFonts w:ascii="仿宋_GB2312" w:hAnsi="仿宋_GB2312" w:cs="仿宋_GB2312" w:eastAsia="仿宋_GB2312"/>
                      <w:sz w:val="19"/>
                    </w:rPr>
                    <w:t>SQL操作审计；</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支持审计日志一键加入控制规则，一键加入基线；</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支持潜在危害、异常行为（</w:t>
                  </w:r>
                  <w:r>
                    <w:rPr>
                      <w:rFonts w:ascii="仿宋_GB2312" w:hAnsi="仿宋_GB2312" w:cs="仿宋_GB2312" w:eastAsia="仿宋_GB2312"/>
                      <w:sz w:val="19"/>
                    </w:rPr>
                    <w:t>SQL基线、SQL注入、敏感检测、暴力破解、撞库攻击）、访问控制（告警、阻断）、网络攻击等行为进行告警，并生成告警日志；</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支持匹配查询条件后的查询结果分析，分析结果支持在线查看报表导出；</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支持以用户名、源</w:t>
                  </w:r>
                  <w:r>
                    <w:rPr>
                      <w:rFonts w:ascii="仿宋_GB2312" w:hAnsi="仿宋_GB2312" w:cs="仿宋_GB2312" w:eastAsia="仿宋_GB2312"/>
                      <w:sz w:val="19"/>
                    </w:rPr>
                    <w:t>IP、部门、域名、主机名、邮箱、联系电话为条件的实名审计；</w:t>
                  </w:r>
                </w:p>
                <w:p>
                  <w:pPr>
                    <w:pStyle w:val="null3"/>
                  </w:pP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支持识别流量中包含的数据库协议，自动发现网络中存在的数据库；展示包括其数据库类型、</w:t>
                  </w:r>
                  <w:r>
                    <w:rPr>
                      <w:rFonts w:ascii="仿宋_GB2312" w:hAnsi="仿宋_GB2312" w:cs="仿宋_GB2312" w:eastAsia="仿宋_GB2312"/>
                      <w:sz w:val="19"/>
                    </w:rPr>
                    <w:t>IP地址、端口号、发现日期，当前会话数、事务数等信息。可一键加入管理；</w:t>
                  </w:r>
                </w:p>
                <w:p>
                  <w:pPr>
                    <w:pStyle w:val="null3"/>
                  </w:pP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基于</w:t>
                  </w:r>
                  <w:r>
                    <w:rPr>
                      <w:rFonts w:ascii="仿宋_GB2312" w:hAnsi="仿宋_GB2312" w:cs="仿宋_GB2312" w:eastAsia="仿宋_GB2312"/>
                      <w:sz w:val="19"/>
                    </w:rPr>
                    <w:t>NLP算法和嵌入模型技术对用户问题进行语义理解，以交互式对话方式，支持智能分析用户意图、快速图文响应用户需求。内置数据检索分析、高危操作检索、数据泄漏事件查询、攻击事件分析等问题，可直接点击问题获取答案。支持按自然语言形式输入自定义问题，即可快速获取用户关心的数据，数据可以饼图、柱图、表格、文字等形式提供。</w:t>
                  </w:r>
                </w:p>
              </w:tc>
            </w:tr>
          </w:tbl>
          <w:p>
            <w:pPr>
              <w:pStyle w:val="null3"/>
              <w:jc w:val="both"/>
            </w:pPr>
            <w:r>
              <w:rPr>
                <w:rFonts w:ascii="仿宋_GB2312" w:hAnsi="仿宋_GB2312" w:cs="仿宋_GB2312" w:eastAsia="仿宋_GB2312"/>
                <w:b/>
              </w:rPr>
              <w:t>10、</w:t>
            </w:r>
            <w:r>
              <w:rPr>
                <w:rFonts w:ascii="仿宋_GB2312" w:hAnsi="仿宋_GB2312" w:cs="仿宋_GB2312" w:eastAsia="仿宋_GB2312"/>
                <w:b/>
              </w:rPr>
              <w:t>日志审计</w:t>
            </w:r>
          </w:p>
          <w:tbl>
            <w:tblPr>
              <w:tblBorders>
                <w:top w:val="none" w:color="000000" w:sz="4"/>
                <w:left w:val="none" w:color="000000" w:sz="4"/>
                <w:bottom w:val="none" w:color="000000" w:sz="4"/>
                <w:right w:val="none" w:color="000000" w:sz="4"/>
                <w:insideH w:val="none"/>
                <w:insideV w:val="none"/>
              </w:tblBorders>
            </w:tblPr>
            <w:tblGrid>
              <w:gridCol w:w="423"/>
              <w:gridCol w:w="212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日志软件系统一套，含日志收集、存储、查询、关联分析、统计分析、告警响应等功能，含</w:t>
                  </w:r>
                  <w:r>
                    <w:rPr>
                      <w:rFonts w:ascii="仿宋_GB2312" w:hAnsi="仿宋_GB2312" w:cs="仿宋_GB2312" w:eastAsia="仿宋_GB2312"/>
                      <w:sz w:val="19"/>
                    </w:rPr>
                    <w:t>100个日志源。</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支持安全设备、网络设备、中间件、服务器、数据库、操作系统、业务系统等日志数据采集；</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w:t>
                  </w:r>
                  <w:r>
                    <w:rPr>
                      <w:rFonts w:ascii="仿宋_GB2312" w:hAnsi="仿宋_GB2312" w:cs="仿宋_GB2312" w:eastAsia="仿宋_GB2312"/>
                      <w:sz w:val="19"/>
                    </w:rPr>
                    <w:t>Syslog、SNMP Trap、Netflow、JDBC、WMI、FTP、SFTP、SCP、文件等方式进行数据采集；支持通过Agent采集日志数据。</w:t>
                  </w:r>
                </w:p>
                <w:p>
                  <w:pPr>
                    <w:pStyle w:val="null3"/>
                  </w:pPr>
                  <w:r>
                    <w:rPr>
                      <w:rFonts w:ascii="仿宋_GB2312" w:hAnsi="仿宋_GB2312" w:cs="仿宋_GB2312" w:eastAsia="仿宋_GB2312"/>
                      <w:sz w:val="19"/>
                    </w:rPr>
                    <w:t>3、</w:t>
                  </w:r>
                  <w:r>
                    <w:rPr>
                      <w:rFonts w:ascii="仿宋_GB2312" w:hAnsi="仿宋_GB2312" w:cs="仿宋_GB2312" w:eastAsia="仿宋_GB2312"/>
                      <w:sz w:val="19"/>
                    </w:rPr>
                    <w:t>基于时间轴展示数据分布，能够通过时间轴进行查询分析；</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支持实时自动刷新每个日志源的实时日志列表，支持在实时日志界面通过选择过滤器来监视所关注的特定类型的日志；</w:t>
                  </w:r>
                </w:p>
                <w:p>
                  <w:pPr>
                    <w:pStyle w:val="null3"/>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支持对日志流量非常大但是日志重要程度低的</w:t>
                  </w:r>
                  <w:r>
                    <w:rPr>
                      <w:rFonts w:ascii="仿宋_GB2312" w:hAnsi="仿宋_GB2312" w:cs="仿宋_GB2312" w:eastAsia="仿宋_GB2312"/>
                      <w:sz w:val="19"/>
                    </w:rPr>
                    <w:t>syslog类型日志源进行限制接收速率，降低对系统资源的占用，保障重要日志的收集；</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支持根据设备重要程度设置独立设置每个被采集源的日志、报表数据存储时间及永久保存等参数；</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支持首页以全国地图、全球地图展示最近</w:t>
                  </w:r>
                  <w:r>
                    <w:rPr>
                      <w:rFonts w:ascii="仿宋_GB2312" w:hAnsi="仿宋_GB2312" w:cs="仿宋_GB2312" w:eastAsia="仿宋_GB2312"/>
                      <w:sz w:val="19"/>
                    </w:rPr>
                    <w:t>24小时日志访问源和访问目的的分布，能根据颜色区分访问来源和访问目的数据量大小，能够通过首页地图快速下钻查询指定区域的日志详细信息；</w:t>
                  </w:r>
                </w:p>
                <w:p>
                  <w:pPr>
                    <w:pStyle w:val="null3"/>
                  </w:pPr>
                  <w:r>
                    <w:rPr>
                      <w:rFonts w:ascii="仿宋_GB2312" w:hAnsi="仿宋_GB2312" w:cs="仿宋_GB2312" w:eastAsia="仿宋_GB2312"/>
                      <w:sz w:val="19"/>
                    </w:rPr>
                    <w:t>8、</w:t>
                  </w:r>
                  <w:r>
                    <w:rPr>
                      <w:rFonts w:ascii="仿宋_GB2312" w:hAnsi="仿宋_GB2312" w:cs="仿宋_GB2312" w:eastAsia="仿宋_GB2312"/>
                      <w:sz w:val="19"/>
                    </w:rPr>
                    <w:t>要求系统内置上百种报表模版，支持自动实现智能报表创建，每添加一个日志源，系统自动分析日志源类型进行相应报表创建，无需人工干预，报表和资产一一对应；</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支持对重点日志源的关注设置，并可通过关注列表快速查看重点日志源的状态、当日日志量、采集日志总量、最近接收时间、业务组等基础信息；</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支持以业务角度将日志源进行分组，支持在日志查询时以业务组进行查询，支持在首页拓扑展示时以业务组进行展示；</w:t>
                  </w:r>
                </w:p>
                <w:p>
                  <w:pPr>
                    <w:pStyle w:val="null3"/>
                  </w:pPr>
                  <w:r>
                    <w:rPr>
                      <w:rFonts w:ascii="仿宋_GB2312" w:hAnsi="仿宋_GB2312" w:cs="仿宋_GB2312" w:eastAsia="仿宋_GB2312"/>
                      <w:sz w:val="19"/>
                    </w:rPr>
                    <w:t>11、</w:t>
                  </w:r>
                  <w:r>
                    <w:rPr>
                      <w:rFonts w:ascii="仿宋_GB2312" w:hAnsi="仿宋_GB2312" w:cs="仿宋_GB2312" w:eastAsia="仿宋_GB2312"/>
                      <w:sz w:val="19"/>
                    </w:rPr>
                    <w:t>系统具有防恶意暴力破解账号与口令功能，口令错误次数可设置，超过错误次数锁定，锁定时间可设置。</w:t>
                  </w:r>
                </w:p>
              </w:tc>
            </w:tr>
          </w:tbl>
          <w:p>
            <w:pPr>
              <w:pStyle w:val="null3"/>
              <w:jc w:val="both"/>
            </w:pPr>
            <w:r>
              <w:rPr>
                <w:rFonts w:ascii="仿宋_GB2312" w:hAnsi="仿宋_GB2312" w:cs="仿宋_GB2312" w:eastAsia="仿宋_GB2312"/>
                <w:b/>
              </w:rPr>
              <w:t>11、</w:t>
            </w:r>
            <w:r>
              <w:rPr>
                <w:rFonts w:ascii="仿宋_GB2312" w:hAnsi="仿宋_GB2312" w:cs="仿宋_GB2312" w:eastAsia="仿宋_GB2312"/>
                <w:b/>
              </w:rPr>
              <w:t>堡垒机</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机架式设备</w:t>
                  </w:r>
                  <w:r>
                    <w:rPr>
                      <w:rFonts w:ascii="仿宋_GB2312" w:hAnsi="仿宋_GB2312" w:cs="仿宋_GB2312" w:eastAsia="仿宋_GB2312"/>
                      <w:sz w:val="19"/>
                    </w:rPr>
                    <w:t>,内存≥16G，存储≥4T，接口≥6个千兆电口+4个千兆光口插槽,冗余电源，≥2个扩展槽位，</w:t>
                  </w:r>
                </w:p>
                <w:p>
                  <w:pPr>
                    <w:pStyle w:val="null3"/>
                  </w:pPr>
                  <w:r>
                    <w:rPr>
                      <w:rFonts w:ascii="仿宋_GB2312" w:hAnsi="仿宋_GB2312" w:cs="仿宋_GB2312" w:eastAsia="仿宋_GB2312"/>
                      <w:sz w:val="19"/>
                    </w:rPr>
                    <w:t>2、</w:t>
                  </w:r>
                  <w:r>
                    <w:rPr>
                      <w:rFonts w:ascii="仿宋_GB2312" w:hAnsi="仿宋_GB2312" w:cs="仿宋_GB2312" w:eastAsia="仿宋_GB2312"/>
                      <w:sz w:val="19"/>
                    </w:rPr>
                    <w:t>包含</w:t>
                  </w:r>
                  <w:r>
                    <w:rPr>
                      <w:rFonts w:ascii="仿宋_GB2312" w:hAnsi="仿宋_GB2312" w:cs="仿宋_GB2312" w:eastAsia="仿宋_GB2312"/>
                      <w:sz w:val="19"/>
                    </w:rPr>
                    <w:t>100个主机/设备许可；用户数不限制。</w:t>
                  </w:r>
                </w:p>
                <w:p>
                  <w:pPr>
                    <w:pStyle w:val="null3"/>
                  </w:pPr>
                  <w:r>
                    <w:rPr>
                      <w:rFonts w:ascii="仿宋_GB2312" w:hAnsi="仿宋_GB2312" w:cs="仿宋_GB2312" w:eastAsia="仿宋_GB2312"/>
                      <w:sz w:val="19"/>
                    </w:rPr>
                    <w:t>3、</w:t>
                  </w:r>
                  <w:r>
                    <w:rPr>
                      <w:rFonts w:ascii="仿宋_GB2312" w:hAnsi="仿宋_GB2312" w:cs="仿宋_GB2312" w:eastAsia="仿宋_GB2312"/>
                      <w:sz w:val="19"/>
                    </w:rPr>
                    <w:t>图形并发</w:t>
                  </w:r>
                  <w:r>
                    <w:rPr>
                      <w:rFonts w:ascii="仿宋_GB2312" w:hAnsi="仿宋_GB2312" w:cs="仿宋_GB2312" w:eastAsia="仿宋_GB2312"/>
                      <w:sz w:val="19"/>
                    </w:rPr>
                    <w:t>数</w:t>
                  </w:r>
                  <w:r>
                    <w:rPr>
                      <w:rFonts w:ascii="仿宋_GB2312" w:hAnsi="仿宋_GB2312" w:cs="仿宋_GB2312" w:eastAsia="仿宋_GB2312"/>
                      <w:sz w:val="19"/>
                    </w:rPr>
                    <w:t>≥100，字符并发</w:t>
                  </w:r>
                  <w:r>
                    <w:rPr>
                      <w:rFonts w:ascii="仿宋_GB2312" w:hAnsi="仿宋_GB2312" w:cs="仿宋_GB2312" w:eastAsia="仿宋_GB2312"/>
                      <w:sz w:val="19"/>
                    </w:rPr>
                    <w:t>数</w:t>
                  </w:r>
                  <w:r>
                    <w:rPr>
                      <w:rFonts w:ascii="仿宋_GB2312" w:hAnsi="仿宋_GB2312" w:cs="仿宋_GB2312" w:eastAsia="仿宋_GB2312"/>
                      <w:sz w:val="19"/>
                    </w:rPr>
                    <w:t>≥200</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支持用户的增删改查、锁定、解锁、清空等操作，对用户进行全生命周期管理；</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支持双因子认证；认证方式支持</w:t>
                  </w:r>
                  <w:r>
                    <w:rPr>
                      <w:rFonts w:ascii="仿宋_GB2312" w:hAnsi="仿宋_GB2312" w:cs="仿宋_GB2312" w:eastAsia="仿宋_GB2312"/>
                      <w:sz w:val="19"/>
                    </w:rPr>
                    <w:t>OTP动态口令认证、短信认证、数字证书认证、USB-KEY认证、人脸识别等多因素认证方式；内置人脸识别功能，无需与第三方人脸识别系统对接开发。</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支持首页动态展现资源总量、活动用户、实时会话、待审批工单、当日运维记录、资产运行状态、今日运维总数、今日运维时长、今日告警总数、今日运维指令等信息。</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支持通过</w:t>
                  </w:r>
                  <w:r>
                    <w:rPr>
                      <w:rFonts w:ascii="仿宋_GB2312" w:hAnsi="仿宋_GB2312" w:cs="仿宋_GB2312" w:eastAsia="仿宋_GB2312"/>
                      <w:sz w:val="19"/>
                    </w:rPr>
                    <w:t>IP网段扫描，快速发现指定IP地址范围内的资产，并自动识别IP和端口。</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支持各种自定义客户端工具，支持通过动作流配置提供广泛的应用接入支持，在不作二次开发的情况下，可灵活扩展且实现帐号口令的代填。</w:t>
                  </w:r>
                </w:p>
                <w:p>
                  <w:pPr>
                    <w:pStyle w:val="null3"/>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提供授权关系查看功能，图形化直观展示用户、用户组、资产、资产组、协议、账号的授权关系。</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支持会话、指令（支持正则表达式）、剪切板上下行、文件上传下载、新建删除重命名文件</w:t>
                  </w:r>
                  <w:r>
                    <w:rPr>
                      <w:rFonts w:ascii="仿宋_GB2312" w:hAnsi="仿宋_GB2312" w:cs="仿宋_GB2312" w:eastAsia="仿宋_GB2312"/>
                      <w:sz w:val="19"/>
                    </w:rPr>
                    <w:t>/目录的约束行为，包括：放行、审批、阻断和告警；支持运维IP地址和时间进行控制。</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w:t>
                  </w:r>
                  <w:r>
                    <w:rPr>
                      <w:rFonts w:ascii="仿宋_GB2312" w:hAnsi="仿宋_GB2312" w:cs="仿宋_GB2312" w:eastAsia="仿宋_GB2312"/>
                      <w:sz w:val="19"/>
                    </w:rPr>
                    <w:t>Oracle、mysql、sqlserver</w:t>
                  </w:r>
                  <w:r>
                    <w:rPr>
                      <w:rFonts w:ascii="仿宋_GB2312" w:hAnsi="仿宋_GB2312" w:cs="仿宋_GB2312" w:eastAsia="仿宋_GB2312"/>
                      <w:sz w:val="19"/>
                    </w:rPr>
                    <w:t>及国产</w:t>
                  </w:r>
                  <w:r>
                    <w:rPr>
                      <w:rFonts w:ascii="仿宋_GB2312" w:hAnsi="仿宋_GB2312" w:cs="仿宋_GB2312" w:eastAsia="仿宋_GB2312"/>
                      <w:sz w:val="19"/>
                    </w:rPr>
                    <w:t>数据库代理功能。并支持</w:t>
                  </w:r>
                  <w:r>
                    <w:rPr>
                      <w:rFonts w:ascii="仿宋_GB2312" w:hAnsi="仿宋_GB2312" w:cs="仿宋_GB2312" w:eastAsia="仿宋_GB2312"/>
                      <w:sz w:val="19"/>
                    </w:rPr>
                    <w:t>SQL命令控制功能，支持对数据库的访问操作控制，可基于命令进行细粒度访问控制。</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支持会话请求远程协助，且协同会话保持实时同步。</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支持操作记录视频回放时水印显示运维用户</w:t>
                  </w:r>
                </w:p>
                <w:p>
                  <w:pPr>
                    <w:pStyle w:val="null3"/>
                  </w:pPr>
                  <w:r>
                    <w:rPr>
                      <w:rFonts w:ascii="仿宋_GB2312" w:hAnsi="仿宋_GB2312" w:cs="仿宋_GB2312" w:eastAsia="仿宋_GB2312"/>
                      <w:sz w:val="19"/>
                    </w:rPr>
                    <w:t>▲</w:t>
                  </w:r>
                  <w:r>
                    <w:rPr>
                      <w:rFonts w:ascii="仿宋_GB2312" w:hAnsi="仿宋_GB2312" w:cs="仿宋_GB2312" w:eastAsia="仿宋_GB2312"/>
                      <w:sz w:val="19"/>
                    </w:rPr>
                    <w:t>11、</w:t>
                  </w:r>
                  <w:r>
                    <w:rPr>
                      <w:rFonts w:ascii="仿宋_GB2312" w:hAnsi="仿宋_GB2312" w:cs="仿宋_GB2312" w:eastAsia="仿宋_GB2312"/>
                      <w:sz w:val="19"/>
                    </w:rPr>
                    <w:t>支持图形化查看用户的运维记录；</w:t>
                  </w:r>
                </w:p>
                <w:p>
                  <w:pPr>
                    <w:pStyle w:val="null3"/>
                  </w:pPr>
                  <w:r>
                    <w:rPr>
                      <w:rFonts w:ascii="仿宋_GB2312" w:hAnsi="仿宋_GB2312" w:cs="仿宋_GB2312" w:eastAsia="仿宋_GB2312"/>
                      <w:sz w:val="19"/>
                    </w:rPr>
                    <w:t>12、</w:t>
                  </w:r>
                  <w:r>
                    <w:rPr>
                      <w:rFonts w:ascii="仿宋_GB2312" w:hAnsi="仿宋_GB2312" w:cs="仿宋_GB2312" w:eastAsia="仿宋_GB2312"/>
                      <w:sz w:val="19"/>
                    </w:rPr>
                    <w:t>支持对堡垒机虚拟为多台逻辑堡垒机，虚拟堡垒机之间实现独立配置、独立数据。实现</w:t>
                  </w:r>
                  <w:r>
                    <w:rPr>
                      <w:rFonts w:ascii="仿宋_GB2312" w:hAnsi="仿宋_GB2312" w:cs="仿宋_GB2312" w:eastAsia="仿宋_GB2312"/>
                      <w:sz w:val="19"/>
                    </w:rPr>
                    <w:t>IT资源的动态分配、灵活调度、跨域共享，提高IT资源利用率</w:t>
                  </w:r>
                </w:p>
                <w:p>
                  <w:pPr>
                    <w:pStyle w:val="null3"/>
                  </w:pPr>
                  <w:r>
                    <w:rPr>
                      <w:rFonts w:ascii="仿宋_GB2312" w:hAnsi="仿宋_GB2312" w:cs="仿宋_GB2312" w:eastAsia="仿宋_GB2312"/>
                      <w:sz w:val="19"/>
                    </w:rPr>
                    <w:t>13、</w:t>
                  </w:r>
                  <w:r>
                    <w:rPr>
                      <w:rFonts w:ascii="仿宋_GB2312" w:hAnsi="仿宋_GB2312" w:cs="仿宋_GB2312" w:eastAsia="仿宋_GB2312"/>
                      <w:sz w:val="19"/>
                    </w:rPr>
                    <w:t>支持图形化查看账号改密历史记录，支持每个改密节点可以定位、查看和下载密码信封。</w:t>
                  </w:r>
                </w:p>
              </w:tc>
            </w:tr>
          </w:tbl>
          <w:p>
            <w:pPr>
              <w:pStyle w:val="null3"/>
              <w:jc w:val="both"/>
            </w:pPr>
            <w:r>
              <w:rPr>
                <w:rFonts w:ascii="仿宋_GB2312" w:hAnsi="仿宋_GB2312" w:cs="仿宋_GB2312" w:eastAsia="仿宋_GB2312"/>
                <w:b/>
              </w:rPr>
              <w:t>12、</w:t>
            </w:r>
            <w:r>
              <w:rPr>
                <w:rFonts w:ascii="仿宋_GB2312" w:hAnsi="仿宋_GB2312" w:cs="仿宋_GB2312" w:eastAsia="仿宋_GB2312"/>
                <w:b/>
              </w:rPr>
              <w:t>漏洞扫描</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机架式设备</w:t>
                  </w:r>
                  <w:r>
                    <w:rPr>
                      <w:rFonts w:ascii="仿宋_GB2312" w:hAnsi="仿宋_GB2312" w:cs="仿宋_GB2312" w:eastAsia="仿宋_GB2312"/>
                      <w:sz w:val="19"/>
                    </w:rPr>
                    <w:t>,内存≥16G，存储≥</w:t>
                  </w:r>
                  <w:r>
                    <w:rPr>
                      <w:rFonts w:ascii="仿宋_GB2312" w:hAnsi="仿宋_GB2312" w:cs="仿宋_GB2312" w:eastAsia="仿宋_GB2312"/>
                      <w:sz w:val="19"/>
                    </w:rPr>
                    <w:t>4T，接口≥8个千兆电口+4个千兆光口插槽,冗余电源，≥2个扩展槽位，</w:t>
                  </w:r>
                </w:p>
                <w:p>
                  <w:pPr>
                    <w:pStyle w:val="null3"/>
                  </w:pPr>
                  <w:r>
                    <w:rPr>
                      <w:rFonts w:ascii="仿宋_GB2312" w:hAnsi="仿宋_GB2312" w:cs="仿宋_GB2312" w:eastAsia="仿宋_GB2312"/>
                      <w:sz w:val="19"/>
                    </w:rPr>
                    <w:t>2、</w:t>
                  </w:r>
                  <w:r>
                    <w:rPr>
                      <w:rFonts w:ascii="仿宋_GB2312" w:hAnsi="仿宋_GB2312" w:cs="仿宋_GB2312" w:eastAsia="仿宋_GB2312"/>
                      <w:sz w:val="19"/>
                    </w:rPr>
                    <w:t>IP扫描授权数无限制，并发扫描≥80个IP地址，并发扫描≥5个系统扫描任务，Web域名扫描授权数≥3个。</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w:t>
                  </w:r>
                  <w:r>
                    <w:rPr>
                      <w:rFonts w:ascii="仿宋_GB2312" w:hAnsi="仿宋_GB2312" w:cs="仿宋_GB2312" w:eastAsia="仿宋_GB2312"/>
                      <w:sz w:val="19"/>
                    </w:rPr>
                    <w:t>IPv4/IPv6双协议栈地址场景漏洞扫描；</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支持在</w:t>
                  </w:r>
                  <w:r>
                    <w:rPr>
                      <w:rFonts w:ascii="仿宋_GB2312" w:hAnsi="仿宋_GB2312" w:cs="仿宋_GB2312" w:eastAsia="仿宋_GB2312"/>
                      <w:sz w:val="19"/>
                    </w:rPr>
                    <w:t>WEB界面网络诊断，包含PING、TRACEROUTE、TCP、HTTP、DNS多种诊断方式</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支持防火墙联动功能，防火墙能根据漏扫提供的资产信息对重要资产信息进行防护，根据漏洞信息自动生成防护规则，保护内网安全</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支持扫描系统漏洞数量</w:t>
                  </w:r>
                  <w:r>
                    <w:rPr>
                      <w:rFonts w:ascii="仿宋_GB2312" w:hAnsi="仿宋_GB2312" w:cs="仿宋_GB2312" w:eastAsia="仿宋_GB2312"/>
                      <w:sz w:val="19"/>
                    </w:rPr>
                    <w:t>≥400000种，数据库≥3300种，国产化漏洞≥55000种，云计算平台漏洞≥5700种，大数据组件漏洞≥430种，Web漏洞数量≥7400种；</w:t>
                  </w:r>
                </w:p>
                <w:p>
                  <w:pPr>
                    <w:pStyle w:val="null3"/>
                  </w:pPr>
                  <w:r>
                    <w:rPr>
                      <w:rFonts w:ascii="仿宋_GB2312" w:hAnsi="仿宋_GB2312" w:cs="仿宋_GB2312" w:eastAsia="仿宋_GB2312"/>
                      <w:sz w:val="19"/>
                    </w:rPr>
                    <w:t>5、</w:t>
                  </w:r>
                  <w:r>
                    <w:rPr>
                      <w:rFonts w:ascii="仿宋_GB2312" w:hAnsi="仿宋_GB2312" w:cs="仿宋_GB2312" w:eastAsia="仿宋_GB2312"/>
                      <w:sz w:val="19"/>
                    </w:rPr>
                    <w:t>系统漏洞库支持多种设备类型，包含打印机类、网络设备类、安全设备类、应用安全类等</w:t>
                  </w:r>
                  <w:r>
                    <w:rPr>
                      <w:rFonts w:ascii="仿宋_GB2312" w:hAnsi="仿宋_GB2312" w:cs="仿宋_GB2312" w:eastAsia="仿宋_GB2312"/>
                      <w:sz w:val="19"/>
                    </w:rPr>
                    <w:t>;</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w:t>
                  </w:r>
                  <w:r>
                    <w:rPr>
                      <w:rFonts w:ascii="仿宋_GB2312" w:hAnsi="仿宋_GB2312" w:cs="仿宋_GB2312" w:eastAsia="仿宋_GB2312"/>
                      <w:sz w:val="19"/>
                    </w:rPr>
                    <w:t>“两高一弱”专项漏洞扫描模板，包括内网高频高危漏洞模板和互联网高频高危漏洞模板；</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支持镜像漏洞扫描和配置扫描</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w:t>
                  </w:r>
                  <w:r>
                    <w:rPr>
                      <w:rFonts w:ascii="仿宋_GB2312" w:hAnsi="仿宋_GB2312" w:cs="仿宋_GB2312" w:eastAsia="仿宋_GB2312"/>
                      <w:sz w:val="19"/>
                    </w:rPr>
                    <w:t>ActiveMQ、FTP、Highgo、HTTP、IMAP、Kingbase、MongoDB、MS SQL、Mysql、Oracle、POP3、Postgres、RDP、RTSP、SMB、SMTP、SNMP、SSH、Sybase、Telnet、Tomcat、UXDB、Weblogic等弱口令探测</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支持漏洞项目管理，跟踪漏洞修复状态，并展示漏洞关键信息，包含：漏洞名称、漏洞优先级评分、主机</w:t>
                  </w:r>
                  <w:r>
                    <w:rPr>
                      <w:rFonts w:ascii="仿宋_GB2312" w:hAnsi="仿宋_GB2312" w:cs="仿宋_GB2312" w:eastAsia="仿宋_GB2312"/>
                      <w:sz w:val="19"/>
                    </w:rPr>
                    <w:t>IP、开始时间、结束时间等（提供功能截图证明）；</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支持在线报表，可详细展示任务综述信息、主机列表、漏洞列表、对比分析及参考标准，漏洞分布支持风险等级过滤查看</w:t>
                  </w:r>
                </w:p>
                <w:p>
                  <w:pPr>
                    <w:pStyle w:val="null3"/>
                  </w:pPr>
                  <w:r>
                    <w:rPr>
                      <w:rFonts w:ascii="仿宋_GB2312" w:hAnsi="仿宋_GB2312" w:cs="仿宋_GB2312" w:eastAsia="仿宋_GB2312"/>
                      <w:sz w:val="19"/>
                    </w:rPr>
                    <w:t>11、</w:t>
                  </w:r>
                  <w:r>
                    <w:rPr>
                      <w:rFonts w:ascii="仿宋_GB2312" w:hAnsi="仿宋_GB2312" w:cs="仿宋_GB2312" w:eastAsia="仿宋_GB2312"/>
                      <w:sz w:val="19"/>
                    </w:rPr>
                    <w:t>系统支持</w:t>
                  </w:r>
                  <w:r>
                    <w:rPr>
                      <w:rFonts w:ascii="仿宋_GB2312" w:hAnsi="仿宋_GB2312" w:cs="仿宋_GB2312" w:eastAsia="仿宋_GB2312"/>
                      <w:sz w:val="19"/>
                    </w:rPr>
                    <w:t>AI助手功能，可通过对话、问答的形式，响应用户需求,支持文字对话方式下发漏扫扫描任务，支持文字对话方式查看任务进度，支持导出已完成的任务报告（提供功能截图证明）；</w:t>
                  </w:r>
                </w:p>
                <w:p>
                  <w:pPr>
                    <w:pStyle w:val="null3"/>
                  </w:pPr>
                  <w:r>
                    <w:rPr>
                      <w:rFonts w:ascii="仿宋_GB2312" w:hAnsi="仿宋_GB2312" w:cs="仿宋_GB2312" w:eastAsia="仿宋_GB2312"/>
                      <w:sz w:val="19"/>
                    </w:rPr>
                    <w:t>12、</w:t>
                  </w:r>
                  <w:r>
                    <w:rPr>
                      <w:rFonts w:ascii="仿宋_GB2312" w:hAnsi="仿宋_GB2312" w:cs="仿宋_GB2312" w:eastAsia="仿宋_GB2312"/>
                      <w:sz w:val="19"/>
                    </w:rPr>
                    <w:t>系统支持</w:t>
                  </w:r>
                  <w:r>
                    <w:rPr>
                      <w:rFonts w:ascii="仿宋_GB2312" w:hAnsi="仿宋_GB2312" w:cs="仿宋_GB2312" w:eastAsia="仿宋_GB2312"/>
                      <w:sz w:val="19"/>
                    </w:rPr>
                    <w:t>AI助手功能，可通过对话、问答的形式，响应用户需求,支持文字对话方式查询漏洞信息，包括漏洞名称、漏洞描述、解决办法、CVE编号、CVSS评分等信息（提供功能截图证明）；</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w:t>
                  </w:r>
                  <w:r>
                    <w:rPr>
                      <w:rFonts w:ascii="仿宋_GB2312" w:hAnsi="仿宋_GB2312" w:cs="仿宋_GB2312" w:eastAsia="仿宋_GB2312"/>
                      <w:sz w:val="19"/>
                    </w:rPr>
                    <w:t>≥3年规则库升级许可</w:t>
                  </w:r>
                  <w:r>
                    <w:rPr>
                      <w:rFonts w:ascii="仿宋_GB2312" w:hAnsi="仿宋_GB2312" w:cs="仿宋_GB2312" w:eastAsia="仿宋_GB2312"/>
                      <w:sz w:val="19"/>
                    </w:rPr>
                    <w:t>。</w:t>
                  </w:r>
                </w:p>
              </w:tc>
            </w:tr>
          </w:tbl>
          <w:p>
            <w:pPr>
              <w:pStyle w:val="null3"/>
              <w:jc w:val="both"/>
            </w:pPr>
            <w:r>
              <w:rPr>
                <w:rFonts w:ascii="仿宋_GB2312" w:hAnsi="仿宋_GB2312" w:cs="仿宋_GB2312" w:eastAsia="仿宋_GB2312"/>
                <w:b/>
              </w:rPr>
              <w:t>13、</w:t>
            </w:r>
            <w:r>
              <w:rPr>
                <w:rFonts w:ascii="仿宋_GB2312" w:hAnsi="仿宋_GB2312" w:cs="仿宋_GB2312" w:eastAsia="仿宋_GB2312"/>
                <w:b/>
              </w:rPr>
              <w:t>准入控制</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1、机架式设备，内存≥16G，硬盘≥1T，接口≥6个千兆电口+2个千兆光口,双电源, ≥2个扩展槽位；</w:t>
                  </w:r>
                </w:p>
                <w:p>
                  <w:pPr>
                    <w:pStyle w:val="null3"/>
                  </w:pPr>
                  <w:r>
                    <w:rPr>
                      <w:rFonts w:ascii="仿宋_GB2312" w:hAnsi="仿宋_GB2312" w:cs="仿宋_GB2312" w:eastAsia="仿宋_GB2312"/>
                      <w:sz w:val="19"/>
                    </w:rPr>
                    <w:t>2、网络层吞吐</w:t>
                  </w:r>
                  <w:r>
                    <w:rPr>
                      <w:rFonts w:ascii="仿宋_GB2312" w:hAnsi="仿宋_GB2312" w:cs="仿宋_GB2312" w:eastAsia="仿宋_GB2312"/>
                      <w:sz w:val="19"/>
                    </w:rPr>
                    <w:t>量</w:t>
                  </w:r>
                  <w:r>
                    <w:rPr>
                      <w:rFonts w:ascii="仿宋_GB2312" w:hAnsi="仿宋_GB2312" w:cs="仿宋_GB2312" w:eastAsia="仿宋_GB2312"/>
                      <w:sz w:val="19"/>
                    </w:rPr>
                    <w:t>≥8G，应用层吞吐量≥4G，认证数据≥1400次/分钟，最大并发连接数≥100/s最大，最大支持终端同时在线数≥2000</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设备提供硬件</w:t>
                  </w:r>
                  <w:r>
                    <w:rPr>
                      <w:rFonts w:ascii="仿宋_GB2312" w:hAnsi="仿宋_GB2312" w:cs="仿宋_GB2312" w:eastAsia="仿宋_GB2312"/>
                      <w:sz w:val="19"/>
                    </w:rPr>
                    <w:t>BYPASS功能，支持双操作系统冷备、双机热备，在单机模式下，提供独立系统逃生工具。</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w:t>
                  </w:r>
                  <w:r>
                    <w:rPr>
                      <w:rFonts w:ascii="仿宋_GB2312" w:hAnsi="仿宋_GB2312" w:cs="仿宋_GB2312" w:eastAsia="仿宋_GB2312"/>
                      <w:sz w:val="19"/>
                    </w:rPr>
                    <w:t>802.1X、Portal、透明网关、策略路由等多种准入模式选择，单设备情况下可进行混合准入模式应用。</w:t>
                  </w:r>
                </w:p>
                <w:p>
                  <w:pPr>
                    <w:pStyle w:val="null3"/>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提供客户端认证及手机短信认证方式，客户端认证可与第三方</w:t>
                  </w:r>
                  <w:r>
                    <w:rPr>
                      <w:rFonts w:ascii="仿宋_GB2312" w:hAnsi="仿宋_GB2312" w:cs="仿宋_GB2312" w:eastAsia="仿宋_GB2312"/>
                      <w:sz w:val="19"/>
                    </w:rPr>
                    <w:t>AD域、LDAP服务器进行用户信息同步；手机短信认证可与短信服务器联动，在终端入网认证时下发验证码。</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支持同账户多在线管理，可设置同一用户名同时在线数量，并对用户名超过在线数进行处理。</w:t>
                  </w:r>
                </w:p>
                <w:p>
                  <w:pPr>
                    <w:pStyle w:val="null3"/>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支持</w:t>
                  </w:r>
                  <w:r>
                    <w:rPr>
                      <w:rFonts w:ascii="仿宋_GB2312" w:hAnsi="仿宋_GB2312" w:cs="仿宋_GB2312" w:eastAsia="仿宋_GB2312"/>
                      <w:sz w:val="19"/>
                    </w:rPr>
                    <w:t>IP冲突管理，当入网终端与已在线终端出现IP冲突时可选择：不处理或强制下线已在线的终端</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支持准入设备黑</w:t>
                  </w:r>
                  <w:r>
                    <w:rPr>
                      <w:rFonts w:ascii="仿宋_GB2312" w:hAnsi="仿宋_GB2312" w:cs="仿宋_GB2312" w:eastAsia="仿宋_GB2312"/>
                      <w:sz w:val="19"/>
                    </w:rPr>
                    <w:t>/白名单管理，可根据所应用的不同准入模式，设置黑/白名单终端IP、MAC、协议、端口、VLAN号等信息。</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支持入网终端健康检查，对检查项可进行权重、修复向导自定义设置，检查项包括：系统时间检查、系统运行时长检查、</w:t>
                  </w:r>
                  <w:r>
                    <w:rPr>
                      <w:rFonts w:ascii="仿宋_GB2312" w:hAnsi="仿宋_GB2312" w:cs="仿宋_GB2312" w:eastAsia="仿宋_GB2312"/>
                      <w:sz w:val="19"/>
                    </w:rPr>
                    <w:t>Guest用户检查、AD域域名检查、Windows文件共享检查、Windows防火墙检查、系统运行时间、操作系统版本、系统补丁、必须/禁止运行进程检查、必须/禁止运行服务检查、必须/禁止安装软件检查、Windows桌面屏保检查、杀毒软件版本（小红伞、瑞星、金山毒霸、卡巴斯基、诺顿、360杀毒）等。</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支持资产管理功能，可管理不同类型入网资产；提供交换机网络设备管理功能，可查看交换机设备接口状态、主机连接等详细信息。对入网资产可发现、可审批入网。</w:t>
                  </w:r>
                </w:p>
              </w:tc>
            </w:tr>
          </w:tbl>
          <w:p>
            <w:pPr>
              <w:pStyle w:val="null3"/>
              <w:jc w:val="both"/>
            </w:pPr>
            <w:r>
              <w:rPr>
                <w:rFonts w:ascii="仿宋_GB2312" w:hAnsi="仿宋_GB2312" w:cs="仿宋_GB2312" w:eastAsia="仿宋_GB2312"/>
                <w:b/>
              </w:rPr>
              <w:t>14、</w:t>
            </w:r>
            <w:r>
              <w:rPr>
                <w:rFonts w:ascii="仿宋_GB2312" w:hAnsi="仿宋_GB2312" w:cs="仿宋_GB2312" w:eastAsia="仿宋_GB2312"/>
                <w:b/>
              </w:rPr>
              <w:t>僵尸网络木马和蠕虫监测与处置系统</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1、机架式设备，内存≥32G，硬盘≥1TB，接口≥6个千兆电口+4个千兆光口插槽，1个CONSOLE口,双电源，并发连接数≥150万，威胁检测能力≥3Gbps。</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支持对设备信息进行监控，包括：</w:t>
                  </w:r>
                  <w:r>
                    <w:rPr>
                      <w:rFonts w:ascii="仿宋_GB2312" w:hAnsi="仿宋_GB2312" w:cs="仿宋_GB2312" w:eastAsia="仿宋_GB2312"/>
                      <w:sz w:val="19"/>
                    </w:rPr>
                    <w:t>CPU使用率、内存使用率、磁盘使用率、CPU温度、系统温度、并发连接数、连接新建速率、接口带宽使用率、冗余电源、风扇状态。</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支持按照时间范围、受害主机、事件类型、处置状态、攻击结果、应用协议等条件综合分析受害者信息。</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支持能够检测包括：扫描探测、暴力猜解、拒绝服务攻击、后门控制、溢出攻击、代码执行、非授权访问、注入攻击、</w:t>
                  </w:r>
                  <w:r>
                    <w:rPr>
                      <w:rFonts w:ascii="仿宋_GB2312" w:hAnsi="仿宋_GB2312" w:cs="仿宋_GB2312" w:eastAsia="仿宋_GB2312"/>
                      <w:sz w:val="19"/>
                    </w:rPr>
                    <w:t>URL跳转、跨站攻击、WebShell、浏览器劫持、文件漏洞攻击、工控漏洞攻击、车联网漏洞攻击、物联网漏洞攻击等在内的网络攻击事件。</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支持能够检测包括：僵尸网络、木马控制、蠕虫、挖矿、勒索、移动端木马控制、</w:t>
                  </w:r>
                  <w:r>
                    <w:rPr>
                      <w:rFonts w:ascii="仿宋_GB2312" w:hAnsi="仿宋_GB2312" w:cs="仿宋_GB2312" w:eastAsia="仿宋_GB2312"/>
                      <w:sz w:val="19"/>
                    </w:rPr>
                    <w:t>APT等多类型的僵尸主机行为。</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w:t>
                  </w:r>
                  <w:r>
                    <w:rPr>
                      <w:rFonts w:ascii="仿宋_GB2312" w:hAnsi="仿宋_GB2312" w:cs="仿宋_GB2312" w:eastAsia="仿宋_GB2312"/>
                      <w:sz w:val="19"/>
                    </w:rPr>
                    <w:t>DNS投毒检测、DGA恶意域名检测、隐蔽通信检测；</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w:t>
                  </w:r>
                  <w:r>
                    <w:rPr>
                      <w:rFonts w:ascii="仿宋_GB2312" w:hAnsi="仿宋_GB2312" w:cs="仿宋_GB2312" w:eastAsia="仿宋_GB2312"/>
                      <w:sz w:val="19"/>
                    </w:rPr>
                    <w:t>DDoS自学习模式检测，可设定学习时长，根据周期内流量状态自动学习，设置检测流量阈值。流量异常触发阈值系统自动进行告警。</w:t>
                  </w:r>
                </w:p>
                <w:p>
                  <w:pPr>
                    <w:pStyle w:val="null3"/>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支持恶意程序检测，采用虚拟沙箱、</w:t>
                  </w:r>
                  <w:r>
                    <w:rPr>
                      <w:rFonts w:ascii="仿宋_GB2312" w:hAnsi="仿宋_GB2312" w:cs="仿宋_GB2312" w:eastAsia="仿宋_GB2312"/>
                      <w:sz w:val="19"/>
                    </w:rPr>
                    <w:t>YARA等多种检测方式对未知恶意程序检测。</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支持注入和</w:t>
                  </w:r>
                  <w:r>
                    <w:rPr>
                      <w:rFonts w:ascii="仿宋_GB2312" w:hAnsi="仿宋_GB2312" w:cs="仿宋_GB2312" w:eastAsia="仿宋_GB2312"/>
                      <w:sz w:val="19"/>
                    </w:rPr>
                    <w:t>WEBSHELL攻击检测、文件上传检测、爬虫检测、支持盗链/CSRF检测；</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支持卸载</w:t>
                  </w:r>
                  <w:r>
                    <w:rPr>
                      <w:rFonts w:ascii="仿宋_GB2312" w:hAnsi="仿宋_GB2312" w:cs="仿宋_GB2312" w:eastAsia="仿宋_GB2312"/>
                      <w:sz w:val="19"/>
                    </w:rPr>
                    <w:t>SSL，实现对HTTPS、IMAPS、SMTPS、POP3S、FTPS、RDP、MQTT、SIP等加密流量的分析检测。</w:t>
                  </w:r>
                </w:p>
                <w:p>
                  <w:pPr>
                    <w:pStyle w:val="null3"/>
                  </w:pP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支持</w:t>
                  </w:r>
                  <w:r>
                    <w:rPr>
                      <w:rFonts w:ascii="仿宋_GB2312" w:hAnsi="仿宋_GB2312" w:cs="仿宋_GB2312" w:eastAsia="仿宋_GB2312"/>
                      <w:sz w:val="19"/>
                    </w:rPr>
                    <w:t>YARA规则自定义，能够按照元数据、字符串、条件进行规则配置。</w:t>
                  </w:r>
                </w:p>
                <w:p>
                  <w:pPr>
                    <w:pStyle w:val="null3"/>
                  </w:pPr>
                  <w:r>
                    <w:rPr>
                      <w:rFonts w:ascii="仿宋_GB2312" w:hAnsi="仿宋_GB2312" w:cs="仿宋_GB2312" w:eastAsia="仿宋_GB2312"/>
                      <w:sz w:val="19"/>
                    </w:rPr>
                    <w:t>11、</w:t>
                  </w:r>
                  <w:r>
                    <w:rPr>
                      <w:rFonts w:ascii="仿宋_GB2312" w:hAnsi="仿宋_GB2312" w:cs="仿宋_GB2312" w:eastAsia="仿宋_GB2312"/>
                      <w:sz w:val="19"/>
                    </w:rPr>
                    <w:t>支持对传统协议审计、工控协议审计、物联网协议审计、车联网协议审计、</w:t>
                  </w:r>
                  <w:r>
                    <w:rPr>
                      <w:rFonts w:ascii="仿宋_GB2312" w:hAnsi="仿宋_GB2312" w:cs="仿宋_GB2312" w:eastAsia="仿宋_GB2312"/>
                      <w:sz w:val="19"/>
                    </w:rPr>
                    <w:t>VPN协议审计、移动网协议审计，支持对采集的流量以NETFLOW（V5和V9）形式对外发送。</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w:t>
                  </w:r>
                  <w:r>
                    <w:rPr>
                      <w:rFonts w:ascii="仿宋_GB2312" w:hAnsi="仿宋_GB2312" w:cs="仿宋_GB2312" w:eastAsia="仿宋_GB2312"/>
                      <w:sz w:val="19"/>
                    </w:rPr>
                    <w:t>≥</w:t>
                  </w:r>
                  <w:r>
                    <w:rPr>
                      <w:rFonts w:ascii="仿宋_GB2312" w:hAnsi="仿宋_GB2312" w:cs="仿宋_GB2312" w:eastAsia="仿宋_GB2312"/>
                      <w:sz w:val="19"/>
                    </w:rPr>
                    <w:t>3年规则库升级许可，包含但不限于攻击检测规则库、应用识别库、地理信息库、僵尸主机规则库、威胁情报库、URL分类库。</w:t>
                  </w:r>
                </w:p>
              </w:tc>
            </w:tr>
          </w:tbl>
          <w:p>
            <w:pPr>
              <w:pStyle w:val="null3"/>
              <w:jc w:val="both"/>
            </w:pPr>
            <w:r>
              <w:rPr>
                <w:rFonts w:ascii="仿宋_GB2312" w:hAnsi="仿宋_GB2312" w:cs="仿宋_GB2312" w:eastAsia="仿宋_GB2312"/>
                <w:b/>
              </w:rPr>
              <w:t>15、</w:t>
            </w:r>
            <w:r>
              <w:rPr>
                <w:rFonts w:ascii="仿宋_GB2312" w:hAnsi="仿宋_GB2312" w:cs="仿宋_GB2312" w:eastAsia="仿宋_GB2312"/>
                <w:b/>
              </w:rPr>
              <w:t>内网医保专线防火墙</w:t>
            </w:r>
          </w:p>
          <w:tbl>
            <w:tblPr>
              <w:tblBorders>
                <w:top w:val="none" w:color="000000" w:sz="4"/>
                <w:left w:val="none" w:color="000000" w:sz="4"/>
                <w:bottom w:val="none" w:color="000000" w:sz="4"/>
                <w:right w:val="none" w:color="000000" w:sz="4"/>
                <w:insideH w:val="none"/>
                <w:insideV w:val="none"/>
              </w:tblBorders>
            </w:tblPr>
            <w:tblGrid>
              <w:gridCol w:w="427"/>
              <w:gridCol w:w="2125"/>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1、机架式设备，接口配置≥16个千兆电口＋4个千兆光插槽＋4个万兆光插槽。冗余电源，≥1个扩展槽位.</w:t>
                  </w:r>
                </w:p>
                <w:p>
                  <w:pPr>
                    <w:pStyle w:val="null3"/>
                  </w:pPr>
                  <w:r>
                    <w:rPr>
                      <w:rFonts w:ascii="仿宋_GB2312" w:hAnsi="仿宋_GB2312" w:cs="仿宋_GB2312" w:eastAsia="仿宋_GB2312"/>
                      <w:sz w:val="19"/>
                    </w:rPr>
                    <w:t>2、防火墙</w:t>
                  </w:r>
                  <w:r>
                    <w:rPr>
                      <w:rFonts w:ascii="仿宋_GB2312" w:hAnsi="仿宋_GB2312" w:cs="仿宋_GB2312" w:eastAsia="仿宋_GB2312"/>
                      <w:sz w:val="19"/>
                    </w:rPr>
                    <w:t>吞</w:t>
                  </w:r>
                  <w:r>
                    <w:rPr>
                      <w:rFonts w:ascii="仿宋_GB2312" w:hAnsi="仿宋_GB2312" w:cs="仿宋_GB2312" w:eastAsia="仿宋_GB2312"/>
                      <w:sz w:val="19"/>
                    </w:rPr>
                    <w:t>吐量</w:t>
                  </w:r>
                  <w:r>
                    <w:rPr>
                      <w:rFonts w:ascii="仿宋_GB2312" w:hAnsi="仿宋_GB2312" w:cs="仿宋_GB2312" w:eastAsia="仿宋_GB2312"/>
                      <w:sz w:val="19"/>
                    </w:rPr>
                    <w:t>≥8Gbps，应用层吞吐</w:t>
                  </w:r>
                  <w:r>
                    <w:rPr>
                      <w:rFonts w:ascii="仿宋_GB2312" w:hAnsi="仿宋_GB2312" w:cs="仿宋_GB2312" w:eastAsia="仿宋_GB2312"/>
                      <w:sz w:val="19"/>
                    </w:rPr>
                    <w:t>量</w:t>
                  </w:r>
                  <w:r>
                    <w:rPr>
                      <w:rFonts w:ascii="仿宋_GB2312" w:hAnsi="仿宋_GB2312" w:cs="仿宋_GB2312" w:eastAsia="仿宋_GB2312"/>
                      <w:sz w:val="19"/>
                    </w:rPr>
                    <w:t>≥5.5Gbps，并发连接数≥</w:t>
                  </w:r>
                  <w:r>
                    <w:rPr>
                      <w:rFonts w:ascii="仿宋_GB2312" w:hAnsi="仿宋_GB2312" w:cs="仿宋_GB2312" w:eastAsia="仿宋_GB2312"/>
                      <w:sz w:val="19"/>
                    </w:rPr>
                    <w:t>220万，每秒新建连接</w:t>
                  </w:r>
                  <w:r>
                    <w:rPr>
                      <w:rFonts w:ascii="仿宋_GB2312" w:hAnsi="仿宋_GB2312" w:cs="仿宋_GB2312" w:eastAsia="仿宋_GB2312"/>
                      <w:sz w:val="19"/>
                    </w:rPr>
                    <w:t>数</w:t>
                  </w:r>
                  <w:r>
                    <w:rPr>
                      <w:rFonts w:ascii="仿宋_GB2312" w:hAnsi="仿宋_GB2312" w:cs="仿宋_GB2312" w:eastAsia="仿宋_GB2312"/>
                      <w:sz w:val="19"/>
                    </w:rPr>
                    <w:t>≥3.5万。全威胁吞吐量≥1000M，IPSECVPN吞吐</w:t>
                  </w:r>
                  <w:r>
                    <w:rPr>
                      <w:rFonts w:ascii="仿宋_GB2312" w:hAnsi="仿宋_GB2312" w:cs="仿宋_GB2312" w:eastAsia="仿宋_GB2312"/>
                      <w:sz w:val="19"/>
                    </w:rPr>
                    <w:t>量</w:t>
                  </w:r>
                  <w:r>
                    <w:rPr>
                      <w:rFonts w:ascii="仿宋_GB2312" w:hAnsi="仿宋_GB2312" w:cs="仿宋_GB2312" w:eastAsia="仿宋_GB2312"/>
                      <w:sz w:val="19"/>
                    </w:rPr>
                    <w:t>≥850M，IPSECVPN隧道数≥1000。</w:t>
                  </w:r>
                </w:p>
                <w:p>
                  <w:pPr>
                    <w:pStyle w:val="null3"/>
                  </w:pPr>
                  <w:r>
                    <w:rPr>
                      <w:rFonts w:ascii="仿宋_GB2312" w:hAnsi="仿宋_GB2312" w:cs="仿宋_GB2312" w:eastAsia="仿宋_GB2312"/>
                      <w:sz w:val="19"/>
                    </w:rPr>
                    <w:t>3、包含含IPSECVPN功能、SDWAN功能、应用识别功能；</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支持路由、透明、混合及直连部署模式；支持</w:t>
                  </w:r>
                  <w:r>
                    <w:rPr>
                      <w:rFonts w:ascii="仿宋_GB2312" w:hAnsi="仿宋_GB2312" w:cs="仿宋_GB2312" w:eastAsia="仿宋_GB2312"/>
                      <w:sz w:val="19"/>
                    </w:rPr>
                    <w:t>VLAN、TRUNK等二层特性；支持ADSL、链路聚合、虚拟线及子接口等多种网络接入方式；</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w:t>
                  </w:r>
                  <w:r>
                    <w:rPr>
                      <w:rFonts w:ascii="仿宋_GB2312" w:hAnsi="仿宋_GB2312" w:cs="仿宋_GB2312" w:eastAsia="仿宋_GB2312"/>
                      <w:sz w:val="19"/>
                    </w:rPr>
                    <w:t>SD-WAN路由，支持SD-WAN链路管理，SD-WAN链路健康检查和选路；</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w:t>
                  </w:r>
                  <w:r>
                    <w:rPr>
                      <w:rFonts w:ascii="仿宋_GB2312" w:hAnsi="仿宋_GB2312" w:cs="仿宋_GB2312" w:eastAsia="仿宋_GB2312"/>
                      <w:sz w:val="19"/>
                    </w:rPr>
                    <w:t>FTP、SIP、DNS、HTTP</w:t>
                  </w:r>
                  <w:r>
                    <w:rPr>
                      <w:rFonts w:ascii="仿宋_GB2312" w:hAnsi="仿宋_GB2312" w:cs="仿宋_GB2312" w:eastAsia="仿宋_GB2312"/>
                      <w:sz w:val="19"/>
                    </w:rPr>
                    <w:t>、</w:t>
                  </w:r>
                  <w:r>
                    <w:rPr>
                      <w:rFonts w:ascii="仿宋_GB2312" w:hAnsi="仿宋_GB2312" w:cs="仿宋_GB2312" w:eastAsia="仿宋_GB2312"/>
                      <w:sz w:val="19"/>
                    </w:rPr>
                    <w:t>HTTPS</w:t>
                  </w:r>
                  <w:r>
                    <w:rPr>
                      <w:rFonts w:ascii="仿宋_GB2312" w:hAnsi="仿宋_GB2312" w:cs="仿宋_GB2312" w:eastAsia="仿宋_GB2312"/>
                      <w:sz w:val="19"/>
                    </w:rPr>
                    <w:t>、</w:t>
                  </w:r>
                  <w:r>
                    <w:rPr>
                      <w:rFonts w:ascii="仿宋_GB2312" w:hAnsi="仿宋_GB2312" w:cs="仿宋_GB2312" w:eastAsia="仿宋_GB2312"/>
                      <w:sz w:val="19"/>
                    </w:rPr>
                    <w:t>TFTP、SMTP、POP3等动态端口协议</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w:t>
                  </w:r>
                  <w:r>
                    <w:rPr>
                      <w:rFonts w:ascii="仿宋_GB2312" w:hAnsi="仿宋_GB2312" w:cs="仿宋_GB2312" w:eastAsia="仿宋_GB2312"/>
                      <w:sz w:val="19"/>
                    </w:rPr>
                    <w:t>SNMP协议，兼容通用网管平台；支持restful API接口，能与第三方管理平台对接，实现自动化运维管理。</w:t>
                  </w:r>
                </w:p>
                <w:p>
                  <w:pPr>
                    <w:pStyle w:val="null3"/>
                  </w:pPr>
                  <w:r>
                    <w:rPr>
                      <w:rFonts w:ascii="仿宋_GB2312" w:hAnsi="仿宋_GB2312" w:cs="仿宋_GB2312" w:eastAsia="仿宋_GB2312"/>
                      <w:sz w:val="19"/>
                    </w:rPr>
                    <w:t>5、</w:t>
                  </w:r>
                  <w:r>
                    <w:rPr>
                      <w:rFonts w:ascii="仿宋_GB2312" w:hAnsi="仿宋_GB2312" w:cs="仿宋_GB2312" w:eastAsia="仿宋_GB2312"/>
                      <w:sz w:val="19"/>
                    </w:rPr>
                    <w:t>内置</w:t>
                  </w:r>
                  <w:r>
                    <w:rPr>
                      <w:rFonts w:ascii="仿宋_GB2312" w:hAnsi="仿宋_GB2312" w:cs="仿宋_GB2312" w:eastAsia="仿宋_GB2312"/>
                      <w:sz w:val="19"/>
                    </w:rPr>
                    <w:t>ISP路由，支持多种路由均衡算法及路由备份功能；多条ADSL线路接入；</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w:t>
                  </w:r>
                  <w:r>
                    <w:rPr>
                      <w:rFonts w:ascii="仿宋_GB2312" w:hAnsi="仿宋_GB2312" w:cs="仿宋_GB2312" w:eastAsia="仿宋_GB2312"/>
                      <w:sz w:val="19"/>
                    </w:rPr>
                    <w:t>SSL解密，可对HTTPS加密流量进行安全检测。</w:t>
                  </w:r>
                </w:p>
                <w:p>
                  <w:pPr>
                    <w:pStyle w:val="null3"/>
                  </w:pPr>
                  <w:r>
                    <w:rPr>
                      <w:rFonts w:ascii="仿宋_GB2312" w:hAnsi="仿宋_GB2312" w:cs="仿宋_GB2312" w:eastAsia="仿宋_GB2312"/>
                      <w:sz w:val="19"/>
                    </w:rPr>
                    <w:t>7、</w:t>
                  </w:r>
                  <w:r>
                    <w:rPr>
                      <w:rFonts w:ascii="仿宋_GB2312" w:hAnsi="仿宋_GB2312" w:cs="仿宋_GB2312" w:eastAsia="仿宋_GB2312"/>
                      <w:sz w:val="19"/>
                    </w:rPr>
                    <w:t>DDoS攻击防护，包括非法报文攻击及统计型报文攻击；</w:t>
                  </w:r>
                </w:p>
                <w:p>
                  <w:pPr>
                    <w:pStyle w:val="null3"/>
                  </w:pPr>
                  <w:r>
                    <w:rPr>
                      <w:rFonts w:ascii="仿宋_GB2312" w:hAnsi="仿宋_GB2312" w:cs="仿宋_GB2312" w:eastAsia="仿宋_GB2312"/>
                      <w:sz w:val="19"/>
                    </w:rPr>
                    <w:t>8、</w:t>
                  </w:r>
                  <w:r>
                    <w:rPr>
                      <w:rFonts w:ascii="仿宋_GB2312" w:hAnsi="仿宋_GB2312" w:cs="仿宋_GB2312" w:eastAsia="仿宋_GB2312"/>
                      <w:sz w:val="19"/>
                    </w:rPr>
                    <w:t>扩展支持</w:t>
                  </w:r>
                  <w:r>
                    <w:rPr>
                      <w:rFonts w:ascii="仿宋_GB2312" w:hAnsi="仿宋_GB2312" w:cs="仿宋_GB2312" w:eastAsia="仿宋_GB2312"/>
                      <w:sz w:val="19"/>
                    </w:rPr>
                    <w:t>11大类，超过5000条入侵防御实时规则库并支持自定义规则与规则集；</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要求</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w:t>
                  </w:r>
                  <w:r>
                    <w:rPr>
                      <w:rFonts w:ascii="仿宋_GB2312" w:hAnsi="仿宋_GB2312" w:cs="仿宋_GB2312" w:eastAsia="仿宋_GB2312"/>
                      <w:sz w:val="19"/>
                    </w:rPr>
                    <w:t>≥</w:t>
                  </w:r>
                  <w:r>
                    <w:rPr>
                      <w:rFonts w:ascii="仿宋_GB2312" w:hAnsi="仿宋_GB2312" w:cs="仿宋_GB2312" w:eastAsia="仿宋_GB2312"/>
                      <w:sz w:val="19"/>
                    </w:rPr>
                    <w:t>3年相关规则库升级服务。</w:t>
                  </w:r>
                </w:p>
              </w:tc>
            </w:tr>
          </w:tbl>
          <w:p>
            <w:pPr>
              <w:pStyle w:val="null3"/>
              <w:jc w:val="both"/>
            </w:pPr>
            <w:r>
              <w:rPr>
                <w:rFonts w:ascii="仿宋_GB2312" w:hAnsi="仿宋_GB2312" w:cs="仿宋_GB2312" w:eastAsia="仿宋_GB2312"/>
                <w:b/>
              </w:rPr>
              <w:t>16、</w:t>
            </w:r>
            <w:r>
              <w:rPr>
                <w:rFonts w:ascii="仿宋_GB2312" w:hAnsi="仿宋_GB2312" w:cs="仿宋_GB2312" w:eastAsia="仿宋_GB2312"/>
                <w:b/>
              </w:rPr>
              <w:t>核心数据安全备份</w:t>
            </w:r>
          </w:p>
          <w:tbl>
            <w:tblPr>
              <w:tblBorders>
                <w:top w:val="none" w:color="000000" w:sz="4"/>
                <w:left w:val="none" w:color="000000" w:sz="4"/>
                <w:bottom w:val="none" w:color="000000" w:sz="4"/>
                <w:right w:val="none" w:color="000000" w:sz="4"/>
                <w:insideH w:val="none"/>
                <w:insideV w:val="none"/>
              </w:tblBorders>
            </w:tblPr>
            <w:tblGrid>
              <w:gridCol w:w="423"/>
              <w:gridCol w:w="212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设备类型</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采购人</w:t>
                  </w:r>
                  <w:r>
                    <w:rPr>
                      <w:rFonts w:ascii="仿宋_GB2312" w:hAnsi="仿宋_GB2312" w:cs="仿宋_GB2312" w:eastAsia="仿宋_GB2312"/>
                      <w:sz w:val="19"/>
                    </w:rPr>
                    <w:t>现有浪潮</w:t>
                  </w:r>
                  <w:r>
                    <w:rPr>
                      <w:rFonts w:ascii="仿宋_GB2312" w:hAnsi="仿宋_GB2312" w:cs="仿宋_GB2312" w:eastAsia="仿宋_GB2312"/>
                      <w:sz w:val="19"/>
                    </w:rPr>
                    <w:t xml:space="preserve"> </w:t>
                  </w:r>
                  <w:r>
                    <w:rPr>
                      <w:rFonts w:ascii="仿宋_GB2312" w:hAnsi="仿宋_GB2312" w:cs="仿宋_GB2312" w:eastAsia="仿宋_GB2312"/>
                      <w:sz w:val="19"/>
                    </w:rPr>
                    <w:t>AS5300G2 磁盘阵列，本次新增≥2U</w:t>
                  </w:r>
                  <w:r>
                    <w:rPr>
                      <w:rFonts w:ascii="仿宋_GB2312" w:hAnsi="仿宋_GB2312" w:cs="仿宋_GB2312" w:eastAsia="仿宋_GB2312"/>
                      <w:sz w:val="19"/>
                    </w:rPr>
                    <w:t xml:space="preserve"> </w:t>
                  </w:r>
                  <w:r>
                    <w:rPr>
                      <w:rFonts w:ascii="仿宋_GB2312" w:hAnsi="仿宋_GB2312" w:cs="仿宋_GB2312" w:eastAsia="仿宋_GB2312"/>
                      <w:sz w:val="19"/>
                    </w:rPr>
                    <w:t>12盘位扩展柜</w:t>
                  </w:r>
                  <w:r>
                    <w:rPr>
                      <w:rFonts w:ascii="仿宋_GB2312" w:hAnsi="仿宋_GB2312" w:cs="仿宋_GB2312" w:eastAsia="仿宋_GB2312"/>
                      <w:sz w:val="19"/>
                    </w:rPr>
                    <w:t>，并配置对应</w:t>
                  </w:r>
                  <w:r>
                    <w:rPr>
                      <w:rFonts w:ascii="仿宋_GB2312" w:hAnsi="仿宋_GB2312" w:cs="仿宋_GB2312" w:eastAsia="仿宋_GB2312"/>
                      <w:sz w:val="19"/>
                    </w:rPr>
                    <w:t>的</w:t>
                  </w:r>
                  <w:r>
                    <w:rPr>
                      <w:rFonts w:ascii="仿宋_GB2312" w:hAnsi="仿宋_GB2312" w:cs="仿宋_GB2312" w:eastAsia="仿宋_GB2312"/>
                      <w:sz w:val="19"/>
                    </w:rPr>
                    <w:t>连接线缆，</w:t>
                  </w:r>
                  <w:r>
                    <w:rPr>
                      <w:rFonts w:ascii="仿宋_GB2312" w:hAnsi="仿宋_GB2312" w:cs="仿宋_GB2312" w:eastAsia="仿宋_GB2312"/>
                      <w:sz w:val="19"/>
                    </w:rPr>
                    <w:t>实现</w:t>
                  </w:r>
                  <w:r>
                    <w:rPr>
                      <w:rFonts w:ascii="仿宋_GB2312" w:hAnsi="仿宋_GB2312" w:cs="仿宋_GB2312" w:eastAsia="仿宋_GB2312"/>
                      <w:sz w:val="19"/>
                    </w:rPr>
                    <w:t>对现有资源池</w:t>
                  </w:r>
                  <w:r>
                    <w:rPr>
                      <w:rFonts w:ascii="仿宋_GB2312" w:hAnsi="仿宋_GB2312" w:cs="仿宋_GB2312" w:eastAsia="仿宋_GB2312"/>
                      <w:sz w:val="19"/>
                    </w:rPr>
                    <w:t>的</w:t>
                  </w:r>
                  <w:r>
                    <w:rPr>
                      <w:rFonts w:ascii="仿宋_GB2312" w:hAnsi="仿宋_GB2312" w:cs="仿宋_GB2312" w:eastAsia="仿宋_GB2312"/>
                      <w:sz w:val="19"/>
                    </w:rPr>
                    <w:t>平滑</w:t>
                  </w:r>
                  <w:r>
                    <w:rPr>
                      <w:rFonts w:ascii="仿宋_GB2312" w:hAnsi="仿宋_GB2312" w:cs="仿宋_GB2312" w:eastAsia="仿宋_GB2312"/>
                      <w:sz w:val="19"/>
                    </w:rPr>
                    <w:t>扩容</w:t>
                  </w:r>
                  <w:r>
                    <w:rPr>
                      <w:rFonts w:ascii="仿宋_GB2312" w:hAnsi="仿宋_GB2312" w:cs="仿宋_GB2312" w:eastAsia="仿宋_GB2312"/>
                      <w:sz w:val="19"/>
                    </w:rPr>
                    <w:t>升级</w:t>
                  </w:r>
                  <w:r>
                    <w:rPr>
                      <w:rFonts w:ascii="仿宋_GB2312" w:hAnsi="仿宋_GB2312" w:cs="仿宋_GB2312" w:eastAsia="仿宋_GB2312"/>
                      <w:sz w:val="19"/>
                    </w:rPr>
                    <w: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硬盘</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w:t>
                  </w:r>
                  <w:r>
                    <w:rPr>
                      <w:rFonts w:ascii="仿宋_GB2312" w:hAnsi="仿宋_GB2312" w:cs="仿宋_GB2312" w:eastAsia="仿宋_GB2312"/>
                      <w:sz w:val="19"/>
                    </w:rPr>
                    <w:t>≥5块16TB 7.2K转SAS接口硬盘，插入本次扩容的</w:t>
                  </w:r>
                  <w:r>
                    <w:rPr>
                      <w:rFonts w:ascii="仿宋_GB2312" w:hAnsi="仿宋_GB2312" w:cs="仿宋_GB2312" w:eastAsia="仿宋_GB2312"/>
                      <w:sz w:val="19"/>
                      <w:color w:val="FF0000"/>
                    </w:rPr>
                    <w:t>≥</w:t>
                  </w:r>
                  <w:r>
                    <w:rPr>
                      <w:rFonts w:ascii="仿宋_GB2312" w:hAnsi="仿宋_GB2312" w:cs="仿宋_GB2312" w:eastAsia="仿宋_GB2312"/>
                      <w:sz w:val="19"/>
                    </w:rPr>
                    <w:t>2U</w:t>
                  </w:r>
                  <w:r>
                    <w:rPr>
                      <w:rFonts w:ascii="仿宋_GB2312" w:hAnsi="仿宋_GB2312" w:cs="仿宋_GB2312" w:eastAsia="仿宋_GB2312"/>
                      <w:sz w:val="19"/>
                    </w:rPr>
                    <w:t xml:space="preserve"> </w:t>
                  </w:r>
                  <w:r>
                    <w:rPr>
                      <w:rFonts w:ascii="仿宋_GB2312" w:hAnsi="仿宋_GB2312" w:cs="仿宋_GB2312" w:eastAsia="仿宋_GB2312"/>
                      <w:sz w:val="19"/>
                    </w:rPr>
                    <w:t>12盘位扩展柜中；</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线缆</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配置扩展柜对应</w:t>
                  </w:r>
                  <w:r>
                    <w:rPr>
                      <w:rFonts w:ascii="仿宋_GB2312" w:hAnsi="仿宋_GB2312" w:cs="仿宋_GB2312" w:eastAsia="仿宋_GB2312"/>
                      <w:sz w:val="19"/>
                    </w:rPr>
                    <w:t>SAS线缆，可无缝接入现有存储平台</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兼容性</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能够对现有资源池进行平滑扩容升级；</w:t>
                  </w:r>
                </w:p>
              </w:tc>
            </w:tr>
          </w:tbl>
          <w:p>
            <w:pPr>
              <w:pStyle w:val="null3"/>
              <w:jc w:val="both"/>
            </w:pPr>
            <w:r>
              <w:rPr>
                <w:rFonts w:ascii="仿宋_GB2312" w:hAnsi="仿宋_GB2312" w:cs="仿宋_GB2312" w:eastAsia="仿宋_GB2312"/>
                <w:b/>
              </w:rPr>
              <w:t>17、</w:t>
            </w:r>
            <w:r>
              <w:rPr>
                <w:rFonts w:ascii="仿宋_GB2312" w:hAnsi="仿宋_GB2312" w:cs="仿宋_GB2312" w:eastAsia="仿宋_GB2312"/>
                <w:b/>
              </w:rPr>
              <w:t>CA数字签名服务器</w:t>
            </w:r>
          </w:p>
          <w:tbl>
            <w:tblPr>
              <w:tblBorders>
                <w:top w:val="none" w:color="000000" w:sz="4"/>
                <w:left w:val="none" w:color="000000" w:sz="4"/>
                <w:bottom w:val="none" w:color="000000" w:sz="4"/>
                <w:right w:val="none" w:color="000000" w:sz="4"/>
                <w:insideH w:val="none"/>
                <w:insideV w:val="none"/>
              </w:tblBorders>
            </w:tblPr>
            <w:tblGrid>
              <w:gridCol w:w="423"/>
              <w:gridCol w:w="212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支持管理员配置功能，管理员配置支持基于数字证书的方式配置</w:t>
                  </w:r>
                  <w:r>
                    <w:rPr>
                      <w:rFonts w:ascii="仿宋_GB2312" w:hAnsi="仿宋_GB2312" w:cs="仿宋_GB2312" w:eastAsia="仿宋_GB2312"/>
                      <w:sz w:val="19"/>
                    </w:rPr>
                    <w:t>“超级管理员模式”和“三权分立模式”</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支持一键检测功能，包括服务接口检测和加密卡检测，保证设备处于正常工作状态</w:t>
                  </w:r>
                </w:p>
                <w:p>
                  <w:pPr>
                    <w:pStyle w:val="null3"/>
                  </w:pPr>
                  <w:r>
                    <w:rPr>
                      <w:rFonts w:ascii="仿宋_GB2312" w:hAnsi="仿宋_GB2312" w:cs="仿宋_GB2312" w:eastAsia="仿宋_GB2312"/>
                      <w:sz w:val="19"/>
                    </w:rPr>
                    <w:t>3、</w:t>
                  </w:r>
                  <w:r>
                    <w:rPr>
                      <w:rFonts w:ascii="仿宋_GB2312" w:hAnsi="仿宋_GB2312" w:cs="仿宋_GB2312" w:eastAsia="仿宋_GB2312"/>
                      <w:sz w:val="19"/>
                    </w:rPr>
                    <w:t>具备完善的身份鉴别机制，支持基于数字证书的身份认证，同时管理员通过管理界面可进行证书管理、应用管理、系统管理以及日志管理等管理操作</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w:t>
                  </w:r>
                  <w:r>
                    <w:rPr>
                      <w:rFonts w:ascii="仿宋_GB2312" w:hAnsi="仿宋_GB2312" w:cs="仿宋_GB2312" w:eastAsia="仿宋_GB2312"/>
                      <w:sz w:val="19"/>
                    </w:rPr>
                    <w:t>PKCS1/ PKCS7 attach/PKCS7 detach/XML Sign 等多种格式的数字签名和验证，同时支持大文件数字签名和验证</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支持多证书链配置，验证不同</w:t>
                  </w:r>
                  <w:r>
                    <w:rPr>
                      <w:rFonts w:ascii="仿宋_GB2312" w:hAnsi="仿宋_GB2312" w:cs="仿宋_GB2312" w:eastAsia="仿宋_GB2312"/>
                      <w:sz w:val="19"/>
                    </w:rPr>
                    <w:t>CA的用户证书，支持 CRL/OCSP 等多种方式的证书有效性验证</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支持国密</w:t>
                  </w:r>
                  <w:r>
                    <w:rPr>
                      <w:rFonts w:ascii="仿宋_GB2312" w:hAnsi="仿宋_GB2312" w:cs="仿宋_GB2312" w:eastAsia="仿宋_GB2312"/>
                      <w:sz w:val="19"/>
                    </w:rPr>
                    <w:t>SM1、SM2、SM3、SM4算法</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支持数字信封和带签名的数字信封功能</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支持备份恢复功能，可通过界面备份当前所有配置，保证系统瘫痪时的快速恢复</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支持双机、负载均衡</w:t>
                  </w:r>
                </w:p>
                <w:p>
                  <w:pPr>
                    <w:pStyle w:val="null3"/>
                  </w:pPr>
                  <w:r>
                    <w:rPr>
                      <w:rFonts w:ascii="仿宋_GB2312" w:hAnsi="仿宋_GB2312" w:cs="仿宋_GB2312" w:eastAsia="仿宋_GB2312"/>
                      <w:sz w:val="19"/>
                    </w:rPr>
                    <w:t>10、</w:t>
                  </w:r>
                  <w:r>
                    <w:rPr>
                      <w:rFonts w:ascii="仿宋_GB2312" w:hAnsi="仿宋_GB2312" w:cs="仿宋_GB2312" w:eastAsia="仿宋_GB2312"/>
                      <w:sz w:val="19"/>
                    </w:rPr>
                    <w:t>提供</w:t>
                  </w:r>
                  <w:r>
                    <w:rPr>
                      <w:rFonts w:ascii="仿宋_GB2312" w:hAnsi="仿宋_GB2312" w:cs="仿宋_GB2312" w:eastAsia="仿宋_GB2312"/>
                      <w:sz w:val="19"/>
                    </w:rPr>
                    <w:t>C、COM、Java等主流开发API</w:t>
                  </w:r>
                </w:p>
                <w:p>
                  <w:pPr>
                    <w:pStyle w:val="null3"/>
                  </w:pPr>
                  <w:r>
                    <w:rPr>
                      <w:rFonts w:ascii="仿宋_GB2312" w:hAnsi="仿宋_GB2312" w:cs="仿宋_GB2312" w:eastAsia="仿宋_GB2312"/>
                      <w:sz w:val="19"/>
                    </w:rPr>
                    <w:t>11、</w:t>
                  </w:r>
                  <w:r>
                    <w:rPr>
                      <w:rFonts w:ascii="仿宋_GB2312" w:hAnsi="仿宋_GB2312" w:cs="仿宋_GB2312" w:eastAsia="仿宋_GB2312"/>
                      <w:sz w:val="19"/>
                    </w:rPr>
                    <w:t>硬件规格：</w:t>
                  </w:r>
                  <w:r>
                    <w:rPr>
                      <w:rFonts w:ascii="仿宋_GB2312" w:hAnsi="仿宋_GB2312" w:cs="仿宋_GB2312" w:eastAsia="仿宋_GB2312"/>
                      <w:sz w:val="19"/>
                    </w:rPr>
                    <w:t>100/1000M自适应网口≥2个；内存≥8G，硬盘≥4T，双电源150W。</w:t>
                  </w:r>
                </w:p>
                <w:p>
                  <w:pPr>
                    <w:pStyle w:val="null3"/>
                  </w:pPr>
                  <w:r>
                    <w:rPr>
                      <w:rFonts w:ascii="仿宋_GB2312" w:hAnsi="仿宋_GB2312" w:cs="仿宋_GB2312" w:eastAsia="仿宋_GB2312"/>
                      <w:sz w:val="19"/>
                    </w:rPr>
                    <w:t>12、</w:t>
                  </w:r>
                  <w:r>
                    <w:rPr>
                      <w:rFonts w:ascii="仿宋_GB2312" w:hAnsi="仿宋_GB2312" w:cs="仿宋_GB2312" w:eastAsia="仿宋_GB2312"/>
                      <w:sz w:val="19"/>
                    </w:rPr>
                    <w:t>主要性能参数：</w:t>
                  </w:r>
                  <w:r>
                    <w:rPr>
                      <w:rFonts w:ascii="仿宋_GB2312" w:hAnsi="仿宋_GB2312" w:cs="仿宋_GB2312" w:eastAsia="仿宋_GB2312"/>
                      <w:sz w:val="19"/>
                    </w:rPr>
                    <w:t>SM2签名≥7000次/秒，SM2验签≥2700次/秒。</w:t>
                  </w:r>
                </w:p>
                <w:p>
                  <w:pPr>
                    <w:pStyle w:val="null3"/>
                  </w:pPr>
                  <w:r>
                    <w:rPr>
                      <w:rFonts w:ascii="仿宋_GB2312" w:hAnsi="仿宋_GB2312" w:cs="仿宋_GB2312" w:eastAsia="仿宋_GB2312"/>
                      <w:sz w:val="19"/>
                    </w:rPr>
                    <w:t>13、</w:t>
                  </w:r>
                  <w:r>
                    <w:rPr>
                      <w:rFonts w:ascii="仿宋_GB2312" w:hAnsi="仿宋_GB2312" w:cs="仿宋_GB2312" w:eastAsia="仿宋_GB2312"/>
                      <w:sz w:val="19"/>
                    </w:rPr>
                    <w:t>电源指标：双电源</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投标人需承诺所投</w:t>
                  </w:r>
                  <w:r>
                    <w:rPr>
                      <w:rFonts w:ascii="仿宋_GB2312" w:hAnsi="仿宋_GB2312" w:cs="仿宋_GB2312" w:eastAsia="仿宋_GB2312"/>
                      <w:sz w:val="19"/>
                    </w:rPr>
                    <w:t>C</w:t>
                  </w:r>
                  <w:r>
                    <w:rPr>
                      <w:rFonts w:ascii="仿宋_GB2312" w:hAnsi="仿宋_GB2312" w:cs="仿宋_GB2312" w:eastAsia="仿宋_GB2312"/>
                      <w:sz w:val="19"/>
                    </w:rPr>
                    <w:t>A</w:t>
                  </w:r>
                  <w:r>
                    <w:rPr>
                      <w:rFonts w:ascii="仿宋_GB2312" w:hAnsi="仿宋_GB2312" w:cs="仿宋_GB2312" w:eastAsia="仿宋_GB2312"/>
                      <w:sz w:val="19"/>
                    </w:rPr>
                    <w:t>数字签名服务器须与</w:t>
                  </w:r>
                  <w:r>
                    <w:rPr>
                      <w:rFonts w:ascii="仿宋_GB2312" w:hAnsi="仿宋_GB2312" w:cs="仿宋_GB2312" w:eastAsia="仿宋_GB2312"/>
                      <w:sz w:val="19"/>
                    </w:rPr>
                    <w:t>采购人</w:t>
                  </w:r>
                  <w:r>
                    <w:rPr>
                      <w:rFonts w:ascii="仿宋_GB2312" w:hAnsi="仿宋_GB2312" w:cs="仿宋_GB2312" w:eastAsia="仿宋_GB2312"/>
                      <w:sz w:val="19"/>
                    </w:rPr>
                    <w:t>现有医疗信息化系统（含电子病历、电子处方、检验检查报告、医嘱等业务系统）实现无缝兼容</w:t>
                  </w:r>
                  <w:r>
                    <w:rPr>
                      <w:rFonts w:ascii="仿宋_GB2312" w:hAnsi="仿宋_GB2312" w:cs="仿宋_GB2312" w:eastAsia="仿宋_GB2312"/>
                      <w:sz w:val="19"/>
                    </w:rPr>
                    <w:t>。</w:t>
                  </w:r>
                  <w:r>
                    <w:rPr>
                      <w:rFonts w:ascii="仿宋_GB2312" w:hAnsi="仿宋_GB2312" w:cs="仿宋_GB2312" w:eastAsia="仿宋_GB2312"/>
                      <w:sz w:val="19"/>
                    </w:rPr>
                    <w:t>要求设备具备向下兼容现有接口标准的能力，保持原有调用方式、数据格式完全不变，无需对现有业务系统进行二次开发、改造或集成，确保现有电子签名业务平滑过渡，不影响临床诊疗等核心业务的正常运行。</w:t>
                  </w:r>
                  <w:r>
                    <w:rPr>
                      <w:rFonts w:ascii="仿宋_GB2312" w:hAnsi="仿宋_GB2312" w:cs="仿宋_GB2312" w:eastAsia="仿宋_GB2312"/>
                      <w:sz w:val="19"/>
                    </w:rPr>
                    <w:t>(须提供生产厂商加盖公章的书面承诺函）</w:t>
                  </w:r>
                </w:p>
              </w:tc>
            </w:tr>
          </w:tbl>
          <w:p>
            <w:pPr>
              <w:pStyle w:val="null3"/>
              <w:jc w:val="both"/>
            </w:pPr>
            <w:r>
              <w:rPr>
                <w:rFonts w:ascii="仿宋_GB2312" w:hAnsi="仿宋_GB2312" w:cs="仿宋_GB2312" w:eastAsia="仿宋_GB2312"/>
                <w:b/>
              </w:rPr>
              <w:t>18、</w:t>
            </w:r>
            <w:r>
              <w:rPr>
                <w:rFonts w:ascii="仿宋_GB2312" w:hAnsi="仿宋_GB2312" w:cs="仿宋_GB2312" w:eastAsia="仿宋_GB2312"/>
                <w:b/>
              </w:rPr>
              <w:t>CA时间戳服务器</w:t>
            </w:r>
          </w:p>
          <w:tbl>
            <w:tblPr>
              <w:tblBorders>
                <w:top w:val="none" w:color="000000" w:sz="4"/>
                <w:left w:val="none" w:color="000000" w:sz="4"/>
                <w:bottom w:val="none" w:color="000000" w:sz="4"/>
                <w:right w:val="none" w:color="000000" w:sz="4"/>
                <w:insideH w:val="none"/>
                <w:insideV w:val="none"/>
              </w:tblBorders>
            </w:tblPr>
            <w:tblGrid>
              <w:gridCol w:w="424"/>
              <w:gridCol w:w="2129"/>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支持管理员配置功能，管理员配置支持基于数字证书的方式配置</w:t>
                  </w:r>
                  <w:r>
                    <w:rPr>
                      <w:rFonts w:ascii="仿宋_GB2312" w:hAnsi="仿宋_GB2312" w:cs="仿宋_GB2312" w:eastAsia="仿宋_GB2312"/>
                      <w:sz w:val="19"/>
                    </w:rPr>
                    <w:t>“超级管理员模式”和“三权分立模式”</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支持时间戳的签发及验证功能；</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支持多种时间戳服务接口，满足各类应用开发平台调用；</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支持可信时间发布功能，支持时间同步机制；</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支持应用平台：</w:t>
                  </w:r>
                  <w:r>
                    <w:rPr>
                      <w:rFonts w:ascii="仿宋_GB2312" w:hAnsi="仿宋_GB2312" w:cs="仿宋_GB2312" w:eastAsia="仿宋_GB2312"/>
                      <w:sz w:val="19"/>
                    </w:rPr>
                    <w:t>Windows server; Linux；AIX；Solaris；Unix；</w:t>
                  </w:r>
                  <w:r>
                    <w:rPr>
                      <w:rFonts w:ascii="仿宋_GB2312" w:hAnsi="仿宋_GB2312" w:cs="仿宋_GB2312" w:eastAsia="仿宋_GB2312"/>
                      <w:sz w:val="19"/>
                    </w:rPr>
                    <w:t>及国产操作系统</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支持应用接口：</w:t>
                  </w:r>
                  <w:r>
                    <w:rPr>
                      <w:rFonts w:ascii="仿宋_GB2312" w:hAnsi="仿宋_GB2312" w:cs="仿宋_GB2312" w:eastAsia="仿宋_GB2312"/>
                      <w:sz w:val="19"/>
                    </w:rPr>
                    <w:t>Java、C、COM；</w:t>
                  </w:r>
                </w:p>
                <w:p>
                  <w:pPr>
                    <w:pStyle w:val="null3"/>
                  </w:pPr>
                  <w:r>
                    <w:rPr>
                      <w:rFonts w:ascii="仿宋_GB2312" w:hAnsi="仿宋_GB2312" w:cs="仿宋_GB2312" w:eastAsia="仿宋_GB2312"/>
                      <w:sz w:val="19"/>
                    </w:rPr>
                    <w:t>7、</w:t>
                  </w:r>
                  <w:r>
                    <w:rPr>
                      <w:rFonts w:ascii="仿宋_GB2312" w:hAnsi="仿宋_GB2312" w:cs="仿宋_GB2312" w:eastAsia="仿宋_GB2312"/>
                      <w:sz w:val="19"/>
                    </w:rPr>
                    <w:t>支持算法标准：</w:t>
                  </w:r>
                  <w:r>
                    <w:rPr>
                      <w:rFonts w:ascii="仿宋_GB2312" w:hAnsi="仿宋_GB2312" w:cs="仿宋_GB2312" w:eastAsia="仿宋_GB2312"/>
                      <w:sz w:val="19"/>
                    </w:rPr>
                    <w:t>SM2、SM3；</w:t>
                  </w:r>
                </w:p>
                <w:p>
                  <w:pPr>
                    <w:pStyle w:val="null3"/>
                  </w:pP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提供备份恢复功能，可通过界面备份当前所有配置，保证系统瘫痪时的快速恢复，支持通过证书对备份数据进行加密，通过验证证书口令解密实现备份数据恢复；</w:t>
                  </w:r>
                </w:p>
                <w:p>
                  <w:pPr>
                    <w:pStyle w:val="null3"/>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19"/>
                    </w:rPr>
                    <w:t>提供时间源管理：支持北斗或</w:t>
                  </w:r>
                  <w:r>
                    <w:rPr>
                      <w:rFonts w:ascii="仿宋_GB2312" w:hAnsi="仿宋_GB2312" w:cs="仿宋_GB2312" w:eastAsia="仿宋_GB2312"/>
                      <w:sz w:val="19"/>
                    </w:rPr>
                    <w:t>4G授时方式；</w:t>
                  </w:r>
                </w:p>
                <w:p>
                  <w:pPr>
                    <w:pStyle w:val="null3"/>
                  </w:pPr>
                  <w:r>
                    <w:rPr>
                      <w:rFonts w:ascii="仿宋_GB2312" w:hAnsi="仿宋_GB2312" w:cs="仿宋_GB2312" w:eastAsia="仿宋_GB2312"/>
                      <w:sz w:val="19"/>
                    </w:rPr>
                    <w:t>10</w:t>
                  </w:r>
                  <w:r>
                    <w:rPr>
                      <w:rFonts w:ascii="仿宋_GB2312" w:hAnsi="仿宋_GB2312" w:cs="仿宋_GB2312" w:eastAsia="仿宋_GB2312"/>
                      <w:sz w:val="19"/>
                    </w:rPr>
                    <w:t>、</w:t>
                  </w:r>
                  <w:r>
                    <w:rPr>
                      <w:rFonts w:ascii="仿宋_GB2312" w:hAnsi="仿宋_GB2312" w:cs="仿宋_GB2312" w:eastAsia="仿宋_GB2312"/>
                      <w:sz w:val="19"/>
                    </w:rPr>
                    <w:t>硬件规格：</w:t>
                  </w:r>
                  <w:r>
                    <w:rPr>
                      <w:rFonts w:ascii="仿宋_GB2312" w:hAnsi="仿宋_GB2312" w:cs="仿宋_GB2312" w:eastAsia="仿宋_GB2312"/>
                      <w:sz w:val="19"/>
                    </w:rPr>
                    <w:t>2U；≥2个100/1000M自适应网口，内存≥8G，硬盘≥4T，双电源。</w:t>
                  </w:r>
                </w:p>
                <w:p>
                  <w:pPr>
                    <w:pStyle w:val="null3"/>
                  </w:pPr>
                  <w:r>
                    <w:rPr>
                      <w:rFonts w:ascii="仿宋_GB2312" w:hAnsi="仿宋_GB2312" w:cs="仿宋_GB2312" w:eastAsia="仿宋_GB2312"/>
                      <w:sz w:val="19"/>
                    </w:rPr>
                    <w:t>11</w:t>
                  </w:r>
                  <w:r>
                    <w:rPr>
                      <w:rFonts w:ascii="仿宋_GB2312" w:hAnsi="仿宋_GB2312" w:cs="仿宋_GB2312" w:eastAsia="仿宋_GB2312"/>
                      <w:sz w:val="19"/>
                    </w:rPr>
                    <w:t>、</w:t>
                  </w:r>
                  <w:r>
                    <w:rPr>
                      <w:rFonts w:ascii="仿宋_GB2312" w:hAnsi="仿宋_GB2312" w:cs="仿宋_GB2312" w:eastAsia="仿宋_GB2312"/>
                      <w:sz w:val="19"/>
                    </w:rPr>
                    <w:t>主要性能参数：</w:t>
                  </w:r>
                  <w:r>
                    <w:rPr>
                      <w:rFonts w:ascii="仿宋_GB2312" w:hAnsi="仿宋_GB2312" w:cs="仿宋_GB2312" w:eastAsia="仿宋_GB2312"/>
                      <w:sz w:val="19"/>
                    </w:rPr>
                    <w:t>SM2签名≥5500次/秒，SM2验证≥1500次/秒</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服务要求</w:t>
                  </w:r>
                </w:p>
              </w:tc>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▲投标人需承诺所投CA时间戳服务器须与</w:t>
                  </w:r>
                  <w:r>
                    <w:rPr>
                      <w:rFonts w:ascii="仿宋_GB2312" w:hAnsi="仿宋_GB2312" w:cs="仿宋_GB2312" w:eastAsia="仿宋_GB2312"/>
                      <w:sz w:val="19"/>
                    </w:rPr>
                    <w:t>采购人</w:t>
                  </w:r>
                  <w:r>
                    <w:rPr>
                      <w:rFonts w:ascii="仿宋_GB2312" w:hAnsi="仿宋_GB2312" w:cs="仿宋_GB2312" w:eastAsia="仿宋_GB2312"/>
                      <w:sz w:val="19"/>
                    </w:rPr>
                    <w:t>现有医疗信息化系统（含电子病历、电子处方、检验检查报告、医嘱等业务系统）实现无缝兼容。要求设备具备向下兼容现有接口标准的能力，保持原有调用方式、数据格式完全不变，无需对现有业务系统进行二次开发、改造或集成，确保现有电子签名业务平滑过渡，不影响临床诊疗等核心业务的正常运行。</w:t>
                  </w:r>
                  <w:r>
                    <w:rPr>
                      <w:rFonts w:ascii="仿宋_GB2312" w:hAnsi="仿宋_GB2312" w:cs="仿宋_GB2312" w:eastAsia="仿宋_GB2312"/>
                      <w:sz w:val="19"/>
                    </w:rPr>
                    <w:t>(须提供生产厂商加盖公章的书面承诺函）</w:t>
                  </w:r>
                </w:p>
              </w:tc>
            </w:tr>
          </w:tbl>
          <w:p>
            <w:pPr>
              <w:pStyle w:val="null3"/>
              <w:jc w:val="both"/>
            </w:pPr>
            <w:r>
              <w:rPr>
                <w:rFonts w:ascii="仿宋_GB2312" w:hAnsi="仿宋_GB2312" w:cs="仿宋_GB2312" w:eastAsia="仿宋_GB2312"/>
                <w:b/>
              </w:rPr>
              <w:t>19.</w:t>
            </w:r>
            <w:r>
              <w:rPr>
                <w:rFonts w:ascii="仿宋_GB2312" w:hAnsi="仿宋_GB2312" w:cs="仿宋_GB2312" w:eastAsia="仿宋_GB2312"/>
                <w:b/>
              </w:rPr>
              <w:t>汇聚交换机</w:t>
            </w:r>
          </w:p>
          <w:tbl>
            <w:tblPr>
              <w:tblBorders>
                <w:top w:val="none" w:color="000000" w:sz="4"/>
                <w:left w:val="none" w:color="000000" w:sz="4"/>
                <w:bottom w:val="none" w:color="000000" w:sz="4"/>
                <w:right w:val="none" w:color="000000" w:sz="4"/>
                <w:insideH w:val="none"/>
                <w:insideV w:val="none"/>
              </w:tblBorders>
            </w:tblPr>
            <w:tblGrid>
              <w:gridCol w:w="386"/>
              <w:gridCol w:w="2166"/>
            </w:tblGrid>
            <w:tr>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提供</w:t>
                  </w:r>
                  <w:r>
                    <w:rPr>
                      <w:rFonts w:ascii="仿宋_GB2312" w:hAnsi="仿宋_GB2312" w:cs="仿宋_GB2312" w:eastAsia="仿宋_GB2312"/>
                      <w:sz w:val="19"/>
                    </w:rPr>
                    <w:t>≥48个10/100/1000Base-T自适应电口和≥4个千兆SFP光口；</w:t>
                  </w:r>
                  <w:r>
                    <w:rPr>
                      <w:rFonts w:ascii="仿宋_GB2312" w:hAnsi="仿宋_GB2312" w:cs="仿宋_GB2312" w:eastAsia="仿宋_GB2312"/>
                      <w:sz w:val="19"/>
                    </w:rPr>
                    <w:t>2、</w:t>
                  </w:r>
                  <w:r>
                    <w:rPr>
                      <w:rFonts w:ascii="仿宋_GB2312" w:hAnsi="仿宋_GB2312" w:cs="仿宋_GB2312" w:eastAsia="仿宋_GB2312"/>
                      <w:sz w:val="19"/>
                    </w:rPr>
                    <w:t>背板带宽</w:t>
                  </w:r>
                  <w:r>
                    <w:rPr>
                      <w:rFonts w:ascii="仿宋_GB2312" w:hAnsi="仿宋_GB2312" w:cs="仿宋_GB2312" w:eastAsia="仿宋_GB2312"/>
                      <w:sz w:val="19"/>
                    </w:rPr>
                    <w:t>≥432Gbps、包转发率≥87Mpps；</w:t>
                  </w:r>
                </w:p>
                <w:p>
                  <w:pPr>
                    <w:pStyle w:val="null3"/>
                  </w:pPr>
                  <w:r>
                    <w:rPr>
                      <w:rFonts w:ascii="仿宋_GB2312" w:hAnsi="仿宋_GB2312" w:cs="仿宋_GB2312" w:eastAsia="仿宋_GB2312"/>
                      <w:sz w:val="19"/>
                    </w:rPr>
                    <w:t>3、</w:t>
                  </w:r>
                  <w:r>
                    <w:rPr>
                      <w:rFonts w:ascii="仿宋_GB2312" w:hAnsi="仿宋_GB2312" w:cs="仿宋_GB2312" w:eastAsia="仿宋_GB2312"/>
                      <w:sz w:val="19"/>
                    </w:rPr>
                    <w:t>配备堆叠线缆上联模块。</w:t>
                  </w:r>
                </w:p>
              </w:tc>
            </w:tr>
          </w:tbl>
          <w:p>
            <w:pPr>
              <w:pStyle w:val="null3"/>
              <w:jc w:val="both"/>
            </w:pPr>
            <w:r>
              <w:rPr>
                <w:rFonts w:ascii="仿宋_GB2312" w:hAnsi="仿宋_GB2312" w:cs="仿宋_GB2312" w:eastAsia="仿宋_GB2312"/>
                <w:b/>
              </w:rPr>
              <w:t>20.</w:t>
            </w:r>
            <w:r>
              <w:rPr>
                <w:rFonts w:ascii="仿宋_GB2312" w:hAnsi="仿宋_GB2312" w:cs="仿宋_GB2312" w:eastAsia="仿宋_GB2312"/>
                <w:b/>
              </w:rPr>
              <w:t>汇聚交换机</w:t>
            </w:r>
          </w:p>
          <w:tbl>
            <w:tblPr>
              <w:tblBorders>
                <w:top w:val="none" w:color="000000" w:sz="4"/>
                <w:left w:val="none" w:color="000000" w:sz="4"/>
                <w:bottom w:val="none" w:color="000000" w:sz="4"/>
                <w:right w:val="none" w:color="000000" w:sz="4"/>
                <w:insideH w:val="none"/>
                <w:insideV w:val="none"/>
              </w:tblBorders>
            </w:tblPr>
            <w:tblGrid>
              <w:gridCol w:w="386"/>
              <w:gridCol w:w="2166"/>
            </w:tblGrid>
            <w:tr>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提供</w:t>
                  </w:r>
                  <w:r>
                    <w:rPr>
                      <w:rFonts w:ascii="仿宋_GB2312" w:hAnsi="仿宋_GB2312" w:cs="仿宋_GB2312" w:eastAsia="仿宋_GB2312"/>
                      <w:sz w:val="19"/>
                    </w:rPr>
                    <w:t>≥48个10GE SFP+光口及≥6个100GE QSFP28高速端口；</w:t>
                  </w:r>
                </w:p>
                <w:p>
                  <w:pPr>
                    <w:pStyle w:val="null3"/>
                  </w:pPr>
                  <w:r>
                    <w:rPr>
                      <w:rFonts w:ascii="仿宋_GB2312" w:hAnsi="仿宋_GB2312" w:cs="仿宋_GB2312" w:eastAsia="仿宋_GB2312"/>
                      <w:sz w:val="19"/>
                    </w:rPr>
                    <w:t>2、</w:t>
                  </w:r>
                  <w:r>
                    <w:rPr>
                      <w:rFonts w:ascii="仿宋_GB2312" w:hAnsi="仿宋_GB2312" w:cs="仿宋_GB2312" w:eastAsia="仿宋_GB2312"/>
                      <w:sz w:val="19"/>
                    </w:rPr>
                    <w:t>背板带宽</w:t>
                  </w:r>
                  <w:r>
                    <w:rPr>
                      <w:rFonts w:ascii="仿宋_GB2312" w:hAnsi="仿宋_GB2312" w:cs="仿宋_GB2312" w:eastAsia="仿宋_GB2312"/>
                      <w:sz w:val="19"/>
                    </w:rPr>
                    <w:t>≥2.56Tbps、包转发率≥1080Mpps；</w:t>
                  </w:r>
                </w:p>
                <w:p>
                  <w:pPr>
                    <w:pStyle w:val="null3"/>
                  </w:pPr>
                  <w:r>
                    <w:rPr>
                      <w:rFonts w:ascii="仿宋_GB2312" w:hAnsi="仿宋_GB2312" w:cs="仿宋_GB2312" w:eastAsia="仿宋_GB2312"/>
                      <w:sz w:val="19"/>
                    </w:rPr>
                    <w:t>3、</w:t>
                  </w:r>
                  <w:r>
                    <w:rPr>
                      <w:rFonts w:ascii="仿宋_GB2312" w:hAnsi="仿宋_GB2312" w:cs="仿宋_GB2312" w:eastAsia="仿宋_GB2312"/>
                      <w:sz w:val="19"/>
                    </w:rPr>
                    <w:t>电源</w:t>
                  </w:r>
                  <w:r>
                    <w:rPr>
                      <w:rFonts w:ascii="仿宋_GB2312" w:hAnsi="仿宋_GB2312" w:cs="仿宋_GB2312" w:eastAsia="仿宋_GB2312"/>
                      <w:sz w:val="19"/>
                    </w:rPr>
                    <w:t>1+1冗余与风扇模块热插拔；</w:t>
                  </w:r>
                </w:p>
                <w:p>
                  <w:pPr>
                    <w:pStyle w:val="null3"/>
                  </w:pPr>
                  <w:r>
                    <w:rPr>
                      <w:rFonts w:ascii="仿宋_GB2312" w:hAnsi="仿宋_GB2312" w:cs="仿宋_GB2312" w:eastAsia="仿宋_GB2312"/>
                      <w:sz w:val="19"/>
                    </w:rPr>
                    <w:t>4、</w:t>
                  </w:r>
                  <w:r>
                    <w:rPr>
                      <w:rFonts w:ascii="仿宋_GB2312" w:hAnsi="仿宋_GB2312" w:cs="仿宋_GB2312" w:eastAsia="仿宋_GB2312"/>
                      <w:sz w:val="19"/>
                    </w:rPr>
                    <w:t>配备</w:t>
                  </w:r>
                  <w:r>
                    <w:rPr>
                      <w:rFonts w:ascii="仿宋_GB2312" w:hAnsi="仿宋_GB2312" w:cs="仿宋_GB2312" w:eastAsia="仿宋_GB2312"/>
                      <w:sz w:val="19"/>
                    </w:rPr>
                    <w:t>48个万兆模块及堆叠线缆上联模块。</w:t>
                  </w:r>
                </w:p>
              </w:tc>
            </w:tr>
          </w:tbl>
          <w:p>
            <w:pPr>
              <w:pStyle w:val="null3"/>
              <w:jc w:val="both"/>
            </w:pPr>
            <w:r>
              <w:rPr>
                <w:rFonts w:ascii="仿宋_GB2312" w:hAnsi="仿宋_GB2312" w:cs="仿宋_GB2312" w:eastAsia="仿宋_GB2312"/>
                <w:b/>
              </w:rPr>
              <w:t>21.</w:t>
            </w:r>
            <w:r>
              <w:rPr>
                <w:rFonts w:ascii="仿宋_GB2312" w:hAnsi="仿宋_GB2312" w:cs="仿宋_GB2312" w:eastAsia="仿宋_GB2312"/>
                <w:b/>
              </w:rPr>
              <w:t>42U服务器机柜</w:t>
            </w:r>
          </w:p>
          <w:tbl>
            <w:tblPr>
              <w:tblBorders>
                <w:top w:val="none" w:color="000000" w:sz="4"/>
                <w:left w:val="none" w:color="000000" w:sz="4"/>
                <w:bottom w:val="none" w:color="000000" w:sz="4"/>
                <w:right w:val="none" w:color="000000" w:sz="4"/>
                <w:insideH w:val="none"/>
                <w:insideV w:val="none"/>
              </w:tblBorders>
            </w:tblPr>
            <w:tblGrid>
              <w:gridCol w:w="386"/>
              <w:gridCol w:w="2166"/>
            </w:tblGrid>
            <w:tr>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2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技术参数要求</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基本要求</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1、≥600*1000*42u（≥2055mm高），黑色，承载≥800公斤；</w:t>
                  </w:r>
                </w:p>
                <w:p>
                  <w:pPr>
                    <w:pStyle w:val="null3"/>
                  </w:pPr>
                  <w:r>
                    <w:rPr>
                      <w:rFonts w:ascii="仿宋_GB2312" w:hAnsi="仿宋_GB2312" w:cs="仿宋_GB2312" w:eastAsia="仿宋_GB2312"/>
                      <w:sz w:val="19"/>
                    </w:rPr>
                    <w:t>2、内配固定板，风扇，支脚，含侧门，前门钢化玻璃门，后门钣金门；</w:t>
                  </w:r>
                </w:p>
                <w:p>
                  <w:pPr>
                    <w:pStyle w:val="null3"/>
                  </w:pPr>
                  <w:r>
                    <w:rPr>
                      <w:rFonts w:ascii="仿宋_GB2312" w:hAnsi="仿宋_GB2312" w:cs="仿宋_GB2312" w:eastAsia="仿宋_GB2312"/>
                      <w:sz w:val="19"/>
                    </w:rPr>
                    <w:t>3、板材厚度：侧门≥1.2mm，方孔条≥2.0mm，骨架≥1.5mm；</w:t>
                  </w:r>
                </w:p>
                <w:p>
                  <w:pPr>
                    <w:pStyle w:val="null3"/>
                  </w:pPr>
                  <w:r>
                    <w:rPr>
                      <w:rFonts w:ascii="仿宋_GB2312" w:hAnsi="仿宋_GB2312" w:cs="仿宋_GB2312" w:eastAsia="仿宋_GB2312"/>
                      <w:sz w:val="19"/>
                    </w:rPr>
                    <w:t>4、防护等级：≥IP20。</w:t>
                  </w:r>
                </w:p>
                <w:p>
                  <w:pPr>
                    <w:pStyle w:val="null3"/>
                  </w:pPr>
                  <w:r>
                    <w:rPr>
                      <w:rFonts w:ascii="仿宋_GB2312" w:hAnsi="仿宋_GB2312" w:cs="仿宋_GB2312" w:eastAsia="仿宋_GB2312"/>
                      <w:sz w:val="19"/>
                    </w:rPr>
                    <w:t>5、PDU≥2个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合同签订之日起采购，定制、安装、调试40个日历日。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陕西省结核病防治院指定地点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采购设备签收后，经初步验收，乙方出具全额发票后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采购设备安装完成调试完好，最终验收合格后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验收合格后满三年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供应商完成安装调试后，提交验收申请，院方在收到通知后10个工作日内组织专家组进行验收。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1.本项目整体质保三年，若部分产品有具体质保要求，以具体要求为准。 2.负载均衡、VPN、网闸、数据库安全、堡垒机、漏洞扫描、准入控制需提供3年原厂技术支持服务、3年软硬件质保服务。 3.互联网防火墙、上网行为管理、入侵防御、WEB应用防火墙、综合防火墙、漏洞扫描、僵尸网络木马和蠕虫监测与处置系统、内网医保专线防火墙需提供3年原厂技术支持服务、3年软硬件质保服务及3年相关规则库升级服务。 4.日志审计需提供3年原厂技术支持服务、3年软件质保服务。 5.核心数据安全备份需提供三年原厂7x24小时免费整机硬件保修，4小时备件上门，设备厂商工程师免费上门服务。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甲方违约：未按约定支付费用逾期超过30日的，每逾期1日按逾期金额的0.5%支付违约金。 乙方违约：未按约定提供货物，每逾期1日按逾期金额的0.5%支付违约金，最高不超过合同价的20%。逾期超过10日，甲方有权解除合同。 质量缺陷：乙方应按甲方要求退货、更换、修理或降价，并承担相关费用。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 （2.1.1）投标（响应）报价低于全部通过符合性审查供应商投标（响应）报价平均值65%的，即投标（响应）报价&lt;全部通过符合性审查供应商投标（响应）报价平均值×65%； （2.1.2）投标（响应）报价低于通过符合性审查的次低报价供应商投标（响应）报价65%的，即投标（响应）报价&lt;通过符合性审查的次低报价供应商投标（响应）报价×65%； （2.1.3）投标（响应）报价低于采购项目最高限价65%的，即投标（响应）报价&lt;采购项目最高限价×65%；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报价包括产品的供应费及所发生的运输费、杂费（含保险）、商检费、搬运费、安装调试费、培训费等，包括从产品供应地点到交货地点所包含的一切费用，报价不可变更，不受市场价变化的影响，不受实际数量变化的影响。 （4）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（5）如提交保函，建议至少提前一个工作日将保函正本送至采购代理机构，如提供电子保函，应将电子保函发送至代理机构指定邮箱deqinjxm@126.com。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保证金汇款声明函 分项报价表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响应招标文件实质性（标★）条款。</w:t>
            </w:r>
          </w:p>
        </w:tc>
        <w:tc>
          <w:tcPr>
            <w:tcW w:type="dxa" w:w="1661"/>
          </w:tcPr>
          <w:p>
            <w:pPr>
              <w:pStyle w:val="null3"/>
            </w:pPr>
            <w:r>
              <w:rPr>
                <w:rFonts w:ascii="仿宋_GB2312" w:hAnsi="仿宋_GB2312" w:cs="仿宋_GB2312" w:eastAsia="仿宋_GB2312"/>
              </w:rPr>
              <w:t>产品技术参数表 技术方案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保证金汇款声明函 分项报价表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投标人所投产品的技术指标，参数完全满足采购文件规定相应技术指标、参数的得30分； 带▲项（重要技术指标）不满足的或缺失证明材料，每有一项减1分（证明材料包括不限于产品厂商产品彩页/检测报告/技术白皮书/软件功能截图（仅限软件产品）等官方材料，其中产品厂商产品彩页/技术白皮书需加盖厂商公章，其它类型证明材料加盖投标人公章）； 非带▲项（一般技术指标）不满足的，每有一项减0.5分，扣完为止（如实应答，无需证明材料）。 注：1、技术要求中指定要求提供证明材料的，从其要求。 2、标★参数不允许负偏离，否则按无效响应处理。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投标人提供完整的技术方案，符合招标人实际需求，内容包含： 1、项目整体需求分析；2、产品选型；3、项目集成实施方案；4、项目重难点分析；5.项目供货组织方案。 评审标准：项目场景及核心诉求分析精准、贴合实际，无遗漏关键需求；全部产品规格型号、技术参数完整、清晰，无缺失、无模糊；集成思路、实施步骤、软硬件对接、系统调试等内容合理可行、逻辑清晰，贴合项目实际场景；重点、难点问题分析全面，同时配套合理的应对措施，完全响应上述内容要求得10分； 每完全满足一个评审标准、内容表述清晰完整、针对性强、逻辑严谨的得2分；内容基本满足评审标准，但存在表述不清楚、针对性不强、逻辑不清晰等轻微问题，或存在少量缺陷与不足之处的得1.5分；内容未满足核心评审要求，缺陷问题较多，仅能体现部分相关内容、无实质有效支撑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（1）质量保障方案 1、整体配置具有合理性、一致性、兼容性；2、产品品牌、型号、产地明确，备品配件供应有保障； 评审标准：选型方案先进可靠，质量保证承诺详尽，完全响应上述内容要求得4分； 每完全满足一个评审标准、内容表述清晰完整、针对性强、逻辑严谨的得2分；内容基本满足评审标准，但存在表述不清楚、针对性不强、逻辑不清晰等轻微问题，或存在少量缺陷与不足之处的得0.5分；未响应不得分。 （2）合法来源渠道证明 提供所投产品（包括互联网防火墙、上网行为管理、网闸、综合防火墙）的合法来源渠道证明（包括原厂针对本项目的授权函/产品购买发票/供货合同等），每提供一个产品的对应证明材料得1分，最高得4分。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（1）售后服务方案 针对本项目提供售后服务方案，内容包含：1、为本项目配备的售后服务团队；2、为本项目提供的后期运维及提升等服务承诺；3、可提供增值服务。 评审标准：方案描述详尽清晰，可行性高，内容完整无缺项漏项，完全响应上述内容要求得3分； 每完全满足一个评审标准、内容表述清晰完整、针对性强、逻辑严谨的得1分；内容基本满足评审标准，但存在表述不清楚、针对性不强、逻辑不清晰等轻微问题，或存在少量缺陷与不足之处的得0.5分；未响应不得分。 （2）原厂售后服务保障 提供所投产品（包括互联网防火墙、上网行为管理、网闸、综合防火墙）生产厂家针对此项目的原厂售后服务承诺函，每提供一个产品的对应证明材料得0.5分，最高得2分。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1、所投负载均衡产品具有中国网络安全审查技术与认证中心《IT产品信息安全认证证书》，得1分。 2、所投上网行为管理产品具有中华人民共和国工业和信息化部颁发的《电信设备进网许可证》，得1分。 3、所投VPN产品生产厂商具备中国信息安全测评中心颁发的安全工程类三级资质得0.5分，二级资质得1分，一级资质得2分。 4、所投WEB应用防火墙产品具有中国信息安全测评中心颁发的国家信息安全漏洞库《兼容性资质证书》，得1分。 5、所投时间戳签名服务器提供具备第三方权威检测机构出具的《信息技术产品安全测试证书》，得1分。 6、所投CA时间戳服务器具有国家密码管理局颁发的《商用密码产品认证证书》且满足密码模块安全等级第二级相关要求，得1分。 注：提供上述证书复印件或扫描件。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