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版本号：XBGJZX-ZC-2026010120260416001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超声医学科超声维保</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XBGJZX-ZC-20260101</w:t>
      </w:r>
      <w:r>
        <w:br/>
      </w:r>
      <w:r>
        <w:br/>
      </w:r>
      <w:r>
        <w:br/>
      </w:r>
    </w:p>
    <w:p>
      <w:pPr>
        <w:pStyle w:val="null3"/>
        <w:jc w:val="center"/>
        <w:outlineLvl w:val="5"/>
      </w:pPr>
      <w:r>
        <w:rPr>
          <w:rFonts w:ascii="仿宋_GB2312" w:hAnsi="仿宋_GB2312" w:cs="仿宋_GB2312" w:eastAsia="仿宋_GB2312"/>
          <w:sz w:val="15"/>
          <w:b/>
        </w:rPr>
        <w:t>陕西中医药大学附属医院</w:t>
      </w:r>
    </w:p>
    <w:p>
      <w:pPr>
        <w:pStyle w:val="null3"/>
        <w:jc w:val="center"/>
        <w:outlineLvl w:val="5"/>
      </w:pPr>
      <w:r>
        <w:rPr>
          <w:rFonts w:ascii="仿宋_GB2312" w:hAnsi="仿宋_GB2312" w:cs="仿宋_GB2312" w:eastAsia="仿宋_GB2312"/>
          <w:sz w:val="15"/>
          <w:b/>
        </w:rPr>
        <w:t>西北（陕西）国际工程造价咨询有限公司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西北（陕西）国际工程造价咨询有限公司</w:t>
      </w:r>
      <w:r>
        <w:rPr>
          <w:rFonts w:ascii="仿宋_GB2312" w:hAnsi="仿宋_GB2312" w:cs="仿宋_GB2312" w:eastAsia="仿宋_GB2312"/>
        </w:rPr>
        <w:t>（以下简称“代理机构”）受</w:t>
      </w:r>
      <w:r>
        <w:rPr>
          <w:rFonts w:ascii="仿宋_GB2312" w:hAnsi="仿宋_GB2312" w:cs="仿宋_GB2312" w:eastAsia="仿宋_GB2312"/>
        </w:rPr>
        <w:t>陕西中医药大学附属医院</w:t>
      </w:r>
      <w:r>
        <w:rPr>
          <w:rFonts w:ascii="仿宋_GB2312" w:hAnsi="仿宋_GB2312" w:cs="仿宋_GB2312" w:eastAsia="仿宋_GB2312"/>
        </w:rPr>
        <w:t>委托，拟对</w:t>
      </w:r>
      <w:r>
        <w:rPr>
          <w:rFonts w:ascii="仿宋_GB2312" w:hAnsi="仿宋_GB2312" w:cs="仿宋_GB2312" w:eastAsia="仿宋_GB2312"/>
        </w:rPr>
        <w:t>超声医学科超声维保</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XBGJZX-ZC-20260101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超声医学科超声维保</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陕西中医药大学附属医院为满足本院对超声医学科超声维保项目服务需求，特此进行本次采购项目活动，本项目采购预算金额:120.00万元，服务期：3年，具体内容详见技术要求。</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采购包1（超声医学科超声维保项目）：属于专门面向中小企业采购。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1、注册证照：注册证照：具有有效存续的营业执照，提供带有统一社会信用代码的营业执照扫描件。</w:t>
      </w:r>
    </w:p>
    <w:p>
      <w:pPr>
        <w:pStyle w:val="null3"/>
      </w:pPr>
      <w:r>
        <w:rPr>
          <w:rFonts w:ascii="仿宋_GB2312" w:hAnsi="仿宋_GB2312" w:cs="仿宋_GB2312" w:eastAsia="仿宋_GB2312"/>
        </w:rPr>
        <w:t>2、信用证明：信用证明：提供在本次采购活动前3年内在经营活动中没有重大违法记录、未被“信用中国”网站列入失信被执行人和重大税收违法案件当事人名单、未被中国政府采购网列入政府采购严重违法失信行为记录名单的书面声明。</w:t>
      </w:r>
    </w:p>
    <w:p>
      <w:pPr>
        <w:pStyle w:val="null3"/>
      </w:pPr>
      <w:r>
        <w:rPr>
          <w:rFonts w:ascii="仿宋_GB2312" w:hAnsi="仿宋_GB2312" w:cs="仿宋_GB2312" w:eastAsia="仿宋_GB2312"/>
        </w:rPr>
        <w:t>3、履约能力：履约能力：提供具备履行合同所必需的设备和专业技术能力的书面声明。</w:t>
      </w:r>
    </w:p>
    <w:p>
      <w:pPr>
        <w:pStyle w:val="null3"/>
      </w:pPr>
      <w:r>
        <w:rPr>
          <w:rFonts w:ascii="仿宋_GB2312" w:hAnsi="仿宋_GB2312" w:cs="仿宋_GB2312" w:eastAsia="仿宋_GB2312"/>
        </w:rPr>
        <w:t>4、财务证明资料：财务证明资料：提供2024年度或2025年度经第三方会计事务所审计过合格的财务报告或协商截止时间前90天内基本账户银行出具的资信证明。注：符合其中任意一项①提供财务报告的，内容至少包括：赋码、完整的审计报告、附注。②提供资信证明的，必须提供资信证明全部页以及基本户信息（提供开户许可证复印件或提供基本银行账户信息复印件加盖公章）。银行出具的存款证明不能代替资信证明，存款证明无效。</w:t>
      </w:r>
    </w:p>
    <w:p>
      <w:pPr>
        <w:pStyle w:val="null3"/>
      </w:pPr>
      <w:r>
        <w:rPr>
          <w:rFonts w:ascii="仿宋_GB2312" w:hAnsi="仿宋_GB2312" w:cs="仿宋_GB2312" w:eastAsia="仿宋_GB2312"/>
        </w:rPr>
        <w:t>5、纳税证明资料：纳税证明资料：提供2025年4月至响应文件递交截止之日至少一个月依法纳税的凭证（至少包含任意一个税种）；依法免税的应提供链条完整的证明；成立不足一个月的提供将依法纳税的承诺书（格式自拟）。注：①时间以交纳时间为准。②零报税的提供申报成功的凭证。</w:t>
      </w:r>
    </w:p>
    <w:p>
      <w:pPr>
        <w:pStyle w:val="null3"/>
      </w:pPr>
      <w:r>
        <w:rPr>
          <w:rFonts w:ascii="仿宋_GB2312" w:hAnsi="仿宋_GB2312" w:cs="仿宋_GB2312" w:eastAsia="仿宋_GB2312"/>
        </w:rPr>
        <w:t>6、社会保障资金缴存证明资料：社会保障资金缴存证明资料：提供2025年4月至响应文件截止之日至少一个月的社会保障资金缴存凭证或社保机构开具的社会保险参保缴费情况证明；依法不需要缴纳社会保障资金的应提供链条完整的证明。注：①供应商可自行打印带有社保机构公章的缴存凭证；或提供银行缴纳单据，单据应显示社保缴存项（任一项）。②通过代缴方式缴存的，需提供链条完整的证明材料，证明材料至少包括代缴方的缴存凭证、供应商向代缴方用于缴存社保的银行转账单据。</w:t>
      </w:r>
    </w:p>
    <w:p>
      <w:pPr>
        <w:pStyle w:val="null3"/>
      </w:pPr>
      <w:r>
        <w:rPr>
          <w:rFonts w:ascii="仿宋_GB2312" w:hAnsi="仿宋_GB2312" w:cs="仿宋_GB2312" w:eastAsia="仿宋_GB2312"/>
        </w:rPr>
        <w:t>7、参加此项采购活动前三年内，在经营活动中没有重大违法记录的书面声明：参加此项采购活动前三年内，在经营活动中没有重大违法记录的书面声明。</w:t>
      </w:r>
    </w:p>
    <w:p>
      <w:pPr>
        <w:pStyle w:val="null3"/>
      </w:pPr>
      <w:r>
        <w:rPr>
          <w:rFonts w:ascii="仿宋_GB2312" w:hAnsi="仿宋_GB2312" w:cs="仿宋_GB2312" w:eastAsia="仿宋_GB2312"/>
        </w:rPr>
        <w:t>8、供应商代表身份证明：供应商代表身份证明：法定代表人参加协商的提供法定代表人证明书。法定代表人授权他人参加协商的提供法定代表人证明书及法定代表人委托书。</w:t>
      </w:r>
    </w:p>
    <w:p>
      <w:pPr>
        <w:pStyle w:val="null3"/>
      </w:pPr>
      <w:r>
        <w:rPr>
          <w:rFonts w:ascii="仿宋_GB2312" w:hAnsi="仿宋_GB2312" w:cs="仿宋_GB2312" w:eastAsia="仿宋_GB2312"/>
        </w:rPr>
        <w:t>9、联合体协商：联合体协商：不接受联合体投标，提供非联合体协商的书面声明</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陕西省咸阳市渭阳西路副2号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029-33320910</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西北（陕西）国际工程造价咨询有限公司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陕西省西安市未央区陕西省西安市经济技术开发区凤城七路长和国际A座15层1505室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郭强、岳迁迁、吴浩强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029-89195131</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的标准，以成交价为基础按服务类标准下浮20％收取。 请将招标代理服务费汇至下列指定账户： 公司名称：西北（陕西）国际工程造价咨询有限公司 开户行：中国建设银行股份有限公司榆林长城路支行 账号：61050110411300000632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陕西中医药大学附属医院</w:t>
      </w:r>
      <w:r>
        <w:rPr>
          <w:rFonts w:ascii="仿宋_GB2312" w:hAnsi="仿宋_GB2312" w:cs="仿宋_GB2312" w:eastAsia="仿宋_GB2312"/>
        </w:rPr>
        <w:t>和</w:t>
      </w:r>
      <w:r>
        <w:rPr>
          <w:rFonts w:ascii="仿宋_GB2312" w:hAnsi="仿宋_GB2312" w:cs="仿宋_GB2312" w:eastAsia="仿宋_GB2312"/>
        </w:rPr>
        <w:t>西北（陕西）国际工程造价咨询有限公司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西北（陕西）国际工程造价咨询有限公司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陕西中医药大学附属医院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西北（陕西）国际工程造价咨询有限公司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1.安装/维保调试完毕后，先试运行一个月，之后由乙方书面申请甲方进行验收，甲方按照合同约定或者招投标确定的验收标准验收；验收地点在设备维保地。 2.经甲方验收不合格的，乙方应在7个工作日内重新调试维修保养或者换货。如乙方未在约定期限重新调试维修保养或者换货，或者经乙方重新调试维修保养或者换货，甲方再次验收仍然不合格的，甲方有权解除合同，乙方应向甲方支付合同总价款20%的违约金，违约金不足以弥补甲方损失的，还应继续承担赔偿责任。 3.如乙方对验收结果有异议的，应在7天内以书面形式提出鉴定申请，若理由充分，甲方可以与乙方共同确定第三方进行鉴定，鉴定费由乙方承担。</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陕西中医药大学附属医院为满足本院对超声医学科超声维保项目服务需求，特此进行本次采购项目活动，本项目采购预算金额:120.00万元，服务期：3年，具体内容详见技术要求。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超声医学科超声维保</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标的名称：超声医学科超声维保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shd w:fill="FFFFFF" w:val="clear"/>
              </w:rPr>
              <w:t>一、项目名称</w:t>
            </w:r>
          </w:p>
          <w:p>
            <w:pPr>
              <w:pStyle w:val="null3"/>
              <w:ind w:firstLine="480"/>
              <w:jc w:val="left"/>
            </w:pPr>
            <w:r>
              <w:rPr>
                <w:rFonts w:ascii="仿宋_GB2312" w:hAnsi="仿宋_GB2312" w:cs="仿宋_GB2312" w:eastAsia="仿宋_GB2312"/>
                <w:sz w:val="24"/>
                <w:color w:val="000000"/>
              </w:rPr>
              <w:t>陕西中医药大学附属医院超声医学科超声维保项目</w:t>
            </w:r>
          </w:p>
          <w:p>
            <w:pPr>
              <w:pStyle w:val="null3"/>
              <w:jc w:val="left"/>
            </w:pPr>
            <w:r>
              <w:rPr>
                <w:rFonts w:ascii="仿宋_GB2312" w:hAnsi="仿宋_GB2312" w:cs="仿宋_GB2312" w:eastAsia="仿宋_GB2312"/>
                <w:sz w:val="24"/>
                <w:b/>
                <w:color w:val="000000"/>
                <w:shd w:fill="FFFFFF" w:val="clear"/>
              </w:rPr>
              <w:t>二、服务内容及要求</w:t>
            </w:r>
          </w:p>
          <w:p>
            <w:pPr>
              <w:pStyle w:val="null3"/>
              <w:ind w:firstLine="480"/>
              <w:jc w:val="left"/>
            </w:pPr>
            <w:r>
              <w:rPr>
                <w:rFonts w:ascii="仿宋_GB2312" w:hAnsi="仿宋_GB2312" w:cs="仿宋_GB2312" w:eastAsia="仿宋_GB2312"/>
                <w:sz w:val="24"/>
                <w:color w:val="000000"/>
                <w:shd w:fill="FFFFFF" w:val="clear"/>
              </w:rPr>
              <w:t>1、服务内容：</w:t>
            </w:r>
            <w:r>
              <w:rPr>
                <w:rFonts w:ascii="仿宋_GB2312" w:hAnsi="仿宋_GB2312" w:cs="仿宋_GB2312" w:eastAsia="仿宋_GB2312"/>
                <w:sz w:val="24"/>
                <w:color w:val="000000"/>
              </w:rPr>
              <w:t>陕西中医药大学附属医院超声医学科超声维保项目服务，本次维保申请共涉及超声设备</w:t>
            </w:r>
            <w:r>
              <w:rPr>
                <w:rFonts w:ascii="仿宋_GB2312" w:hAnsi="仿宋_GB2312" w:cs="仿宋_GB2312" w:eastAsia="仿宋_GB2312"/>
                <w:sz w:val="24"/>
                <w:color w:val="000000"/>
              </w:rPr>
              <w:t>16 台；探头共计 11 把(2 把探头增配，9 把探头更换)，2 台设备系统升级，1台设备3年质保，13台超声设备 3 年技术服务。</w:t>
            </w:r>
          </w:p>
          <w:p>
            <w:pPr>
              <w:pStyle w:val="null3"/>
              <w:ind w:firstLine="480"/>
            </w:pPr>
            <w:r>
              <w:rPr>
                <w:rFonts w:ascii="仿宋_GB2312" w:hAnsi="仿宋_GB2312" w:cs="仿宋_GB2312" w:eastAsia="仿宋_GB2312"/>
                <w:sz w:val="24"/>
                <w:shd w:fill="FFFFFF" w:val="clear"/>
              </w:rPr>
              <w:t>2、服务要求：</w:t>
            </w:r>
          </w:p>
          <w:p>
            <w:pPr>
              <w:pStyle w:val="null3"/>
              <w:numPr>
                <w:ilvl w:val="0"/>
                <w:numId w:val="1"/>
              </w:numPr>
            </w:pPr>
            <w:r>
              <w:rPr>
                <w:rFonts w:ascii="仿宋_GB2312" w:hAnsi="仿宋_GB2312" w:cs="仿宋_GB2312" w:eastAsia="仿宋_GB2312"/>
                <w:sz w:val="24"/>
                <w:color w:val="000000"/>
              </w:rPr>
              <w:t>此服务包括彩色超声诊断设备</w:t>
            </w:r>
            <w:r>
              <w:rPr>
                <w:rFonts w:ascii="仿宋_GB2312" w:hAnsi="仿宋_GB2312" w:cs="仿宋_GB2312" w:eastAsia="仿宋_GB2312"/>
                <w:sz w:val="24"/>
                <w:color w:val="000000"/>
              </w:rPr>
              <w:t>共计</w:t>
            </w:r>
            <w:r>
              <w:rPr>
                <w:rFonts w:ascii="仿宋_GB2312" w:hAnsi="仿宋_GB2312" w:cs="仿宋_GB2312" w:eastAsia="仿宋_GB2312"/>
                <w:sz w:val="24"/>
                <w:color w:val="000000"/>
              </w:rPr>
              <w:t>16台。</w:t>
            </w:r>
          </w:p>
          <w:p>
            <w:pPr>
              <w:pStyle w:val="null3"/>
              <w:jc w:val="center"/>
            </w:pPr>
            <w:r>
              <w:rPr>
                <w:rFonts w:ascii="仿宋_GB2312" w:hAnsi="仿宋_GB2312" w:cs="仿宋_GB2312" w:eastAsia="仿宋_GB2312"/>
                <w:sz w:val="24"/>
                <w:color w:val="000000"/>
              </w:rPr>
              <w:t>16台设备基本信息：</w:t>
            </w:r>
          </w:p>
          <w:tbl>
            <w:tblPr>
              <w:tblBorders>
                <w:top w:val="none" w:color="000000" w:sz="4"/>
                <w:left w:val="none" w:color="000000" w:sz="4"/>
                <w:bottom w:val="none" w:color="000000" w:sz="4"/>
                <w:right w:val="none" w:color="000000" w:sz="4"/>
                <w:insideH w:val="none"/>
                <w:insideV w:val="none"/>
              </w:tblBorders>
            </w:tblPr>
            <w:tblGrid>
              <w:gridCol w:w="208"/>
              <w:gridCol w:w="343"/>
              <w:gridCol w:w="537"/>
              <w:gridCol w:w="445"/>
              <w:gridCol w:w="363"/>
              <w:gridCol w:w="227"/>
              <w:gridCol w:w="411"/>
            </w:tblGrid>
            <w:tr>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序号</w:t>
                  </w:r>
                </w:p>
              </w:tc>
              <w:tc>
                <w:tcPr>
                  <w:tcW w:type="dxa" w:w="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厂家</w:t>
                  </w:r>
                </w:p>
              </w:tc>
              <w:tc>
                <w:tcPr>
                  <w:tcW w:type="dxa" w:w="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型号</w:t>
                  </w:r>
                </w:p>
              </w:tc>
              <w:tc>
                <w:tcPr>
                  <w:tcW w:type="dxa" w:w="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进口</w:t>
                  </w:r>
                  <w:r>
                    <w:rPr>
                      <w:rFonts w:ascii="仿宋_GB2312" w:hAnsi="仿宋_GB2312" w:cs="仿宋_GB2312" w:eastAsia="仿宋_GB2312"/>
                      <w:sz w:val="24"/>
                      <w:color w:val="000000"/>
                    </w:rPr>
                    <w:t>/国产</w:t>
                  </w:r>
                </w:p>
              </w:tc>
              <w:tc>
                <w:tcPr>
                  <w:tcW w:type="dxa" w:w="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购置时间</w:t>
                  </w:r>
                </w:p>
              </w:tc>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工作年限</w:t>
                  </w:r>
                </w:p>
              </w:tc>
              <w:tc>
                <w:tcPr>
                  <w:tcW w:type="dxa" w:w="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备注</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迈瑞</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M9</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国产</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2019</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便携机</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迈瑞</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M9</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国产</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2019</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便携机</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GE</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VIVID E80</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进口</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2019</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GE</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Voluson E10</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进口</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2016</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GE</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Voluson E8</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进口</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2011</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GE</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VIVID E9</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进口</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2014</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GE</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LOGIC E9</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进口</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2016</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GE</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Logic E（银色）</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进口</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2011</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便携机</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GE</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Logic E（黑色）</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进口</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2016</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便携机，在重症</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飞利浦</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EPIQ 7C</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进口</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2019</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飞利浦</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IU22</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进口</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2013</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飞利浦</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IE33</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进口</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2013</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西门子</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S1000</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进口</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2014</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东芝</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Aplio300</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进口</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2014</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迈瑞</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R8</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国产</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2022</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西门子</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红杉树</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进口</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2023</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numPr>
                <w:ilvl w:val="0"/>
                <w:numId w:val="1"/>
              </w:numPr>
            </w:pPr>
            <w:r>
              <w:rPr>
                <w:rFonts w:ascii="仿宋_GB2312" w:hAnsi="仿宋_GB2312" w:cs="仿宋_GB2312" w:eastAsia="仿宋_GB2312"/>
                <w:sz w:val="24"/>
                <w:color w:val="000000"/>
              </w:rPr>
              <w:t>为</w:t>
            </w:r>
            <w:r>
              <w:rPr>
                <w:rFonts w:ascii="仿宋_GB2312" w:hAnsi="仿宋_GB2312" w:cs="仿宋_GB2312" w:eastAsia="仿宋_GB2312"/>
                <w:sz w:val="24"/>
                <w:color w:val="000000"/>
              </w:rPr>
              <w:t>GE VOLUSON E10</w:t>
            </w:r>
            <w:r>
              <w:rPr>
                <w:rFonts w:ascii="仿宋_GB2312" w:hAnsi="仿宋_GB2312" w:cs="仿宋_GB2312" w:eastAsia="仿宋_GB2312"/>
                <w:sz w:val="24"/>
                <w:color w:val="000000"/>
              </w:rPr>
              <w:t>彩超提供功能</w:t>
            </w:r>
            <w:r>
              <w:rPr>
                <w:rFonts w:ascii="仿宋_GB2312" w:hAnsi="仿宋_GB2312" w:cs="仿宋_GB2312" w:eastAsia="仿宋_GB2312"/>
                <w:sz w:val="24"/>
                <w:color w:val="000000"/>
              </w:rPr>
              <w:t>升级</w:t>
            </w:r>
            <w:r>
              <w:rPr>
                <w:rFonts w:ascii="仿宋_GB2312" w:hAnsi="仿宋_GB2312" w:cs="仿宋_GB2312" w:eastAsia="仿宋_GB2312"/>
                <w:sz w:val="24"/>
                <w:color w:val="000000"/>
              </w:rPr>
              <w:t>，</w:t>
            </w:r>
            <w:r>
              <w:rPr>
                <w:rFonts w:ascii="仿宋_GB2312" w:hAnsi="仿宋_GB2312" w:cs="仿宋_GB2312" w:eastAsia="仿宋_GB2312"/>
                <w:sz w:val="24"/>
                <w:color w:val="000000"/>
              </w:rPr>
              <w:t>包括以下内容：</w:t>
            </w:r>
          </w:p>
          <w:p>
            <w:pPr>
              <w:pStyle w:val="null3"/>
              <w:ind w:firstLine="960"/>
            </w:pPr>
            <w:r>
              <w:rPr>
                <w:rFonts w:ascii="仿宋_GB2312" w:hAnsi="仿宋_GB2312" w:cs="仿宋_GB2312" w:eastAsia="仿宋_GB2312"/>
                <w:sz w:val="24"/>
                <w:color w:val="000000"/>
              </w:rPr>
              <w:t>a,</w:t>
            </w:r>
            <w:r>
              <w:rPr>
                <w:rFonts w:ascii="仿宋_GB2312" w:hAnsi="仿宋_GB2312" w:cs="仿宋_GB2312" w:eastAsia="仿宋_GB2312"/>
                <w:sz w:val="24"/>
                <w:color w:val="000000"/>
              </w:rPr>
              <w:t>增加</w:t>
            </w:r>
            <w:r>
              <w:rPr>
                <w:rFonts w:ascii="仿宋_GB2312" w:hAnsi="仿宋_GB2312" w:cs="仿宋_GB2312" w:eastAsia="仿宋_GB2312"/>
                <w:sz w:val="24"/>
                <w:color w:val="000000"/>
              </w:rPr>
              <w:t>一把四维腔内探头</w:t>
            </w:r>
            <w:r>
              <w:rPr>
                <w:rFonts w:ascii="仿宋_GB2312" w:hAnsi="仿宋_GB2312" w:cs="仿宋_GB2312" w:eastAsia="仿宋_GB2312"/>
                <w:sz w:val="24"/>
                <w:color w:val="000000"/>
              </w:rPr>
              <w:t>RIC5-9-D</w:t>
            </w:r>
            <w:r>
              <w:rPr>
                <w:rFonts w:ascii="仿宋_GB2312" w:hAnsi="仿宋_GB2312" w:cs="仿宋_GB2312" w:eastAsia="仿宋_GB2312"/>
                <w:sz w:val="24"/>
                <w:color w:val="000000"/>
              </w:rPr>
              <w:t>。</w:t>
            </w:r>
          </w:p>
          <w:p>
            <w:pPr>
              <w:pStyle w:val="null3"/>
              <w:ind w:firstLine="960"/>
            </w:pPr>
            <w:r>
              <w:rPr>
                <w:rFonts w:ascii="仿宋_GB2312" w:hAnsi="仿宋_GB2312" w:cs="仿宋_GB2312" w:eastAsia="仿宋_GB2312"/>
                <w:sz w:val="24"/>
                <w:color w:val="000000"/>
              </w:rPr>
              <w:t>b,</w:t>
            </w:r>
            <w:r>
              <w:rPr>
                <w:rFonts w:ascii="仿宋_GB2312" w:hAnsi="仿宋_GB2312" w:cs="仿宋_GB2312" w:eastAsia="仿宋_GB2312"/>
                <w:sz w:val="24"/>
                <w:color w:val="000000"/>
              </w:rPr>
              <w:t>开通</w:t>
            </w:r>
            <w:r>
              <w:rPr>
                <w:rFonts w:ascii="仿宋_GB2312" w:hAnsi="仿宋_GB2312" w:cs="仿宋_GB2312" w:eastAsia="仿宋_GB2312"/>
                <w:sz w:val="24"/>
                <w:color w:val="000000"/>
              </w:rPr>
              <w:t>RIC5-9-D</w:t>
            </w:r>
            <w:r>
              <w:rPr>
                <w:rFonts w:ascii="仿宋_GB2312" w:hAnsi="仿宋_GB2312" w:cs="仿宋_GB2312" w:eastAsia="仿宋_GB2312"/>
                <w:sz w:val="24"/>
                <w:color w:val="000000"/>
              </w:rPr>
              <w:t>对应的</w:t>
            </w:r>
            <w:r>
              <w:rPr>
                <w:rFonts w:ascii="仿宋_GB2312" w:hAnsi="仿宋_GB2312" w:cs="仿宋_GB2312" w:eastAsia="仿宋_GB2312"/>
                <w:sz w:val="24"/>
                <w:color w:val="000000"/>
              </w:rPr>
              <w:t>腔内扫查</w:t>
            </w:r>
            <w:r>
              <w:rPr>
                <w:rFonts w:ascii="仿宋_GB2312" w:hAnsi="仿宋_GB2312" w:cs="仿宋_GB2312" w:eastAsia="仿宋_GB2312"/>
                <w:sz w:val="24"/>
                <w:color w:val="000000"/>
              </w:rPr>
              <w:t>诊断功能</w:t>
            </w:r>
            <w:r>
              <w:rPr>
                <w:rFonts w:ascii="仿宋_GB2312" w:hAnsi="仿宋_GB2312" w:cs="仿宋_GB2312" w:eastAsia="仿宋_GB2312"/>
                <w:sz w:val="24"/>
                <w:color w:val="000000"/>
              </w:rPr>
              <w:t>。</w:t>
            </w:r>
          </w:p>
          <w:p>
            <w:pPr>
              <w:pStyle w:val="null3"/>
              <w:ind w:firstLine="960"/>
            </w:pPr>
            <w:r>
              <w:rPr>
                <w:rFonts w:ascii="仿宋_GB2312" w:hAnsi="仿宋_GB2312" w:cs="仿宋_GB2312" w:eastAsia="仿宋_GB2312"/>
                <w:sz w:val="24"/>
                <w:color w:val="000000"/>
              </w:rPr>
              <w:t>c,</w:t>
            </w:r>
            <w:r>
              <w:rPr>
                <w:rFonts w:ascii="仿宋_GB2312" w:hAnsi="仿宋_GB2312" w:cs="仿宋_GB2312" w:eastAsia="仿宋_GB2312"/>
                <w:sz w:val="24"/>
                <w:color w:val="000000"/>
              </w:rPr>
              <w:t>为升级的设备提供</w:t>
            </w:r>
            <w:r>
              <w:rPr>
                <w:rFonts w:ascii="仿宋_GB2312" w:hAnsi="仿宋_GB2312" w:cs="仿宋_GB2312" w:eastAsia="仿宋_GB2312"/>
                <w:sz w:val="24"/>
                <w:color w:val="000000"/>
              </w:rPr>
              <w:t>三年的原厂主机质保，原厂配件更换。</w:t>
            </w:r>
          </w:p>
          <w:p>
            <w:pPr>
              <w:pStyle w:val="null3"/>
              <w:numPr>
                <w:ilvl w:val="0"/>
                <w:numId w:val="1"/>
              </w:numPr>
            </w:pPr>
            <w:r>
              <w:rPr>
                <w:rFonts w:ascii="仿宋_GB2312" w:hAnsi="仿宋_GB2312" w:cs="仿宋_GB2312" w:eastAsia="仿宋_GB2312"/>
                <w:sz w:val="24"/>
                <w:color w:val="000000"/>
              </w:rPr>
              <w:t>为</w:t>
            </w:r>
            <w:r>
              <w:rPr>
                <w:rFonts w:ascii="仿宋_GB2312" w:hAnsi="仿宋_GB2312" w:cs="仿宋_GB2312" w:eastAsia="仿宋_GB2312"/>
                <w:sz w:val="24"/>
                <w:color w:val="000000"/>
              </w:rPr>
              <w:t>GE VIVID E9</w:t>
            </w:r>
            <w:r>
              <w:rPr>
                <w:rFonts w:ascii="仿宋_GB2312" w:hAnsi="仿宋_GB2312" w:cs="仿宋_GB2312" w:eastAsia="仿宋_GB2312"/>
                <w:sz w:val="24"/>
                <w:color w:val="000000"/>
              </w:rPr>
              <w:t>彩超提供功能</w:t>
            </w:r>
            <w:r>
              <w:rPr>
                <w:rFonts w:ascii="仿宋_GB2312" w:hAnsi="仿宋_GB2312" w:cs="仿宋_GB2312" w:eastAsia="仿宋_GB2312"/>
                <w:sz w:val="24"/>
                <w:color w:val="000000"/>
              </w:rPr>
              <w:t>升级</w:t>
            </w:r>
            <w:r>
              <w:rPr>
                <w:rFonts w:ascii="仿宋_GB2312" w:hAnsi="仿宋_GB2312" w:cs="仿宋_GB2312" w:eastAsia="仿宋_GB2312"/>
                <w:sz w:val="24"/>
                <w:color w:val="000000"/>
              </w:rPr>
              <w:t>，</w:t>
            </w:r>
            <w:r>
              <w:rPr>
                <w:rFonts w:ascii="仿宋_GB2312" w:hAnsi="仿宋_GB2312" w:cs="仿宋_GB2312" w:eastAsia="仿宋_GB2312"/>
                <w:sz w:val="24"/>
                <w:color w:val="000000"/>
              </w:rPr>
              <w:t>包括以下内容：</w:t>
            </w:r>
          </w:p>
          <w:p>
            <w:pPr>
              <w:pStyle w:val="null3"/>
              <w:ind w:firstLine="960"/>
            </w:pPr>
            <w:r>
              <w:rPr>
                <w:rFonts w:ascii="仿宋_GB2312" w:hAnsi="仿宋_GB2312" w:cs="仿宋_GB2312" w:eastAsia="仿宋_GB2312"/>
                <w:sz w:val="24"/>
                <w:color w:val="000000"/>
              </w:rPr>
              <w:t>a,</w:t>
            </w:r>
            <w:r>
              <w:rPr>
                <w:rFonts w:ascii="仿宋_GB2312" w:hAnsi="仿宋_GB2312" w:cs="仿宋_GB2312" w:eastAsia="仿宋_GB2312"/>
                <w:sz w:val="24"/>
                <w:color w:val="000000"/>
              </w:rPr>
              <w:t>增加</w:t>
            </w:r>
            <w:r>
              <w:rPr>
                <w:rFonts w:ascii="仿宋_GB2312" w:hAnsi="仿宋_GB2312" w:cs="仿宋_GB2312" w:eastAsia="仿宋_GB2312"/>
                <w:sz w:val="24"/>
                <w:color w:val="000000"/>
              </w:rPr>
              <w:t>一</w:t>
            </w:r>
            <w:r>
              <w:rPr>
                <w:rFonts w:ascii="仿宋_GB2312" w:hAnsi="仿宋_GB2312" w:cs="仿宋_GB2312" w:eastAsia="仿宋_GB2312"/>
                <w:sz w:val="24"/>
                <w:color w:val="000000"/>
              </w:rPr>
              <w:t>把二维凸阵</w:t>
            </w:r>
            <w:r>
              <w:rPr>
                <w:rFonts w:ascii="仿宋_GB2312" w:hAnsi="仿宋_GB2312" w:cs="仿宋_GB2312" w:eastAsia="仿宋_GB2312"/>
                <w:sz w:val="24"/>
                <w:color w:val="000000"/>
              </w:rPr>
              <w:t>探头</w:t>
            </w:r>
            <w:r>
              <w:rPr>
                <w:rFonts w:ascii="仿宋_GB2312" w:hAnsi="仿宋_GB2312" w:cs="仿宋_GB2312" w:eastAsia="仿宋_GB2312"/>
                <w:sz w:val="24"/>
                <w:color w:val="000000"/>
              </w:rPr>
              <w:t>C1-5</w:t>
            </w:r>
            <w:r>
              <w:rPr>
                <w:rFonts w:ascii="仿宋_GB2312" w:hAnsi="仿宋_GB2312" w:cs="仿宋_GB2312" w:eastAsia="仿宋_GB2312"/>
                <w:sz w:val="24"/>
                <w:color w:val="000000"/>
              </w:rPr>
              <w:t>-D</w:t>
            </w:r>
            <w:r>
              <w:rPr>
                <w:rFonts w:ascii="仿宋_GB2312" w:hAnsi="仿宋_GB2312" w:cs="仿宋_GB2312" w:eastAsia="仿宋_GB2312"/>
                <w:sz w:val="24"/>
                <w:color w:val="000000"/>
              </w:rPr>
              <w:t>。</w:t>
            </w:r>
          </w:p>
          <w:p>
            <w:pPr>
              <w:pStyle w:val="null3"/>
              <w:ind w:firstLine="960"/>
            </w:pPr>
            <w:r>
              <w:rPr>
                <w:rFonts w:ascii="仿宋_GB2312" w:hAnsi="仿宋_GB2312" w:cs="仿宋_GB2312" w:eastAsia="仿宋_GB2312"/>
                <w:sz w:val="24"/>
                <w:color w:val="000000"/>
              </w:rPr>
              <w:t>b,</w:t>
            </w:r>
            <w:r>
              <w:rPr>
                <w:rFonts w:ascii="仿宋_GB2312" w:hAnsi="仿宋_GB2312" w:cs="仿宋_GB2312" w:eastAsia="仿宋_GB2312"/>
                <w:sz w:val="24"/>
                <w:color w:val="000000"/>
              </w:rPr>
              <w:t>开通</w:t>
            </w:r>
            <w:r>
              <w:rPr>
                <w:rFonts w:ascii="仿宋_GB2312" w:hAnsi="仿宋_GB2312" w:cs="仿宋_GB2312" w:eastAsia="仿宋_GB2312"/>
                <w:sz w:val="24"/>
                <w:color w:val="000000"/>
              </w:rPr>
              <w:t>C1-5</w:t>
            </w:r>
            <w:r>
              <w:rPr>
                <w:rFonts w:ascii="仿宋_GB2312" w:hAnsi="仿宋_GB2312" w:cs="仿宋_GB2312" w:eastAsia="仿宋_GB2312"/>
                <w:sz w:val="24"/>
                <w:color w:val="000000"/>
              </w:rPr>
              <w:t>-D</w:t>
            </w:r>
            <w:r>
              <w:rPr>
                <w:rFonts w:ascii="仿宋_GB2312" w:hAnsi="仿宋_GB2312" w:cs="仿宋_GB2312" w:eastAsia="仿宋_GB2312"/>
                <w:sz w:val="24"/>
                <w:color w:val="000000"/>
              </w:rPr>
              <w:t>对应的</w:t>
            </w:r>
            <w:r>
              <w:rPr>
                <w:rFonts w:ascii="仿宋_GB2312" w:hAnsi="仿宋_GB2312" w:cs="仿宋_GB2312" w:eastAsia="仿宋_GB2312"/>
                <w:sz w:val="24"/>
                <w:color w:val="000000"/>
              </w:rPr>
              <w:t>机器识别及扫查</w:t>
            </w:r>
            <w:r>
              <w:rPr>
                <w:rFonts w:ascii="仿宋_GB2312" w:hAnsi="仿宋_GB2312" w:cs="仿宋_GB2312" w:eastAsia="仿宋_GB2312"/>
                <w:sz w:val="24"/>
                <w:color w:val="000000"/>
              </w:rPr>
              <w:t>诊断功能</w:t>
            </w:r>
            <w:r>
              <w:rPr>
                <w:rFonts w:ascii="仿宋_GB2312" w:hAnsi="仿宋_GB2312" w:cs="仿宋_GB2312" w:eastAsia="仿宋_GB2312"/>
                <w:sz w:val="24"/>
                <w:color w:val="000000"/>
              </w:rPr>
              <w:t>。</w:t>
            </w:r>
          </w:p>
          <w:p>
            <w:pPr>
              <w:pStyle w:val="null3"/>
              <w:ind w:firstLine="960"/>
            </w:pPr>
            <w:r>
              <w:rPr>
                <w:rFonts w:ascii="仿宋_GB2312" w:hAnsi="仿宋_GB2312" w:cs="仿宋_GB2312" w:eastAsia="仿宋_GB2312"/>
                <w:sz w:val="24"/>
                <w:color w:val="000000"/>
              </w:rPr>
              <w:t>c,</w:t>
            </w:r>
            <w:r>
              <w:rPr>
                <w:rFonts w:ascii="仿宋_GB2312" w:hAnsi="仿宋_GB2312" w:cs="仿宋_GB2312" w:eastAsia="仿宋_GB2312"/>
                <w:sz w:val="24"/>
                <w:color w:val="000000"/>
              </w:rPr>
              <w:t>为升级的设备提供</w:t>
            </w:r>
            <w:r>
              <w:rPr>
                <w:rFonts w:ascii="仿宋_GB2312" w:hAnsi="仿宋_GB2312" w:cs="仿宋_GB2312" w:eastAsia="仿宋_GB2312"/>
                <w:sz w:val="24"/>
                <w:color w:val="000000"/>
              </w:rPr>
              <w:t>三年的原厂主机质保，原厂配件更换。</w:t>
            </w:r>
          </w:p>
          <w:p>
            <w:pPr>
              <w:pStyle w:val="null3"/>
              <w:numPr>
                <w:ilvl w:val="0"/>
                <w:numId w:val="1"/>
              </w:numPr>
            </w:pPr>
            <w:r>
              <w:rPr>
                <w:rFonts w:ascii="仿宋_GB2312" w:hAnsi="仿宋_GB2312" w:cs="仿宋_GB2312" w:eastAsia="仿宋_GB2312"/>
                <w:sz w:val="24"/>
                <w:color w:val="000000"/>
              </w:rPr>
              <w:t>为</w:t>
            </w:r>
            <w:r>
              <w:rPr>
                <w:rFonts w:ascii="仿宋_GB2312" w:hAnsi="仿宋_GB2312" w:cs="仿宋_GB2312" w:eastAsia="仿宋_GB2312"/>
                <w:sz w:val="24"/>
                <w:color w:val="000000"/>
              </w:rPr>
              <w:t>GE LOGIQ E9提供</w:t>
            </w:r>
            <w:r>
              <w:rPr>
                <w:rFonts w:ascii="仿宋_GB2312" w:hAnsi="仿宋_GB2312" w:cs="仿宋_GB2312" w:eastAsia="仿宋_GB2312"/>
                <w:sz w:val="24"/>
                <w:color w:val="000000"/>
              </w:rPr>
              <w:t>质保服务，包括以下内容：</w:t>
            </w:r>
          </w:p>
          <w:p>
            <w:pPr>
              <w:pStyle w:val="null3"/>
              <w:ind w:firstLine="960"/>
            </w:pPr>
            <w:r>
              <w:rPr>
                <w:rFonts w:ascii="仿宋_GB2312" w:hAnsi="仿宋_GB2312" w:cs="仿宋_GB2312" w:eastAsia="仿宋_GB2312"/>
                <w:sz w:val="24"/>
                <w:color w:val="000000"/>
              </w:rPr>
              <w:t>三</w:t>
            </w:r>
            <w:r>
              <w:rPr>
                <w:rFonts w:ascii="仿宋_GB2312" w:hAnsi="仿宋_GB2312" w:cs="仿宋_GB2312" w:eastAsia="仿宋_GB2312"/>
                <w:sz w:val="24"/>
                <w:color w:val="000000"/>
              </w:rPr>
              <w:t>年的原厂主机质保，原厂配件更换。</w:t>
            </w:r>
          </w:p>
          <w:p>
            <w:pPr>
              <w:pStyle w:val="null3"/>
              <w:numPr>
                <w:ilvl w:val="0"/>
                <w:numId w:val="1"/>
              </w:numPr>
            </w:pPr>
            <w:r>
              <w:rPr>
                <w:rFonts w:ascii="仿宋_GB2312" w:hAnsi="仿宋_GB2312" w:cs="仿宋_GB2312" w:eastAsia="仿宋_GB2312"/>
                <w:sz w:val="24"/>
                <w:color w:val="000000"/>
              </w:rPr>
              <w:t>三年服务期内</w:t>
            </w:r>
            <w:r>
              <w:rPr>
                <w:rFonts w:ascii="仿宋_GB2312" w:hAnsi="仿宋_GB2312" w:cs="仿宋_GB2312" w:eastAsia="仿宋_GB2312"/>
                <w:sz w:val="24"/>
                <w:color w:val="000000"/>
              </w:rPr>
              <w:t>须</w:t>
            </w:r>
            <w:r>
              <w:rPr>
                <w:rFonts w:ascii="仿宋_GB2312" w:hAnsi="仿宋_GB2312" w:cs="仿宋_GB2312" w:eastAsia="仿宋_GB2312"/>
                <w:sz w:val="24"/>
                <w:color w:val="000000"/>
              </w:rPr>
              <w:t>为上述</w:t>
            </w:r>
            <w:r>
              <w:rPr>
                <w:rFonts w:ascii="仿宋_GB2312" w:hAnsi="仿宋_GB2312" w:cs="仿宋_GB2312" w:eastAsia="仿宋_GB2312"/>
                <w:sz w:val="24"/>
                <w:color w:val="000000"/>
              </w:rPr>
              <w:t>3</w:t>
            </w:r>
            <w:r>
              <w:rPr>
                <w:rFonts w:ascii="仿宋_GB2312" w:hAnsi="仿宋_GB2312" w:cs="仿宋_GB2312" w:eastAsia="仿宋_GB2312"/>
                <w:sz w:val="24"/>
                <w:color w:val="000000"/>
              </w:rPr>
              <w:t>台设备</w:t>
            </w:r>
            <w:r>
              <w:rPr>
                <w:rFonts w:ascii="仿宋_GB2312" w:hAnsi="仿宋_GB2312" w:cs="仿宋_GB2312" w:eastAsia="仿宋_GB2312"/>
                <w:sz w:val="24"/>
                <w:color w:val="000000"/>
              </w:rPr>
              <w:t>GE VOLUSON E10、GE VIVID E9和GE LOGIQ E9提供每台每年一把故障探头的更换（共计9把）。</w:t>
            </w:r>
          </w:p>
          <w:p>
            <w:pPr>
              <w:pStyle w:val="null3"/>
              <w:numPr>
                <w:ilvl w:val="0"/>
                <w:numId w:val="1"/>
              </w:numPr>
            </w:pPr>
            <w:r>
              <w:rPr>
                <w:rFonts w:ascii="仿宋_GB2312" w:hAnsi="仿宋_GB2312" w:cs="仿宋_GB2312" w:eastAsia="仿宋_GB2312"/>
                <w:sz w:val="24"/>
                <w:color w:val="000000"/>
              </w:rPr>
              <w:t>向其它</w:t>
            </w:r>
            <w:r>
              <w:rPr>
                <w:rFonts w:ascii="仿宋_GB2312" w:hAnsi="仿宋_GB2312" w:cs="仿宋_GB2312" w:eastAsia="仿宋_GB2312"/>
                <w:sz w:val="24"/>
                <w:color w:val="000000"/>
              </w:rPr>
              <w:t>13台设备</w:t>
            </w:r>
            <w:r>
              <w:rPr>
                <w:rFonts w:ascii="仿宋_GB2312" w:hAnsi="仿宋_GB2312" w:cs="仿宋_GB2312" w:eastAsia="仿宋_GB2312"/>
                <w:sz w:val="24"/>
                <w:color w:val="000000"/>
              </w:rPr>
              <w:t>免费</w:t>
            </w:r>
            <w:r>
              <w:rPr>
                <w:rFonts w:ascii="仿宋_GB2312" w:hAnsi="仿宋_GB2312" w:cs="仿宋_GB2312" w:eastAsia="仿宋_GB2312"/>
                <w:sz w:val="24"/>
                <w:color w:val="000000"/>
              </w:rPr>
              <w:t>提供三年的技术服务，包括常规维护、故障判断</w:t>
            </w:r>
            <w:r>
              <w:rPr>
                <w:rFonts w:ascii="仿宋_GB2312" w:hAnsi="仿宋_GB2312" w:cs="仿宋_GB2312" w:eastAsia="仿宋_GB2312"/>
                <w:sz w:val="24"/>
                <w:color w:val="000000"/>
              </w:rPr>
              <w:t>、</w:t>
            </w:r>
            <w:r>
              <w:rPr>
                <w:rFonts w:ascii="仿宋_GB2312" w:hAnsi="仿宋_GB2312" w:cs="仿宋_GB2312" w:eastAsia="仿宋_GB2312"/>
                <w:sz w:val="24"/>
                <w:color w:val="000000"/>
              </w:rPr>
              <w:t>维修</w:t>
            </w:r>
            <w:r>
              <w:rPr>
                <w:rFonts w:ascii="仿宋_GB2312" w:hAnsi="仿宋_GB2312" w:cs="仿宋_GB2312" w:eastAsia="仿宋_GB2312"/>
                <w:sz w:val="24"/>
                <w:color w:val="000000"/>
              </w:rPr>
              <w:t>，</w:t>
            </w:r>
            <w:r>
              <w:rPr>
                <w:rFonts w:ascii="仿宋_GB2312" w:hAnsi="仿宋_GB2312" w:cs="仿宋_GB2312" w:eastAsia="仿宋_GB2312"/>
                <w:sz w:val="24"/>
                <w:color w:val="000000"/>
              </w:rPr>
              <w:t>备件</w:t>
            </w:r>
            <w:r>
              <w:rPr>
                <w:rFonts w:ascii="仿宋_GB2312" w:hAnsi="仿宋_GB2312" w:cs="仿宋_GB2312" w:eastAsia="仿宋_GB2312"/>
                <w:sz w:val="24"/>
                <w:color w:val="000000"/>
              </w:rPr>
              <w:t>更换的给于</w:t>
            </w:r>
            <w:r>
              <w:rPr>
                <w:rFonts w:ascii="仿宋_GB2312" w:hAnsi="仿宋_GB2312" w:cs="仿宋_GB2312" w:eastAsia="仿宋_GB2312"/>
                <w:sz w:val="24"/>
                <w:color w:val="000000"/>
              </w:rPr>
              <w:t>最优惠价格。</w:t>
            </w:r>
          </w:p>
          <w:p>
            <w:pPr>
              <w:pStyle w:val="null3"/>
              <w:numPr>
                <w:ilvl w:val="0"/>
                <w:numId w:val="1"/>
              </w:numPr>
            </w:pPr>
            <w:r>
              <w:rPr>
                <w:rFonts w:ascii="仿宋_GB2312" w:hAnsi="仿宋_GB2312" w:cs="仿宋_GB2312" w:eastAsia="仿宋_GB2312"/>
                <w:sz w:val="24"/>
                <w:color w:val="000000"/>
              </w:rPr>
              <w:t>2小时内电话</w:t>
            </w:r>
            <w:r>
              <w:rPr>
                <w:rFonts w:ascii="仿宋_GB2312" w:hAnsi="仿宋_GB2312" w:cs="仿宋_GB2312" w:eastAsia="仿宋_GB2312"/>
                <w:sz w:val="24"/>
                <w:color w:val="000000"/>
              </w:rPr>
              <w:t>响应</w:t>
            </w:r>
            <w:r>
              <w:rPr>
                <w:rFonts w:ascii="仿宋_GB2312" w:hAnsi="仿宋_GB2312" w:cs="仿宋_GB2312" w:eastAsia="仿宋_GB2312"/>
                <w:sz w:val="24"/>
                <w:color w:val="000000"/>
              </w:rPr>
              <w:t>。</w:t>
            </w:r>
          </w:p>
          <w:p>
            <w:pPr>
              <w:pStyle w:val="null3"/>
              <w:numPr>
                <w:ilvl w:val="0"/>
                <w:numId w:val="1"/>
              </w:numPr>
            </w:pPr>
            <w:r>
              <w:rPr>
                <w:rFonts w:ascii="仿宋_GB2312" w:hAnsi="仿宋_GB2312" w:cs="仿宋_GB2312" w:eastAsia="仿宋_GB2312"/>
                <w:sz w:val="24"/>
                <w:color w:val="000000"/>
              </w:rPr>
              <w:t>24小时内</w:t>
            </w:r>
            <w:r>
              <w:rPr>
                <w:rFonts w:ascii="仿宋_GB2312" w:hAnsi="仿宋_GB2312" w:cs="仿宋_GB2312" w:eastAsia="仿宋_GB2312"/>
                <w:sz w:val="24"/>
                <w:color w:val="000000"/>
              </w:rPr>
              <w:t>到达</w:t>
            </w:r>
            <w:r>
              <w:rPr>
                <w:rFonts w:ascii="仿宋_GB2312" w:hAnsi="仿宋_GB2312" w:cs="仿宋_GB2312" w:eastAsia="仿宋_GB2312"/>
                <w:sz w:val="24"/>
                <w:color w:val="000000"/>
              </w:rPr>
              <w:t>现场维修。</w:t>
            </w:r>
          </w:p>
          <w:p>
            <w:pPr>
              <w:pStyle w:val="null3"/>
              <w:numPr>
                <w:ilvl w:val="0"/>
                <w:numId w:val="1"/>
              </w:numPr>
            </w:pPr>
            <w:r>
              <w:rPr>
                <w:rFonts w:ascii="仿宋_GB2312" w:hAnsi="仿宋_GB2312" w:cs="仿宋_GB2312" w:eastAsia="仿宋_GB2312"/>
                <w:sz w:val="24"/>
                <w:color w:val="000000"/>
              </w:rPr>
              <w:t>备件优先供应。</w:t>
            </w:r>
          </w:p>
          <w:p>
            <w:pPr>
              <w:pStyle w:val="null3"/>
              <w:numPr>
                <w:ilvl w:val="0"/>
                <w:numId w:val="1"/>
              </w:numPr>
            </w:pPr>
            <w:r>
              <w:rPr>
                <w:rFonts w:ascii="仿宋_GB2312" w:hAnsi="仿宋_GB2312" w:cs="仿宋_GB2312" w:eastAsia="仿宋_GB2312"/>
                <w:sz w:val="24"/>
                <w:color w:val="000000"/>
              </w:rPr>
              <w:t>上门服务</w:t>
            </w:r>
            <w:r>
              <w:rPr>
                <w:rFonts w:ascii="仿宋_GB2312" w:hAnsi="仿宋_GB2312" w:cs="仿宋_GB2312" w:eastAsia="仿宋_GB2312"/>
                <w:sz w:val="24"/>
                <w:color w:val="000000"/>
              </w:rPr>
              <w:t>的</w:t>
            </w:r>
            <w:r>
              <w:rPr>
                <w:rFonts w:ascii="仿宋_GB2312" w:hAnsi="仿宋_GB2312" w:cs="仿宋_GB2312" w:eastAsia="仿宋_GB2312"/>
                <w:sz w:val="24"/>
                <w:color w:val="000000"/>
              </w:rPr>
              <w:t>维修工程师</w:t>
            </w:r>
            <w:r>
              <w:rPr>
                <w:rFonts w:ascii="仿宋_GB2312" w:hAnsi="仿宋_GB2312" w:cs="仿宋_GB2312" w:eastAsia="仿宋_GB2312"/>
                <w:sz w:val="24"/>
                <w:color w:val="000000"/>
              </w:rPr>
              <w:t>须具有</w:t>
            </w:r>
            <w:r>
              <w:rPr>
                <w:rFonts w:ascii="仿宋_GB2312" w:hAnsi="仿宋_GB2312" w:cs="仿宋_GB2312" w:eastAsia="仿宋_GB2312"/>
                <w:sz w:val="24"/>
                <w:color w:val="000000"/>
              </w:rPr>
              <w:t>厂方培训的</w:t>
            </w:r>
            <w:r>
              <w:rPr>
                <w:rFonts w:ascii="仿宋_GB2312" w:hAnsi="仿宋_GB2312" w:cs="仿宋_GB2312" w:eastAsia="仿宋_GB2312"/>
                <w:sz w:val="24"/>
                <w:color w:val="000000"/>
              </w:rPr>
              <w:t>服务资格证书</w:t>
            </w:r>
            <w:r>
              <w:rPr>
                <w:rFonts w:ascii="仿宋_GB2312" w:hAnsi="仿宋_GB2312" w:cs="仿宋_GB2312" w:eastAsia="仿宋_GB2312"/>
                <w:sz w:val="24"/>
                <w:color w:val="000000"/>
              </w:rPr>
              <w:t>。</w:t>
            </w:r>
          </w:p>
          <w:p>
            <w:pPr>
              <w:pStyle w:val="null3"/>
              <w:numPr>
                <w:ilvl w:val="0"/>
                <w:numId w:val="1"/>
              </w:numPr>
            </w:pPr>
            <w:r>
              <w:rPr>
                <w:rFonts w:ascii="仿宋_GB2312" w:hAnsi="仿宋_GB2312" w:cs="仿宋_GB2312" w:eastAsia="仿宋_GB2312"/>
                <w:sz w:val="24"/>
                <w:color w:val="000000"/>
              </w:rPr>
              <w:t>7*24小时</w:t>
            </w:r>
            <w:r>
              <w:rPr>
                <w:rFonts w:ascii="仿宋_GB2312" w:hAnsi="仿宋_GB2312" w:cs="仿宋_GB2312" w:eastAsia="仿宋_GB2312"/>
                <w:sz w:val="24"/>
                <w:color w:val="000000"/>
              </w:rPr>
              <w:t>电话技术支持。</w:t>
            </w:r>
          </w:p>
          <w:p>
            <w:pPr>
              <w:pStyle w:val="null3"/>
              <w:numPr>
                <w:ilvl w:val="0"/>
                <w:numId w:val="1"/>
              </w:numPr>
            </w:pPr>
            <w:r>
              <w:rPr>
                <w:rFonts w:ascii="仿宋_GB2312" w:hAnsi="仿宋_GB2312" w:cs="仿宋_GB2312" w:eastAsia="仿宋_GB2312"/>
                <w:sz w:val="24"/>
                <w:color w:val="000000"/>
              </w:rPr>
              <w:t>负责</w:t>
            </w:r>
            <w:r>
              <w:rPr>
                <w:rFonts w:ascii="仿宋_GB2312" w:hAnsi="仿宋_GB2312" w:cs="仿宋_GB2312" w:eastAsia="仿宋_GB2312"/>
                <w:sz w:val="24"/>
                <w:color w:val="000000"/>
              </w:rPr>
              <w:t>机器的日常保养维护培训</w:t>
            </w:r>
            <w:r>
              <w:rPr>
                <w:rFonts w:ascii="仿宋_GB2312" w:hAnsi="仿宋_GB2312" w:cs="仿宋_GB2312" w:eastAsia="仿宋_GB2312"/>
                <w:sz w:val="24"/>
                <w:color w:val="000000"/>
              </w:rPr>
              <w:t>及安全使用培训。</w:t>
            </w:r>
          </w:p>
          <w:p>
            <w:pPr>
              <w:pStyle w:val="null3"/>
              <w:numPr>
                <w:ilvl w:val="0"/>
                <w:numId w:val="1"/>
              </w:numPr>
            </w:pPr>
            <w:r>
              <w:rPr>
                <w:rFonts w:ascii="仿宋_GB2312" w:hAnsi="仿宋_GB2312" w:cs="仿宋_GB2312" w:eastAsia="仿宋_GB2312"/>
                <w:sz w:val="24"/>
                <w:color w:val="000000"/>
              </w:rPr>
              <w:t>负责</w:t>
            </w:r>
            <w:r>
              <w:rPr>
                <w:rFonts w:ascii="仿宋_GB2312" w:hAnsi="仿宋_GB2312" w:cs="仿宋_GB2312" w:eastAsia="仿宋_GB2312"/>
                <w:sz w:val="24"/>
                <w:color w:val="000000"/>
              </w:rPr>
              <w:t>设备运行环境测评。</w:t>
            </w:r>
          </w:p>
          <w:p>
            <w:pPr>
              <w:pStyle w:val="null3"/>
              <w:numPr>
                <w:ilvl w:val="0"/>
                <w:numId w:val="1"/>
              </w:numPr>
            </w:pPr>
            <w:r>
              <w:rPr>
                <w:rFonts w:ascii="仿宋_GB2312" w:hAnsi="仿宋_GB2312" w:cs="仿宋_GB2312" w:eastAsia="仿宋_GB2312"/>
                <w:sz w:val="24"/>
                <w:color w:val="000000"/>
              </w:rPr>
              <w:t>服务期内免除人工费。</w:t>
            </w:r>
          </w:p>
          <w:p>
            <w:pPr>
              <w:pStyle w:val="null3"/>
              <w:numPr>
                <w:ilvl w:val="0"/>
                <w:numId w:val="1"/>
              </w:numPr>
            </w:pPr>
            <w:r>
              <w:rPr>
                <w:rFonts w:ascii="仿宋_GB2312" w:hAnsi="仿宋_GB2312" w:cs="仿宋_GB2312" w:eastAsia="仿宋_GB2312"/>
                <w:sz w:val="24"/>
                <w:color w:val="000000"/>
              </w:rPr>
              <w:t>一年</w:t>
            </w:r>
            <w:r>
              <w:rPr>
                <w:rFonts w:ascii="仿宋_GB2312" w:hAnsi="仿宋_GB2312" w:cs="仿宋_GB2312" w:eastAsia="仿宋_GB2312"/>
                <w:sz w:val="24"/>
                <w:color w:val="000000"/>
              </w:rPr>
              <w:t>≥4</w:t>
            </w:r>
            <w:r>
              <w:rPr>
                <w:rFonts w:ascii="仿宋_GB2312" w:hAnsi="仿宋_GB2312" w:cs="仿宋_GB2312" w:eastAsia="仿宋_GB2312"/>
                <w:sz w:val="24"/>
                <w:color w:val="000000"/>
              </w:rPr>
              <w:t>次的</w:t>
            </w:r>
            <w:r>
              <w:rPr>
                <w:rFonts w:ascii="仿宋_GB2312" w:hAnsi="仿宋_GB2312" w:cs="仿宋_GB2312" w:eastAsia="仿宋_GB2312"/>
                <w:sz w:val="24"/>
                <w:color w:val="000000"/>
              </w:rPr>
              <w:t>保养服务，包括以下内容：</w:t>
            </w:r>
          </w:p>
          <w:p>
            <w:pPr>
              <w:pStyle w:val="null3"/>
              <w:ind w:firstLine="1200"/>
            </w:pPr>
            <w:r>
              <w:rPr>
                <w:rFonts w:ascii="仿宋_GB2312" w:hAnsi="仿宋_GB2312" w:cs="仿宋_GB2312" w:eastAsia="仿宋_GB2312"/>
                <w:sz w:val="24"/>
                <w:color w:val="000000"/>
              </w:rPr>
              <w:t>a,</w:t>
            </w:r>
            <w:r>
              <w:rPr>
                <w:rFonts w:ascii="仿宋_GB2312" w:hAnsi="仿宋_GB2312" w:cs="仿宋_GB2312" w:eastAsia="仿宋_GB2312"/>
                <w:sz w:val="24"/>
                <w:color w:val="000000"/>
              </w:rPr>
              <w:t>机器内部</w:t>
            </w:r>
            <w:r>
              <w:rPr>
                <w:rFonts w:ascii="仿宋_GB2312" w:hAnsi="仿宋_GB2312" w:cs="仿宋_GB2312" w:eastAsia="仿宋_GB2312"/>
                <w:sz w:val="24"/>
                <w:color w:val="000000"/>
              </w:rPr>
              <w:t>外部</w:t>
            </w:r>
            <w:r>
              <w:rPr>
                <w:rFonts w:ascii="仿宋_GB2312" w:hAnsi="仿宋_GB2312" w:cs="仿宋_GB2312" w:eastAsia="仿宋_GB2312"/>
                <w:sz w:val="24"/>
                <w:color w:val="000000"/>
              </w:rPr>
              <w:t>清洁</w:t>
            </w:r>
            <w:r>
              <w:rPr>
                <w:rFonts w:ascii="仿宋_GB2312" w:hAnsi="仿宋_GB2312" w:cs="仿宋_GB2312" w:eastAsia="仿宋_GB2312"/>
                <w:sz w:val="24"/>
                <w:color w:val="000000"/>
              </w:rPr>
              <w:t>。</w:t>
            </w:r>
          </w:p>
          <w:p>
            <w:pPr>
              <w:pStyle w:val="null3"/>
              <w:ind w:firstLine="1200"/>
            </w:pPr>
            <w:r>
              <w:rPr>
                <w:rFonts w:ascii="仿宋_GB2312" w:hAnsi="仿宋_GB2312" w:cs="仿宋_GB2312" w:eastAsia="仿宋_GB2312"/>
                <w:sz w:val="24"/>
                <w:color w:val="000000"/>
              </w:rPr>
              <w:t>b,</w:t>
            </w:r>
            <w:r>
              <w:rPr>
                <w:rFonts w:ascii="仿宋_GB2312" w:hAnsi="仿宋_GB2312" w:cs="仿宋_GB2312" w:eastAsia="仿宋_GB2312"/>
                <w:sz w:val="24"/>
                <w:color w:val="000000"/>
              </w:rPr>
              <w:t>探头维护。</w:t>
            </w:r>
          </w:p>
          <w:p>
            <w:pPr>
              <w:pStyle w:val="null3"/>
              <w:ind w:firstLine="1200"/>
            </w:pPr>
            <w:r>
              <w:rPr>
                <w:rFonts w:ascii="仿宋_GB2312" w:hAnsi="仿宋_GB2312" w:cs="仿宋_GB2312" w:eastAsia="仿宋_GB2312"/>
                <w:sz w:val="24"/>
                <w:color w:val="000000"/>
              </w:rPr>
              <w:t>c,</w:t>
            </w:r>
            <w:r>
              <w:rPr>
                <w:rFonts w:ascii="仿宋_GB2312" w:hAnsi="仿宋_GB2312" w:cs="仿宋_GB2312" w:eastAsia="仿宋_GB2312"/>
                <w:sz w:val="24"/>
                <w:color w:val="000000"/>
              </w:rPr>
              <w:t>机器</w:t>
            </w:r>
            <w:r>
              <w:rPr>
                <w:rFonts w:ascii="仿宋_GB2312" w:hAnsi="仿宋_GB2312" w:cs="仿宋_GB2312" w:eastAsia="仿宋_GB2312"/>
                <w:sz w:val="24"/>
                <w:color w:val="000000"/>
              </w:rPr>
              <w:t>散热系统维护。</w:t>
            </w:r>
          </w:p>
          <w:p>
            <w:pPr>
              <w:pStyle w:val="null3"/>
              <w:ind w:firstLine="1200"/>
            </w:pPr>
            <w:r>
              <w:rPr>
                <w:rFonts w:ascii="仿宋_GB2312" w:hAnsi="仿宋_GB2312" w:cs="仿宋_GB2312" w:eastAsia="仿宋_GB2312"/>
                <w:sz w:val="24"/>
                <w:color w:val="000000"/>
              </w:rPr>
              <w:t>d,</w:t>
            </w:r>
            <w:r>
              <w:rPr>
                <w:rFonts w:ascii="仿宋_GB2312" w:hAnsi="仿宋_GB2312" w:cs="仿宋_GB2312" w:eastAsia="仿宋_GB2312"/>
                <w:sz w:val="24"/>
                <w:color w:val="000000"/>
              </w:rPr>
              <w:t>机器功能测试。</w:t>
            </w:r>
          </w:p>
          <w:p>
            <w:pPr>
              <w:pStyle w:val="null3"/>
              <w:numPr>
                <w:ilvl w:val="0"/>
                <w:numId w:val="1"/>
              </w:numPr>
            </w:pPr>
            <w:r>
              <w:rPr>
                <w:rFonts w:ascii="仿宋_GB2312" w:hAnsi="仿宋_GB2312" w:cs="仿宋_GB2312" w:eastAsia="仿宋_GB2312"/>
                <w:sz w:val="24"/>
                <w:color w:val="000000"/>
              </w:rPr>
              <w:t>一年</w:t>
            </w:r>
            <w:r>
              <w:rPr>
                <w:rFonts w:ascii="仿宋_GB2312" w:hAnsi="仿宋_GB2312" w:cs="仿宋_GB2312" w:eastAsia="仿宋_GB2312"/>
                <w:sz w:val="24"/>
                <w:color w:val="000000"/>
              </w:rPr>
              <w:t>≥2</w:t>
            </w:r>
            <w:r>
              <w:rPr>
                <w:rFonts w:ascii="仿宋_GB2312" w:hAnsi="仿宋_GB2312" w:cs="仿宋_GB2312" w:eastAsia="仿宋_GB2312"/>
                <w:sz w:val="24"/>
                <w:color w:val="000000"/>
              </w:rPr>
              <w:t>次的机器功能参数</w:t>
            </w:r>
            <w:r>
              <w:rPr>
                <w:rFonts w:ascii="仿宋_GB2312" w:hAnsi="仿宋_GB2312" w:cs="仿宋_GB2312" w:eastAsia="仿宋_GB2312"/>
                <w:sz w:val="24"/>
                <w:color w:val="000000"/>
              </w:rPr>
              <w:t>调试</w:t>
            </w:r>
            <w:r>
              <w:rPr>
                <w:rFonts w:ascii="仿宋_GB2312" w:hAnsi="仿宋_GB2312" w:cs="仿宋_GB2312" w:eastAsia="仿宋_GB2312"/>
                <w:sz w:val="24"/>
                <w:color w:val="000000"/>
              </w:rPr>
              <w:t>。</w:t>
            </w:r>
          </w:p>
          <w:p>
            <w:pPr>
              <w:pStyle w:val="null3"/>
              <w:numPr>
                <w:ilvl w:val="0"/>
                <w:numId w:val="1"/>
              </w:numPr>
            </w:pPr>
            <w:r>
              <w:rPr>
                <w:rFonts w:ascii="仿宋_GB2312" w:hAnsi="仿宋_GB2312" w:cs="仿宋_GB2312" w:eastAsia="仿宋_GB2312"/>
                <w:sz w:val="24"/>
                <w:color w:val="000000"/>
              </w:rPr>
              <w:t>非</w:t>
            </w:r>
            <w:r>
              <w:rPr>
                <w:rFonts w:ascii="仿宋_GB2312" w:hAnsi="仿宋_GB2312" w:cs="仿宋_GB2312" w:eastAsia="仿宋_GB2312"/>
                <w:sz w:val="24"/>
                <w:color w:val="000000"/>
              </w:rPr>
              <w:t>主机质保设备</w:t>
            </w:r>
            <w:r>
              <w:rPr>
                <w:rFonts w:ascii="仿宋_GB2312" w:hAnsi="仿宋_GB2312" w:cs="仿宋_GB2312" w:eastAsia="仿宋_GB2312"/>
                <w:sz w:val="24"/>
                <w:color w:val="000000"/>
              </w:rPr>
              <w:t>的零部件及探头更换，均享</w:t>
            </w:r>
            <w:r>
              <w:rPr>
                <w:rFonts w:ascii="仿宋_GB2312" w:hAnsi="仿宋_GB2312" w:cs="仿宋_GB2312" w:eastAsia="仿宋_GB2312"/>
                <w:sz w:val="24"/>
                <w:color w:val="000000"/>
              </w:rPr>
              <w:t>8折优惠。</w:t>
            </w:r>
          </w:p>
          <w:p>
            <w:pPr>
              <w:pStyle w:val="null3"/>
              <w:numPr>
                <w:ilvl w:val="0"/>
                <w:numId w:val="1"/>
              </w:numPr>
            </w:pPr>
            <w:r>
              <w:rPr>
                <w:rFonts w:ascii="仿宋_GB2312" w:hAnsi="仿宋_GB2312" w:cs="仿宋_GB2312" w:eastAsia="仿宋_GB2312"/>
                <w:sz w:val="24"/>
                <w:color w:val="000000"/>
              </w:rPr>
              <w:t>建立</w:t>
            </w:r>
            <w:r>
              <w:rPr>
                <w:rFonts w:ascii="仿宋_GB2312" w:hAnsi="仿宋_GB2312" w:cs="仿宋_GB2312" w:eastAsia="仿宋_GB2312"/>
                <w:sz w:val="24"/>
                <w:color w:val="000000"/>
              </w:rPr>
              <w:t>设备</w:t>
            </w:r>
            <w:r>
              <w:rPr>
                <w:rFonts w:ascii="仿宋_GB2312" w:hAnsi="仿宋_GB2312" w:cs="仿宋_GB2312" w:eastAsia="仿宋_GB2312"/>
                <w:sz w:val="24"/>
                <w:color w:val="000000"/>
              </w:rPr>
              <w:t>维保</w:t>
            </w:r>
            <w:r>
              <w:rPr>
                <w:rFonts w:ascii="仿宋_GB2312" w:hAnsi="仿宋_GB2312" w:cs="仿宋_GB2312" w:eastAsia="仿宋_GB2312"/>
                <w:sz w:val="24"/>
                <w:color w:val="000000"/>
              </w:rPr>
              <w:t>记录档案</w:t>
            </w:r>
            <w:r>
              <w:rPr>
                <w:rFonts w:ascii="仿宋_GB2312" w:hAnsi="仿宋_GB2312" w:cs="仿宋_GB2312" w:eastAsia="仿宋_GB2312"/>
                <w:sz w:val="24"/>
                <w:color w:val="000000"/>
              </w:rPr>
              <w:t>并每年订装成册提交院方</w:t>
            </w:r>
            <w:r>
              <w:rPr>
                <w:rFonts w:ascii="仿宋_GB2312" w:hAnsi="仿宋_GB2312" w:cs="仿宋_GB2312" w:eastAsia="仿宋_GB2312"/>
                <w:sz w:val="24"/>
                <w:color w:val="000000"/>
              </w:rPr>
              <w:t>。</w:t>
            </w:r>
          </w:p>
          <w:p>
            <w:pPr>
              <w:pStyle w:val="null3"/>
              <w:numPr>
                <w:ilvl w:val="0"/>
                <w:numId w:val="1"/>
              </w:numPr>
            </w:pPr>
            <w:r>
              <w:rPr>
                <w:rFonts w:ascii="仿宋_GB2312" w:hAnsi="仿宋_GB2312" w:cs="仿宋_GB2312" w:eastAsia="仿宋_GB2312"/>
                <w:sz w:val="24"/>
                <w:color w:val="000000"/>
              </w:rPr>
              <w:t>针对设备运行</w:t>
            </w:r>
            <w:r>
              <w:rPr>
                <w:rFonts w:ascii="仿宋_GB2312" w:hAnsi="仿宋_GB2312" w:cs="仿宋_GB2312" w:eastAsia="仿宋_GB2312"/>
                <w:sz w:val="24"/>
                <w:color w:val="000000"/>
              </w:rPr>
              <w:t>情况，</w:t>
            </w:r>
            <w:r>
              <w:rPr>
                <w:rFonts w:ascii="仿宋_GB2312" w:hAnsi="仿宋_GB2312" w:cs="仿宋_GB2312" w:eastAsia="仿宋_GB2312"/>
                <w:sz w:val="24"/>
                <w:color w:val="000000"/>
              </w:rPr>
              <w:t>提供合理</w:t>
            </w:r>
            <w:r>
              <w:rPr>
                <w:rFonts w:ascii="仿宋_GB2312" w:hAnsi="仿宋_GB2312" w:cs="仿宋_GB2312" w:eastAsia="仿宋_GB2312"/>
                <w:sz w:val="24"/>
                <w:color w:val="000000"/>
              </w:rPr>
              <w:t>的改进优化</w:t>
            </w:r>
            <w:r>
              <w:rPr>
                <w:rFonts w:ascii="仿宋_GB2312" w:hAnsi="仿宋_GB2312" w:cs="仿宋_GB2312" w:eastAsia="仿宋_GB2312"/>
                <w:sz w:val="24"/>
                <w:color w:val="000000"/>
              </w:rPr>
              <w:t>建议。</w:t>
            </w:r>
          </w:p>
          <w:p>
            <w:pPr>
              <w:pStyle w:val="null3"/>
              <w:numPr>
                <w:ilvl w:val="0"/>
                <w:numId w:val="1"/>
              </w:numPr>
              <w:jc w:val="left"/>
            </w:pPr>
            <w:r>
              <w:rPr>
                <w:rFonts w:ascii="仿宋_GB2312" w:hAnsi="仿宋_GB2312" w:cs="仿宋_GB2312" w:eastAsia="仿宋_GB2312"/>
                <w:sz w:val="24"/>
                <w:color w:val="000000"/>
              </w:rPr>
              <w:t>服务期限：三年，一年一考核，考核合格续签下一年。次年签订合同时医院保留根据工作需要和服务考核情况调整是否续签合同的权利（合作期限内实行年度考核制度，若年度考核低于</w:t>
            </w:r>
            <w:r>
              <w:rPr>
                <w:rFonts w:ascii="仿宋_GB2312" w:hAnsi="仿宋_GB2312" w:cs="仿宋_GB2312" w:eastAsia="仿宋_GB2312"/>
                <w:sz w:val="24"/>
                <w:color w:val="000000"/>
              </w:rPr>
              <w:t>90分，甲方有权解除合同）。</w:t>
            </w:r>
          </w:p>
          <w:p>
            <w:pPr>
              <w:pStyle w:val="null3"/>
              <w:numPr>
                <w:ilvl w:val="0"/>
                <w:numId w:val="1"/>
              </w:numPr>
              <w:jc w:val="left"/>
            </w:pPr>
            <w:r>
              <w:rPr>
                <w:rFonts w:ascii="仿宋_GB2312" w:hAnsi="仿宋_GB2312" w:cs="仿宋_GB2312" w:eastAsia="仿宋_GB2312"/>
                <w:sz w:val="24"/>
                <w:color w:val="000000"/>
              </w:rPr>
              <w:t>运输方式、到达站（港）费用负担、配件更换及其他：乙方负责将配件送到甲方指定地点，配件发货时间需提前通知甲方，以便甲方准备维修保养场地。乙方负责卸货安装调试并承担其费用。</w:t>
            </w:r>
          </w:p>
          <w:p>
            <w:pPr>
              <w:pStyle w:val="null3"/>
              <w:numPr>
                <w:ilvl w:val="0"/>
                <w:numId w:val="1"/>
              </w:numPr>
              <w:jc w:val="left"/>
            </w:pPr>
            <w:r>
              <w:rPr>
                <w:rFonts w:ascii="仿宋_GB2312" w:hAnsi="仿宋_GB2312" w:cs="仿宋_GB2312" w:eastAsia="仿宋_GB2312"/>
                <w:sz w:val="24"/>
                <w:color w:val="000000"/>
              </w:rPr>
              <w:t>验收标准、方法、地点、期限及提出异议期限：</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1）安装/维保调试完毕后，先试运行一个月，之后由乙方书面申请甲方进行验收，甲方按照合同约定或者招投标确定的验收标准验收；验收地点在设备维保地。</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经甲方验收不合格的，乙方应在7个工作日内重新调试维修保养或者换货。如乙方未在约定期限重新调试维修保养或者换货，或者经乙方重新调试维修保养或者换货，甲方再次验收仍然不合格的，甲方有权解除合同，乙方应向甲方支付合同总价款20%的违约金，违约金不足以弥补甲方损失的，还应继续承担赔偿责任。</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3）如乙方对验收结果有异议的，应在7天内以书面形式提出鉴定申请，若理由充分，甲方可以与乙方共同确定第三方进行鉴定，鉴定费由乙方承担。</w:t>
            </w:r>
          </w:p>
          <w:p>
            <w:pPr>
              <w:pStyle w:val="null3"/>
              <w:jc w:val="left"/>
            </w:pPr>
            <w:r>
              <w:rPr>
                <w:rFonts w:ascii="仿宋_GB2312" w:hAnsi="仿宋_GB2312" w:cs="仿宋_GB2312" w:eastAsia="仿宋_GB2312"/>
                <w:sz w:val="24"/>
                <w:b/>
                <w:color w:val="000000"/>
                <w:shd w:fill="FFFFFF" w:val="clear"/>
              </w:rPr>
              <w:t>三、付款方式</w:t>
            </w:r>
          </w:p>
          <w:p>
            <w:pPr>
              <w:pStyle w:val="null3"/>
              <w:ind w:firstLine="480"/>
              <w:jc w:val="both"/>
            </w:pPr>
            <w:r>
              <w:rPr>
                <w:rFonts w:ascii="仿宋_GB2312" w:hAnsi="仿宋_GB2312" w:cs="仿宋_GB2312" w:eastAsia="仿宋_GB2312"/>
                <w:sz w:val="24"/>
                <w:color w:val="000000"/>
              </w:rPr>
              <w:t>1.第一期合同款:合同签订后甲方收到乙方发票6个月后向乙方支付人民币    元（大写：    元整）；并在第一年维保期结束且考核合格后向乙方支付人民币   元（大写：   整）。</w:t>
            </w:r>
          </w:p>
          <w:p>
            <w:pPr>
              <w:pStyle w:val="null3"/>
              <w:ind w:left="555"/>
              <w:jc w:val="both"/>
            </w:pPr>
            <w:r>
              <w:rPr>
                <w:rFonts w:ascii="仿宋_GB2312" w:hAnsi="仿宋_GB2312" w:cs="仿宋_GB2312" w:eastAsia="仿宋_GB2312"/>
                <w:sz w:val="24"/>
                <w:color w:val="000000"/>
              </w:rPr>
              <w:t>2.第二期合同款:第二年维保开始6个月后向乙方支付人民币 元（大写：   元整）；并在第二年维保期结束且考核合格后向乙方支付人民币   元（大写：   元整）。</w:t>
            </w:r>
          </w:p>
          <w:p>
            <w:pPr>
              <w:pStyle w:val="null3"/>
              <w:ind w:left="555"/>
              <w:jc w:val="both"/>
            </w:pPr>
            <w:r>
              <w:rPr>
                <w:rFonts w:ascii="仿宋_GB2312" w:hAnsi="仿宋_GB2312" w:cs="仿宋_GB2312" w:eastAsia="仿宋_GB2312"/>
                <w:sz w:val="24"/>
                <w:color w:val="000000"/>
              </w:rPr>
              <w:t>3.第三期合同款:第三年维保开始6个月后向乙方支付人民币 元（大写：   元整）；并在第三年维保期结束且考核合格后向乙方支付人民币   元（大写：   元整）。</w:t>
            </w:r>
          </w:p>
          <w:p>
            <w:pPr>
              <w:pStyle w:val="null3"/>
              <w:ind w:firstLine="480"/>
              <w:jc w:val="both"/>
            </w:pPr>
            <w:r>
              <w:rPr>
                <w:rFonts w:ascii="仿宋_GB2312" w:hAnsi="仿宋_GB2312" w:cs="仿宋_GB2312" w:eastAsia="仿宋_GB2312"/>
                <w:sz w:val="24"/>
                <w:color w:val="000000"/>
              </w:rPr>
              <w:t>4.发票要求：每次付款时按照国家相关规定由乙方提供相应金额的正式增值税发票，若乙方迟延提供或提供发票不符合要求，甲方有权延期或拒绝付款且不承担任何违约责任。</w:t>
            </w:r>
          </w:p>
          <w:p>
            <w:pPr>
              <w:pStyle w:val="null3"/>
              <w:jc w:val="left"/>
            </w:pPr>
            <w:r>
              <w:rPr>
                <w:rFonts w:ascii="仿宋_GB2312" w:hAnsi="仿宋_GB2312" w:cs="仿宋_GB2312" w:eastAsia="仿宋_GB2312"/>
                <w:sz w:val="24"/>
                <w:b/>
                <w:color w:val="000000"/>
              </w:rPr>
              <w:t>四、其他要求</w:t>
            </w:r>
          </w:p>
          <w:p>
            <w:pPr>
              <w:pStyle w:val="null3"/>
            </w:pPr>
            <w:r>
              <w:rPr>
                <w:rFonts w:ascii="仿宋_GB2312" w:hAnsi="仿宋_GB2312" w:cs="仿宋_GB2312" w:eastAsia="仿宋_GB2312"/>
                <w:sz w:val="24"/>
                <w:color w:val="000000"/>
              </w:rPr>
              <w:t>成交人在领取中标通知书前，须向采购代理机构提供纸质版投标文件</w:t>
            </w:r>
            <w:r>
              <w:rPr>
                <w:rFonts w:ascii="仿宋_GB2312" w:hAnsi="仿宋_GB2312" w:cs="仿宋_GB2312" w:eastAsia="仿宋_GB2312"/>
                <w:sz w:val="24"/>
                <w:color w:val="000000"/>
              </w:rPr>
              <w:t>4套（一正三副）、电子U盘三份，纸质版投标文件必须装订成册签字盖章。</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满足本项目维保需求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满足本项目维保需求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三年，一年一考核，考核合格续签下一年。次年签订合同时医院保留根据工作需要和服务考核情况调整是否续签合同的权利（合作期限内实行年度考核制度，若年度考核低于 90分，甲方有权解除合同）。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第一期合同款:合同签订后甲方收到乙方发票6个月后向乙方支付人民币 元（大写： 元整）；并在第一年维保期结束且考核合格后向乙方支付人民币 元（大写： 整）。</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第二期合同款:第二年维保开始6个月后向乙方支付人民币 元（大写： 元整）；并在第二年维保期结束且考核合格后向乙方支付人民币 元（大写： 元整）。</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第三期合同款:第三年维保开始6个月后向乙方支付人民币 元（大写： 元整）；并在第三年维保期结束且考核合格后向乙方支付人民币 元（大写： 元整）</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33.34</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（1）安装/维保调试完毕后，先试运行一个月，之后由乙方书面申请甲方进行验收，甲方按照合同约定或者招投标确定的验收标准验收；验收地点在设备维保地。 （2）经甲方验收不合格的，乙方应在7个工作日内重新调试维修保养或者换货。如乙方未在约定期限重新调试维修保养或者换货，或者经乙方重新调试维修保养或者换货，甲方再次验收仍然不合格的，甲方有权解除合同，乙方应向甲方支付合同总价款20%的违约金，违约金不足以弥补甲方损失的，还应继续承担赔偿责任。 （3）如乙方对验收结果有异议的，应在7天内以书面形式提出鉴定申请，若理由充分，甲方可以与乙方共同确定第三方进行鉴定，鉴定费由乙方承担。</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如果未按约定时间维修保养完毕，每迟延一天承担200元的违约金，迟延超过7天的，甲方有权解除合同，乙方应再向甲方支付合同总价款20%的违约金，违约金不足以弥补甲方损失的，还应继续承担赔偿责任。。 2.乙方所更换配件均应符合要求，如发现质量不能达到招标文件和合同约定的技术要求，乙方应立即退货，重新供应符合要求的配件，由此造成的一切损失由乙方承担。乙方收到退货通知后5个工作日内，拒不配合退货的，或者重新供应的货物仍不符合约定的，甲方有权解除合同，乙方应向甲方支付合同总价款20%的违约金，违约金不足以弥补甲方损失的，还应继续承担赔偿责任。。 3.甲方无正当理由未按合同约定时间付款，且在收到乙方的书面催告通知后在五个工作日内仍未支付的，应从催告期满之日起，向乙方支付相当于应付款项同期贷款市场报价利率的违约金。 4.方每年对乙方服务进行考评，总得分95 以上为合格， 94 分至 90 分，乙方应因服务质量不满足甲方要求，以合格分数为标准，向甲方支付 1000元/分的违约金；低于90分，甲方有权解除合同（具体参照附件“年度合同考核表”）。 5.甲方有权在应付货款中直接扣除相应违约金。 6.经本合同双方同意，可以变更或解除本合同；由于战争或其他军事行动、地震、水灾、火灾、台风、政府政策变化等不可抗力引起的合同变更、延期和中止，甲乙双方不负违约责任。受不可抗力直接影响的一方应在不可抗力发生后5日之内及时通知另一方，并采取合理措施止损，如未及时通知或采取措施而造成的损失扩大的，应赔偿相应损失。 7.因不可抗力导致合同目的不能实现的，则双方均有权解除合同，未履行的部分终止履行，已经履行的部分按照法律规定进行清算结算。 8.解决合同纠纷的方式：双方友好协商，协商未果，向甲方所在地人民法院诉讼解决。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1.本文件“第二章 供应商须知--2.6签订及履行合同和验收--2.6.1签订合同--一、采购人应在成交通知书发出之日起三十日内与成交供应商签订采购合同。”与我省现行规定有异，修改为“第二章 供应商须知--2.6签订及履行合同和验收--2.6.1签订合同--一、采购人应在成交通知书发出之日起二十五日内与成交供应商签订采购合同。”； 2.本项目采购预算及最高限价为：1200000.00元/3年； 以上内容请潜在供应商悉知。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供应商须具备《中华人民共和国政府采购法》第二十二条规定的条件，在项目电子化交易系统中按要求填写《响应函》完成承诺并进行电子签章。</w:t>
            </w:r>
          </w:p>
        </w:tc>
        <w:tc>
          <w:tcPr>
            <w:tcW w:type="dxa" w:w="1661"/>
          </w:tcPr>
          <w:p>
            <w:pPr>
              <w:pStyle w:val="null3"/>
            </w:pPr>
            <w:r>
              <w:rPr>
                <w:rFonts w:ascii="仿宋_GB2312" w:hAnsi="仿宋_GB2312" w:cs="仿宋_GB2312" w:eastAsia="仿宋_GB2312"/>
              </w:rPr>
              <w:t>封面目录.docx 第五部分技术与服务方案.docx 第七部分业绩一览表.docx 第八部分供应商认为有必要说明的其他问题.docx 第二部分响应一览表.docx 第六部分服务承诺.docx 第三部分商务及技术响应说明.docx 第四部分供应商资格要求.docx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供应商应具备健全的财务制度，在项目电子化交易系统中按要求填写《响应函》完成承诺并进行电子签章。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注册证照</w:t>
            </w:r>
          </w:p>
        </w:tc>
        <w:tc>
          <w:tcPr>
            <w:tcW w:type="dxa" w:w="3322"/>
          </w:tcPr>
          <w:p>
            <w:pPr>
              <w:pStyle w:val="null3"/>
            </w:pPr>
            <w:r>
              <w:rPr>
                <w:rFonts w:ascii="仿宋_GB2312" w:hAnsi="仿宋_GB2312" w:cs="仿宋_GB2312" w:eastAsia="仿宋_GB2312"/>
              </w:rPr>
              <w:t>注册证照：具有有效存续的营业执照，提供带有统一社会信用代码的营业执照扫描件。</w:t>
            </w:r>
          </w:p>
        </w:tc>
        <w:tc>
          <w:tcPr>
            <w:tcW w:type="dxa" w:w="1661"/>
          </w:tcPr>
          <w:p>
            <w:pPr>
              <w:pStyle w:val="null3"/>
            </w:pPr>
            <w:r>
              <w:rPr>
                <w:rFonts w:ascii="仿宋_GB2312" w:hAnsi="仿宋_GB2312" w:cs="仿宋_GB2312" w:eastAsia="仿宋_GB2312"/>
              </w:rPr>
              <w:t>第四部分供应商资格要求.docx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信用证明：提供在本次采购活动前3年内在经营活动中没有重大违法记录、未被“信用中国”网站列入失信被执行人和重大税收违法案件当事人名单、未被中国政府采购网列入政府采购严重违法失信行为记录名单的书面声明。</w:t>
            </w:r>
          </w:p>
        </w:tc>
        <w:tc>
          <w:tcPr>
            <w:tcW w:type="dxa" w:w="1661"/>
          </w:tcPr>
          <w:p>
            <w:pPr>
              <w:pStyle w:val="null3"/>
            </w:pPr>
            <w:r>
              <w:rPr>
                <w:rFonts w:ascii="仿宋_GB2312" w:hAnsi="仿宋_GB2312" w:cs="仿宋_GB2312" w:eastAsia="仿宋_GB2312"/>
              </w:rPr>
              <w:t>第四部分供应商资格要求.docx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履约能力：提供具备履行合同所必需的设备和专业技术能力的书面声明。</w:t>
            </w:r>
          </w:p>
        </w:tc>
        <w:tc>
          <w:tcPr>
            <w:tcW w:type="dxa" w:w="1661"/>
          </w:tcPr>
          <w:p>
            <w:pPr>
              <w:pStyle w:val="null3"/>
            </w:pPr>
            <w:r>
              <w:rPr>
                <w:rFonts w:ascii="仿宋_GB2312" w:hAnsi="仿宋_GB2312" w:cs="仿宋_GB2312" w:eastAsia="仿宋_GB2312"/>
              </w:rPr>
              <w:t>第四部分供应商资格要求.docx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财务证明资料</w:t>
            </w:r>
          </w:p>
        </w:tc>
        <w:tc>
          <w:tcPr>
            <w:tcW w:type="dxa" w:w="3322"/>
          </w:tcPr>
          <w:p>
            <w:pPr>
              <w:pStyle w:val="null3"/>
            </w:pPr>
            <w:r>
              <w:rPr>
                <w:rFonts w:ascii="仿宋_GB2312" w:hAnsi="仿宋_GB2312" w:cs="仿宋_GB2312" w:eastAsia="仿宋_GB2312"/>
              </w:rPr>
              <w:t>财务证明资料：提供2024年度或2025年度经第三方会计事务所审计过合格的财务报告或协商截止时间前90天内基本账户银行出具的资信证明。注：符合其中任意一项①提供财务报告的，内容至少包括：赋码、完整的审计报告、附注。②提供资信证明的，必须提供资信证明全部页以及基本户信息（提供开户许可证复印件或提供基本银行账户信息复印件加盖公章）。银行出具的存款证明不能代替资信证明，存款证明无效。</w:t>
            </w:r>
          </w:p>
        </w:tc>
        <w:tc>
          <w:tcPr>
            <w:tcW w:type="dxa" w:w="1661"/>
          </w:tcPr>
          <w:p>
            <w:pPr>
              <w:pStyle w:val="null3"/>
            </w:pPr>
            <w:r>
              <w:rPr>
                <w:rFonts w:ascii="仿宋_GB2312" w:hAnsi="仿宋_GB2312" w:cs="仿宋_GB2312" w:eastAsia="仿宋_GB2312"/>
              </w:rPr>
              <w:t>第四部分供应商资格要求.docx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纳税证明资料</w:t>
            </w:r>
          </w:p>
        </w:tc>
        <w:tc>
          <w:tcPr>
            <w:tcW w:type="dxa" w:w="3322"/>
          </w:tcPr>
          <w:p>
            <w:pPr>
              <w:pStyle w:val="null3"/>
            </w:pPr>
            <w:r>
              <w:rPr>
                <w:rFonts w:ascii="仿宋_GB2312" w:hAnsi="仿宋_GB2312" w:cs="仿宋_GB2312" w:eastAsia="仿宋_GB2312"/>
              </w:rPr>
              <w:t>纳税证明资料：提供2025年4月至响应文件递交截止之日至少一个月依法纳税的凭证（至少包含任意一个税种）；依法免税的应提供链条完整的证明；成立不足一个月的提供将依法纳税的承诺书（格式自拟）。注：①时间以交纳时间为准。②零报税的提供申报成功的凭证。</w:t>
            </w:r>
          </w:p>
        </w:tc>
        <w:tc>
          <w:tcPr>
            <w:tcW w:type="dxa" w:w="1661"/>
          </w:tcPr>
          <w:p>
            <w:pPr>
              <w:pStyle w:val="null3"/>
            </w:pPr>
            <w:r>
              <w:rPr>
                <w:rFonts w:ascii="仿宋_GB2312" w:hAnsi="仿宋_GB2312" w:cs="仿宋_GB2312" w:eastAsia="仿宋_GB2312"/>
              </w:rPr>
              <w:t>第四部分供应商资格要求.docx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社会保障资金缴存证明资料</w:t>
            </w:r>
          </w:p>
        </w:tc>
        <w:tc>
          <w:tcPr>
            <w:tcW w:type="dxa" w:w="3322"/>
          </w:tcPr>
          <w:p>
            <w:pPr>
              <w:pStyle w:val="null3"/>
            </w:pPr>
            <w:r>
              <w:rPr>
                <w:rFonts w:ascii="仿宋_GB2312" w:hAnsi="仿宋_GB2312" w:cs="仿宋_GB2312" w:eastAsia="仿宋_GB2312"/>
              </w:rPr>
              <w:t>社会保障资金缴存证明资料：提供2025年4月至响应文件截止之日至少一个月的社会保障资金缴存凭证或社保机构开具的社会保险参保缴费情况证明；依法不需要缴纳社会保障资金的应提供链条完整的证明。注：①供应商可自行打印带有社保机构公章的缴存凭证；或提供银行缴纳单据，单据应显示社保缴存项（任一项）。②通过代缴方式缴存的，需提供链条完整的证明材料，证明材料至少包括代缴方的缴存凭证、供应商向代缴方用于缴存社保的银行转账单据。</w:t>
            </w:r>
          </w:p>
        </w:tc>
        <w:tc>
          <w:tcPr>
            <w:tcW w:type="dxa" w:w="1661"/>
          </w:tcPr>
          <w:p>
            <w:pPr>
              <w:pStyle w:val="null3"/>
            </w:pPr>
            <w:r>
              <w:rPr>
                <w:rFonts w:ascii="仿宋_GB2312" w:hAnsi="仿宋_GB2312" w:cs="仿宋_GB2312" w:eastAsia="仿宋_GB2312"/>
              </w:rPr>
              <w:t>第四部分供应商资格要求.docx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参加此项采购活动前三年内，在经营活动中没有重大违法记录的书面声明</w:t>
            </w:r>
          </w:p>
        </w:tc>
        <w:tc>
          <w:tcPr>
            <w:tcW w:type="dxa" w:w="3322"/>
          </w:tcPr>
          <w:p>
            <w:pPr>
              <w:pStyle w:val="null3"/>
            </w:pPr>
            <w:r>
              <w:rPr>
                <w:rFonts w:ascii="仿宋_GB2312" w:hAnsi="仿宋_GB2312" w:cs="仿宋_GB2312" w:eastAsia="仿宋_GB2312"/>
              </w:rPr>
              <w:t>参加此项采购活动前三年内，在经营活动中没有重大违法记录的书面声明。</w:t>
            </w:r>
          </w:p>
        </w:tc>
        <w:tc>
          <w:tcPr>
            <w:tcW w:type="dxa" w:w="1661"/>
          </w:tcPr>
          <w:p>
            <w:pPr>
              <w:pStyle w:val="null3"/>
            </w:pPr>
            <w:r>
              <w:rPr>
                <w:rFonts w:ascii="仿宋_GB2312" w:hAnsi="仿宋_GB2312" w:cs="仿宋_GB2312" w:eastAsia="仿宋_GB2312"/>
              </w:rPr>
              <w:t>第四部分供应商资格要求.docx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供应商代表身份证明</w:t>
            </w:r>
          </w:p>
        </w:tc>
        <w:tc>
          <w:tcPr>
            <w:tcW w:type="dxa" w:w="3322"/>
          </w:tcPr>
          <w:p>
            <w:pPr>
              <w:pStyle w:val="null3"/>
            </w:pPr>
            <w:r>
              <w:rPr>
                <w:rFonts w:ascii="仿宋_GB2312" w:hAnsi="仿宋_GB2312" w:cs="仿宋_GB2312" w:eastAsia="仿宋_GB2312"/>
              </w:rPr>
              <w:t>供应商代表身份证明：法定代表人参加协商的提供法定代表人证明书。法定代表人授权他人参加协商的提供法定代表人证明书及法定代表人委托书。</w:t>
            </w:r>
          </w:p>
        </w:tc>
        <w:tc>
          <w:tcPr>
            <w:tcW w:type="dxa" w:w="1661"/>
          </w:tcPr>
          <w:p>
            <w:pPr>
              <w:pStyle w:val="null3"/>
            </w:pPr>
            <w:r>
              <w:rPr>
                <w:rFonts w:ascii="仿宋_GB2312" w:hAnsi="仿宋_GB2312" w:cs="仿宋_GB2312" w:eastAsia="仿宋_GB2312"/>
              </w:rPr>
              <w:t>第四部分供应商资格要求.docx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联合体协商</w:t>
            </w:r>
          </w:p>
        </w:tc>
        <w:tc>
          <w:tcPr>
            <w:tcW w:type="dxa" w:w="3322"/>
          </w:tcPr>
          <w:p>
            <w:pPr>
              <w:pStyle w:val="null3"/>
            </w:pPr>
            <w:r>
              <w:rPr>
                <w:rFonts w:ascii="仿宋_GB2312" w:hAnsi="仿宋_GB2312" w:cs="仿宋_GB2312" w:eastAsia="仿宋_GB2312"/>
              </w:rPr>
              <w:t>联合体协商：不接受联合体投标，提供非联合体协商的书面声明</w:t>
            </w:r>
          </w:p>
        </w:tc>
        <w:tc>
          <w:tcPr>
            <w:tcW w:type="dxa" w:w="1661"/>
          </w:tcPr>
          <w:p>
            <w:pPr>
              <w:pStyle w:val="null3"/>
            </w:pPr>
            <w:r>
              <w:rPr>
                <w:rFonts w:ascii="仿宋_GB2312" w:hAnsi="仿宋_GB2312" w:cs="仿宋_GB2312" w:eastAsia="仿宋_GB2312"/>
              </w:rPr>
              <w:t>第四部分供应商资格要求.docx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详见附件：封面目录.docx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详见附件：第二部分响应一览表.docx</w:t>
      </w:r>
    </w:p>
    <w:p>
      <w:pPr>
        <w:pStyle w:val="null3"/>
        <w:ind w:firstLine="960"/>
      </w:pPr>
      <w:r>
        <w:rPr>
          <w:rFonts w:ascii="仿宋_GB2312" w:hAnsi="仿宋_GB2312" w:cs="仿宋_GB2312" w:eastAsia="仿宋_GB2312"/>
        </w:rPr>
        <w:t>详见附件：第三部分商务及技术响应说明.docx</w:t>
      </w:r>
    </w:p>
    <w:p>
      <w:pPr>
        <w:pStyle w:val="null3"/>
        <w:ind w:firstLine="960"/>
      </w:pPr>
      <w:r>
        <w:rPr>
          <w:rFonts w:ascii="仿宋_GB2312" w:hAnsi="仿宋_GB2312" w:cs="仿宋_GB2312" w:eastAsia="仿宋_GB2312"/>
        </w:rPr>
        <w:t>详见附件：第四部分供应商资格要求.docx</w:t>
      </w:r>
    </w:p>
    <w:p>
      <w:pPr>
        <w:pStyle w:val="null3"/>
        <w:ind w:firstLine="960"/>
      </w:pPr>
      <w:r>
        <w:rPr>
          <w:rFonts w:ascii="仿宋_GB2312" w:hAnsi="仿宋_GB2312" w:cs="仿宋_GB2312" w:eastAsia="仿宋_GB2312"/>
        </w:rPr>
        <w:t>详见附件：第五部分技术与服务方案.docx</w:t>
      </w:r>
    </w:p>
    <w:p>
      <w:pPr>
        <w:pStyle w:val="null3"/>
        <w:ind w:firstLine="960"/>
      </w:pPr>
      <w:r>
        <w:rPr>
          <w:rFonts w:ascii="仿宋_GB2312" w:hAnsi="仿宋_GB2312" w:cs="仿宋_GB2312" w:eastAsia="仿宋_GB2312"/>
        </w:rPr>
        <w:t>详见附件：第六部分服务承诺.docx</w:t>
      </w:r>
    </w:p>
    <w:p>
      <w:pPr>
        <w:pStyle w:val="null3"/>
        <w:ind w:firstLine="960"/>
      </w:pPr>
      <w:r>
        <w:rPr>
          <w:rFonts w:ascii="仿宋_GB2312" w:hAnsi="仿宋_GB2312" w:cs="仿宋_GB2312" w:eastAsia="仿宋_GB2312"/>
        </w:rPr>
        <w:t>详见附件：第七部分业绩一览表.docx</w:t>
      </w:r>
    </w:p>
    <w:p>
      <w:pPr>
        <w:pStyle w:val="null3"/>
        <w:ind w:firstLine="960"/>
      </w:pPr>
      <w:r>
        <w:rPr>
          <w:rFonts w:ascii="仿宋_GB2312" w:hAnsi="仿宋_GB2312" w:cs="仿宋_GB2312" w:eastAsia="仿宋_GB2312"/>
        </w:rPr>
        <w:t>详见附件：第八部分供应商认为有必要说明的其他问题.docx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