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37EDE">
      <w:pPr>
        <w:spacing w:line="360" w:lineRule="auto"/>
        <w:outlineLvl w:val="2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承诺书</w:t>
      </w:r>
    </w:p>
    <w:p w14:paraId="5D0729D2">
      <w:pPr>
        <w:ind w:firstLine="422" w:firstLineChars="175"/>
        <w:rPr>
          <w:rFonts w:hint="eastAsia" w:ascii="仿宋" w:hAnsi="仿宋" w:eastAsia="仿宋" w:cs="仿宋"/>
          <w:b/>
          <w:sz w:val="24"/>
          <w:highlight w:val="none"/>
        </w:rPr>
      </w:pPr>
    </w:p>
    <w:p w14:paraId="14F9E630">
      <w:pPr>
        <w:numPr>
          <w:ilvl w:val="0"/>
          <w:numId w:val="0"/>
        </w:numPr>
        <w:spacing w:line="360" w:lineRule="auto"/>
        <w:ind w:firstLine="420" w:firstLineChars="175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000000"/>
          <w:sz w:val="24"/>
          <w:szCs w:val="21"/>
          <w:lang w:val="en-US" w:eastAsia="zh-CN" w:bidi="ar-SA"/>
        </w:rPr>
        <w:t>一、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对招标文件及合同条件的承诺；</w:t>
      </w:r>
    </w:p>
    <w:p w14:paraId="488E7247">
      <w:pPr>
        <w:numPr>
          <w:ilvl w:val="0"/>
          <w:numId w:val="0"/>
        </w:numPr>
        <w:spacing w:line="360" w:lineRule="auto"/>
        <w:ind w:firstLine="420" w:firstLineChars="175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napToGrid w:val="0"/>
          <w:color w:val="000000"/>
          <w:sz w:val="24"/>
          <w:szCs w:val="21"/>
          <w:lang w:val="en-US" w:eastAsia="en-US" w:bidi="ar-SA"/>
        </w:rPr>
        <w:t>二、</w:t>
      </w:r>
      <w:r>
        <w:rPr>
          <w:rFonts w:hint="eastAsia" w:ascii="仿宋" w:hAnsi="仿宋" w:eastAsia="仿宋" w:cs="仿宋"/>
          <w:sz w:val="24"/>
          <w:highlight w:val="none"/>
        </w:rPr>
        <w:t>对工程质量的承诺；</w:t>
      </w:r>
    </w:p>
    <w:p w14:paraId="7E572101">
      <w:pPr>
        <w:numPr>
          <w:ilvl w:val="0"/>
          <w:numId w:val="0"/>
        </w:numPr>
        <w:spacing w:line="360" w:lineRule="auto"/>
        <w:ind w:firstLine="420" w:firstLineChars="175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napToGrid w:val="0"/>
          <w:color w:val="000000"/>
          <w:sz w:val="24"/>
          <w:szCs w:val="21"/>
          <w:lang w:val="en-US" w:eastAsia="en-US" w:bidi="ar-SA"/>
        </w:rPr>
        <w:t>三、</w:t>
      </w:r>
      <w:r>
        <w:rPr>
          <w:rFonts w:hint="eastAsia" w:ascii="仿宋" w:hAnsi="仿宋" w:eastAsia="仿宋" w:cs="仿宋"/>
          <w:sz w:val="24"/>
          <w:highlight w:val="none"/>
        </w:rPr>
        <w:t>对工程工期的承诺；</w:t>
      </w:r>
    </w:p>
    <w:p w14:paraId="1EFEEBF5">
      <w:pPr>
        <w:numPr>
          <w:ilvl w:val="0"/>
          <w:numId w:val="0"/>
        </w:numPr>
        <w:spacing w:line="360" w:lineRule="auto"/>
        <w:ind w:firstLine="420" w:firstLineChars="175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000000"/>
          <w:sz w:val="24"/>
          <w:szCs w:val="21"/>
          <w:lang w:val="en-US" w:eastAsia="zh-CN" w:bidi="ar-SA"/>
        </w:rPr>
        <w:t>四、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对工程结算办法的承诺；</w:t>
      </w:r>
    </w:p>
    <w:p w14:paraId="125D3718">
      <w:pPr>
        <w:numPr>
          <w:ilvl w:val="0"/>
          <w:numId w:val="0"/>
        </w:numPr>
        <w:spacing w:line="360" w:lineRule="auto"/>
        <w:ind w:firstLine="420" w:firstLineChars="175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napToGrid w:val="0"/>
          <w:color w:val="000000"/>
          <w:sz w:val="24"/>
          <w:szCs w:val="21"/>
          <w:lang w:val="en-US" w:eastAsia="en-US" w:bidi="ar-SA"/>
        </w:rPr>
        <w:t>五、</w:t>
      </w:r>
      <w:r>
        <w:rPr>
          <w:rFonts w:hint="eastAsia" w:ascii="仿宋" w:hAnsi="仿宋" w:eastAsia="仿宋" w:cs="仿宋"/>
          <w:sz w:val="24"/>
          <w:highlight w:val="none"/>
        </w:rPr>
        <w:t>工程量变更的承诺；</w:t>
      </w:r>
    </w:p>
    <w:p w14:paraId="46EAE1B7">
      <w:pPr>
        <w:numPr>
          <w:ilvl w:val="0"/>
          <w:numId w:val="0"/>
        </w:numPr>
        <w:spacing w:line="360" w:lineRule="auto"/>
        <w:ind w:firstLine="420" w:firstLineChars="175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000000"/>
          <w:sz w:val="24"/>
          <w:szCs w:val="21"/>
          <w:lang w:val="en-US" w:eastAsia="zh-CN" w:bidi="ar-SA"/>
        </w:rPr>
        <w:t>六、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对工程款支付及农民工工资支付方面的承诺；</w:t>
      </w:r>
    </w:p>
    <w:p w14:paraId="5A08AC5F">
      <w:pPr>
        <w:numPr>
          <w:ilvl w:val="0"/>
          <w:numId w:val="0"/>
        </w:numPr>
        <w:spacing w:line="360" w:lineRule="auto"/>
        <w:ind w:firstLine="420" w:firstLineChars="175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000000"/>
          <w:sz w:val="24"/>
          <w:szCs w:val="21"/>
          <w:lang w:val="en-US" w:eastAsia="zh-CN" w:bidi="ar-SA"/>
        </w:rPr>
        <w:t>七、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对周围环境（市政、市容）的协调及所发生费用的承诺；</w:t>
      </w:r>
    </w:p>
    <w:p w14:paraId="2AB0A559">
      <w:pPr>
        <w:numPr>
          <w:ilvl w:val="0"/>
          <w:numId w:val="0"/>
        </w:numPr>
        <w:spacing w:line="360" w:lineRule="auto"/>
        <w:ind w:firstLine="420" w:firstLineChars="175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napToGrid w:val="0"/>
          <w:color w:val="000000"/>
          <w:sz w:val="24"/>
          <w:szCs w:val="21"/>
          <w:lang w:val="en-US" w:eastAsia="en-US" w:bidi="ar-SA"/>
        </w:rPr>
        <w:t>八、</w:t>
      </w:r>
      <w:r>
        <w:rPr>
          <w:rFonts w:hint="eastAsia" w:ascii="仿宋" w:hAnsi="仿宋" w:eastAsia="仿宋" w:cs="仿宋"/>
          <w:sz w:val="24"/>
          <w:highlight w:val="none"/>
        </w:rPr>
        <w:t>补充意见。</w:t>
      </w:r>
    </w:p>
    <w:p w14:paraId="256952BC">
      <w:pPr>
        <w:spacing w:line="360" w:lineRule="auto"/>
        <w:rPr>
          <w:rFonts w:hint="eastAsia" w:ascii="仿宋" w:hAnsi="仿宋" w:eastAsia="仿宋" w:cs="仿宋"/>
          <w:sz w:val="24"/>
          <w:highlight w:val="none"/>
          <w:lang w:eastAsia="zh-CN"/>
        </w:rPr>
      </w:pPr>
    </w:p>
    <w:p w14:paraId="58D91B8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6C3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2026-04-17T09:32:23Z</dcterms:created>
  <dc:creator>Administrator</dc:creator>
  <cp:lastModifiedBy>夏日微凉</cp:lastModifiedBy>
  <dcterms:modified xsi:type="dcterms:W3CDTF">2026-04-17T09:32:30Z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8920584E5B984669A1B9C12FC0217871_12</vt:lpwstr>
  </property>
</Properties>
</file>