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49591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bookmarkEnd w:id="0"/>
    <w:p w14:paraId="3DED6354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 xml:space="preserve">项目名称：                                  </w:t>
      </w:r>
    </w:p>
    <w:p w14:paraId="7AE349BA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 xml:space="preserve">招标编号：                                         </w:t>
      </w:r>
    </w:p>
    <w:tbl>
      <w:tblPr>
        <w:tblStyle w:val="7"/>
        <w:tblW w:w="831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300"/>
        <w:gridCol w:w="2286"/>
        <w:gridCol w:w="1064"/>
        <w:gridCol w:w="966"/>
        <w:gridCol w:w="1021"/>
        <w:gridCol w:w="900"/>
      </w:tblGrid>
      <w:tr w14:paraId="7652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780" w:type="dxa"/>
            <w:vAlign w:val="center"/>
          </w:tcPr>
          <w:p w14:paraId="5018D36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序号</w:t>
            </w:r>
          </w:p>
        </w:tc>
        <w:tc>
          <w:tcPr>
            <w:tcW w:w="1300" w:type="dxa"/>
            <w:vAlign w:val="center"/>
          </w:tcPr>
          <w:p w14:paraId="5016A86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名称</w:t>
            </w:r>
          </w:p>
        </w:tc>
        <w:tc>
          <w:tcPr>
            <w:tcW w:w="2286" w:type="dxa"/>
            <w:vAlign w:val="center"/>
          </w:tcPr>
          <w:p w14:paraId="1047BF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参数要求</w:t>
            </w:r>
          </w:p>
        </w:tc>
        <w:tc>
          <w:tcPr>
            <w:tcW w:w="1064" w:type="dxa"/>
            <w:vAlign w:val="center"/>
          </w:tcPr>
          <w:p w14:paraId="2B80E4C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数量</w:t>
            </w:r>
          </w:p>
        </w:tc>
        <w:tc>
          <w:tcPr>
            <w:tcW w:w="966" w:type="dxa"/>
            <w:vAlign w:val="center"/>
          </w:tcPr>
          <w:p w14:paraId="0AD64B3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021" w:type="dxa"/>
            <w:vAlign w:val="center"/>
          </w:tcPr>
          <w:p w14:paraId="5A0F4B8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总价（元）</w:t>
            </w:r>
          </w:p>
        </w:tc>
        <w:tc>
          <w:tcPr>
            <w:tcW w:w="900" w:type="dxa"/>
            <w:vAlign w:val="center"/>
          </w:tcPr>
          <w:p w14:paraId="17D2354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备注</w:t>
            </w:r>
          </w:p>
        </w:tc>
      </w:tr>
      <w:tr w14:paraId="1AFB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80" w:type="dxa"/>
            <w:vAlign w:val="center"/>
          </w:tcPr>
          <w:p w14:paraId="41DEA22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300" w:type="dxa"/>
            <w:vAlign w:val="center"/>
          </w:tcPr>
          <w:p w14:paraId="4F177A6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师生一张表服务</w:t>
            </w:r>
          </w:p>
        </w:tc>
        <w:tc>
          <w:tcPr>
            <w:tcW w:w="2286" w:type="dxa"/>
            <w:vAlign w:val="center"/>
          </w:tcPr>
          <w:p w14:paraId="52C0D1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建设师生个人数据的集中管理平台，梳理整合多维度数据信息，实现数据查看、修改、导出等功能，确保数据准确性与实时性，为业务办理提供数据支撑。</w:t>
            </w:r>
          </w:p>
        </w:tc>
        <w:tc>
          <w:tcPr>
            <w:tcW w:w="1064" w:type="dxa"/>
            <w:vAlign w:val="center"/>
          </w:tcPr>
          <w:p w14:paraId="4A1F2E0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966" w:type="dxa"/>
            <w:vAlign w:val="center"/>
          </w:tcPr>
          <w:p w14:paraId="293525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14:paraId="76F3FA1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8CF7D0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</w:tr>
      <w:tr w14:paraId="4C9A6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80" w:type="dxa"/>
            <w:vAlign w:val="center"/>
          </w:tcPr>
          <w:p w14:paraId="0D6DF3D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300" w:type="dxa"/>
            <w:vAlign w:val="center"/>
          </w:tcPr>
          <w:p w14:paraId="4112B01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数据智能填报平台</w:t>
            </w:r>
          </w:p>
        </w:tc>
        <w:tc>
          <w:tcPr>
            <w:tcW w:w="2286" w:type="dxa"/>
            <w:vAlign w:val="center"/>
          </w:tcPr>
          <w:p w14:paraId="04FA21D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将校内业务系统已有数据进行整合后自动填充到表单中，将原有的重复填写表单的工作变为确认数据并少量填写主观内容，大幅降低重复填表工作量。</w:t>
            </w:r>
          </w:p>
        </w:tc>
        <w:tc>
          <w:tcPr>
            <w:tcW w:w="1064" w:type="dxa"/>
            <w:vAlign w:val="center"/>
          </w:tcPr>
          <w:p w14:paraId="0AF0495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966" w:type="dxa"/>
            <w:vAlign w:val="center"/>
          </w:tcPr>
          <w:p w14:paraId="3F3B209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14:paraId="5A5F313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0EF6FA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</w:tr>
      <w:tr w14:paraId="7B8D8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80" w:type="dxa"/>
            <w:vAlign w:val="center"/>
          </w:tcPr>
          <w:p w14:paraId="3F4904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300" w:type="dxa"/>
            <w:vAlign w:val="center"/>
          </w:tcPr>
          <w:p w14:paraId="3905166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数据填报业务</w:t>
            </w:r>
          </w:p>
        </w:tc>
        <w:tc>
          <w:tcPr>
            <w:tcW w:w="2286" w:type="dxa"/>
            <w:vAlign w:val="center"/>
          </w:tcPr>
          <w:p w14:paraId="33F850E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根据学校相关应用场景需求，梳理并定制开发业务相关填报任务，至少应包含年终考核、绩效考核、职称评审等，不少于15类。</w:t>
            </w:r>
          </w:p>
        </w:tc>
        <w:tc>
          <w:tcPr>
            <w:tcW w:w="1064" w:type="dxa"/>
            <w:vAlign w:val="center"/>
          </w:tcPr>
          <w:p w14:paraId="111E38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15</w:t>
            </w:r>
          </w:p>
        </w:tc>
        <w:tc>
          <w:tcPr>
            <w:tcW w:w="966" w:type="dxa"/>
            <w:vAlign w:val="center"/>
          </w:tcPr>
          <w:p w14:paraId="7F29DFF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14:paraId="51DF294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CF58F4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</w:tr>
      <w:tr w14:paraId="0823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80" w:type="dxa"/>
            <w:vAlign w:val="center"/>
          </w:tcPr>
          <w:p w14:paraId="456753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300" w:type="dxa"/>
            <w:vAlign w:val="center"/>
          </w:tcPr>
          <w:p w14:paraId="18AA937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流程服务建设</w:t>
            </w:r>
          </w:p>
        </w:tc>
        <w:tc>
          <w:tcPr>
            <w:tcW w:w="2286" w:type="dxa"/>
            <w:vAlign w:val="center"/>
          </w:tcPr>
          <w:p w14:paraId="7736689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按学校需求定制化开发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  <w:t>不少于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20项线上办理的事务流程，并适配移动端服务。</w:t>
            </w:r>
          </w:p>
        </w:tc>
        <w:tc>
          <w:tcPr>
            <w:tcW w:w="1064" w:type="dxa"/>
            <w:vAlign w:val="center"/>
          </w:tcPr>
          <w:p w14:paraId="51C6EA1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66" w:type="dxa"/>
            <w:vAlign w:val="center"/>
          </w:tcPr>
          <w:p w14:paraId="19AB63B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14:paraId="022950D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0CC51B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</w:tr>
      <w:tr w14:paraId="2170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80" w:type="dxa"/>
            <w:vAlign w:val="center"/>
          </w:tcPr>
          <w:p w14:paraId="22939BE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300" w:type="dxa"/>
            <w:vAlign w:val="center"/>
          </w:tcPr>
          <w:p w14:paraId="5A9D52C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二级等级保护测评</w:t>
            </w:r>
          </w:p>
        </w:tc>
        <w:tc>
          <w:tcPr>
            <w:tcW w:w="2286" w:type="dxa"/>
            <w:vAlign w:val="center"/>
          </w:tcPr>
          <w:p w14:paraId="607CC69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建设平台的等级保护测评及相关工作。</w:t>
            </w:r>
          </w:p>
        </w:tc>
        <w:tc>
          <w:tcPr>
            <w:tcW w:w="1064" w:type="dxa"/>
            <w:vAlign w:val="center"/>
          </w:tcPr>
          <w:p w14:paraId="2DDAD70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966" w:type="dxa"/>
            <w:vAlign w:val="center"/>
          </w:tcPr>
          <w:p w14:paraId="3F7841B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14:paraId="037F0F3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C764C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</w:rPr>
            </w:pPr>
          </w:p>
        </w:tc>
      </w:tr>
      <w:tr w14:paraId="5AA2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080" w:type="dxa"/>
            <w:gridSpan w:val="2"/>
            <w:vAlign w:val="center"/>
          </w:tcPr>
          <w:p w14:paraId="7F41FCAB">
            <w:pPr>
              <w:spacing w:line="400" w:lineRule="atLeast"/>
              <w:jc w:val="center"/>
              <w:rPr>
                <w:rFonts w:ascii="仿宋" w:hAnsi="仿宋" w:eastAsia="仿宋" w:cs="仿宋"/>
                <w:szCs w:val="21"/>
                <w:lang w:bidi="he-IL"/>
              </w:rPr>
            </w:pPr>
            <w:r>
              <w:rPr>
                <w:rFonts w:hint="eastAsia" w:ascii="仿宋" w:hAnsi="仿宋" w:eastAsia="仿宋" w:cs="仿宋"/>
                <w:szCs w:val="21"/>
                <w:lang w:bidi="he-IL"/>
              </w:rPr>
              <w:t>合计（元）</w:t>
            </w:r>
          </w:p>
        </w:tc>
        <w:tc>
          <w:tcPr>
            <w:tcW w:w="6237" w:type="dxa"/>
            <w:gridSpan w:val="5"/>
            <w:vAlign w:val="center"/>
          </w:tcPr>
          <w:p w14:paraId="21873252">
            <w:pPr>
              <w:spacing w:line="400" w:lineRule="atLeast"/>
              <w:jc w:val="center"/>
              <w:rPr>
                <w:rFonts w:ascii="仿宋" w:hAnsi="仿宋" w:eastAsia="仿宋" w:cs="仿宋"/>
                <w:szCs w:val="21"/>
                <w:lang w:bidi="he-IL"/>
              </w:rPr>
            </w:pPr>
          </w:p>
        </w:tc>
      </w:tr>
    </w:tbl>
    <w:p w14:paraId="3E50C787">
      <w:pPr>
        <w:pStyle w:val="4"/>
        <w:rPr>
          <w:rFonts w:ascii="仿宋" w:hAnsi="仿宋" w:eastAsia="仿宋" w:cs="仿宋"/>
          <w:bCs/>
          <w:sz w:val="24"/>
        </w:rPr>
      </w:pPr>
    </w:p>
    <w:p w14:paraId="5EEAC305">
      <w:pPr>
        <w:pStyle w:val="5"/>
        <w:ind w:firstLine="48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24666104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2B8EAD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7590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Body Text First Indent"/>
    <w:basedOn w:val="4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6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2026-04-16T01:59:16Z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