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pPr w:leftFromText="180" w:rightFromText="180" w:vertAnchor="text" w:horzAnchor="page" w:tblpX="8493" w:tblpY="-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0"/>
      </w:tblGrid>
      <w:tr w14:paraId="46BBB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900" w:type="dxa"/>
            <w:noWrap w:val="0"/>
            <w:vAlign w:val="top"/>
          </w:tcPr>
          <w:p w14:paraId="5A494984">
            <w:pPr>
              <w:rPr>
                <w:rFonts w:hint="eastAsia" w:ascii="黑体" w:eastAsia="黑体"/>
                <w:b/>
                <w:sz w:val="32"/>
                <w:szCs w:val="32"/>
              </w:rPr>
            </w:pPr>
            <w:r>
              <w:rPr>
                <w:rFonts w:hint="default" w:ascii="黑体" w:eastAsia="黑体"/>
                <w:b/>
                <w:sz w:val="32"/>
                <w:szCs w:val="32"/>
              </w:rPr>
              <w:t>竞争性磋商</w:t>
            </w:r>
          </w:p>
        </w:tc>
      </w:tr>
    </w:tbl>
    <w:p w14:paraId="6C4DD293">
      <w:pPr>
        <w:rPr>
          <w:rFonts w:hint="eastAsia" w:ascii="黑体" w:eastAsia="黑体"/>
          <w:b/>
          <w:sz w:val="32"/>
          <w:szCs w:val="32"/>
        </w:rPr>
      </w:pPr>
      <w:r>
        <w:rPr>
          <w:rFonts w:hint="eastAsia" w:ascii="黑体" w:eastAsia="黑体"/>
          <w:b/>
          <w:sz w:val="32"/>
          <w:szCs w:val="32"/>
        </w:rPr>
        <w:t>政府采购项目</w:t>
      </w:r>
    </w:p>
    <w:p w14:paraId="6D8B38BA">
      <w:pPr>
        <w:jc w:val="center"/>
        <w:rPr>
          <w:rFonts w:hint="eastAsia" w:ascii="黑体" w:eastAsia="黑体"/>
          <w:sz w:val="52"/>
          <w:szCs w:val="52"/>
        </w:rPr>
      </w:pPr>
    </w:p>
    <w:p w14:paraId="27CF9079">
      <w:pPr>
        <w:jc w:val="center"/>
        <w:rPr>
          <w:rFonts w:hint="eastAsia" w:ascii="黑体" w:eastAsia="黑体"/>
          <w:sz w:val="52"/>
          <w:szCs w:val="52"/>
        </w:rPr>
      </w:pPr>
    </w:p>
    <w:p w14:paraId="01D44EBC">
      <w:pPr>
        <w:jc w:val="center"/>
        <w:rPr>
          <w:rFonts w:hint="eastAsia" w:eastAsia="黑体"/>
          <w:b/>
          <w:color w:val="auto"/>
          <w:spacing w:val="-20"/>
          <w:sz w:val="58"/>
          <w:szCs w:val="58"/>
        </w:rPr>
      </w:pPr>
      <w:r>
        <w:rPr>
          <w:rFonts w:hint="eastAsia" w:eastAsia="黑体"/>
          <w:b/>
          <w:color w:val="auto"/>
          <w:spacing w:val="-20"/>
          <w:sz w:val="58"/>
          <w:szCs w:val="58"/>
          <w:lang w:eastAsia="zh-CN"/>
        </w:rPr>
        <w:t>2026年西北区域粮食应急保障暨陕西省第七轮粮食应急预案联合演练</w:t>
      </w:r>
    </w:p>
    <w:p w14:paraId="29158C08">
      <w:pPr>
        <w:jc w:val="center"/>
        <w:rPr>
          <w:rFonts w:hint="eastAsia" w:ascii="黑体" w:eastAsia="黑体"/>
          <w:b/>
          <w:sz w:val="72"/>
          <w:szCs w:val="72"/>
        </w:rPr>
      </w:pPr>
      <w:r>
        <w:rPr>
          <w:rFonts w:hint="eastAsia" w:ascii="黑体" w:eastAsia="黑体"/>
          <w:b/>
          <w:sz w:val="72"/>
          <w:szCs w:val="72"/>
        </w:rPr>
        <w:t>服 务 合 同</w:t>
      </w:r>
    </w:p>
    <w:p w14:paraId="724E0AD9">
      <w:pPr>
        <w:jc w:val="center"/>
        <w:rPr>
          <w:rFonts w:hint="eastAsia" w:ascii="黑体" w:eastAsia="黑体"/>
          <w:sz w:val="30"/>
          <w:szCs w:val="30"/>
        </w:rPr>
      </w:pPr>
      <w:r>
        <w:rPr>
          <w:rFonts w:hint="eastAsia" w:ascii="黑体" w:eastAsia="黑体"/>
          <w:sz w:val="30"/>
          <w:szCs w:val="30"/>
        </w:rPr>
        <w:t>（编号：</w:t>
      </w:r>
      <w:r>
        <w:rPr>
          <w:rFonts w:hint="eastAsia" w:ascii="黑体" w:eastAsia="黑体"/>
          <w:sz w:val="30"/>
          <w:szCs w:val="30"/>
          <w:lang w:val="en-US" w:eastAsia="zh-CN"/>
        </w:rPr>
        <w:t xml:space="preserve">      </w:t>
      </w:r>
      <w:r>
        <w:rPr>
          <w:rFonts w:hint="eastAsia" w:ascii="黑体" w:eastAsia="黑体"/>
          <w:sz w:val="30"/>
          <w:szCs w:val="30"/>
        </w:rPr>
        <w:t>）</w:t>
      </w:r>
    </w:p>
    <w:p w14:paraId="3BD4FA10">
      <w:pPr>
        <w:jc w:val="center"/>
        <w:rPr>
          <w:rFonts w:hint="eastAsia" w:ascii="黑体" w:eastAsia="黑体"/>
          <w:sz w:val="30"/>
          <w:szCs w:val="30"/>
        </w:rPr>
      </w:pPr>
    </w:p>
    <w:p w14:paraId="646DB97E">
      <w:pPr>
        <w:jc w:val="center"/>
        <w:rPr>
          <w:rFonts w:hint="eastAsia" w:ascii="黑体" w:eastAsia="黑体"/>
          <w:sz w:val="30"/>
          <w:szCs w:val="30"/>
        </w:rPr>
      </w:pPr>
    </w:p>
    <w:p w14:paraId="5F3763E9">
      <w:pPr>
        <w:jc w:val="center"/>
        <w:rPr>
          <w:rFonts w:hint="eastAsia" w:ascii="黑体" w:eastAsia="黑体"/>
          <w:sz w:val="30"/>
          <w:szCs w:val="30"/>
        </w:rPr>
      </w:pPr>
    </w:p>
    <w:p w14:paraId="00AD1D39">
      <w:pPr>
        <w:jc w:val="center"/>
        <w:rPr>
          <w:rFonts w:hint="eastAsia" w:ascii="黑体" w:eastAsia="黑体"/>
          <w:sz w:val="30"/>
          <w:szCs w:val="30"/>
        </w:rPr>
      </w:pPr>
    </w:p>
    <w:p w14:paraId="10D584EE">
      <w:pPr>
        <w:jc w:val="center"/>
        <w:rPr>
          <w:rFonts w:hint="eastAsia" w:ascii="黑体" w:eastAsia="黑体"/>
          <w:sz w:val="30"/>
          <w:szCs w:val="30"/>
        </w:rPr>
      </w:pPr>
    </w:p>
    <w:p w14:paraId="49142797">
      <w:pPr>
        <w:jc w:val="center"/>
        <w:rPr>
          <w:rFonts w:hint="eastAsia" w:ascii="黑体" w:eastAsia="黑体"/>
          <w:sz w:val="30"/>
          <w:szCs w:val="30"/>
        </w:rPr>
      </w:pPr>
    </w:p>
    <w:p w14:paraId="20F16B9C">
      <w:pPr>
        <w:jc w:val="center"/>
        <w:rPr>
          <w:rFonts w:hint="eastAsia" w:ascii="黑体" w:eastAsia="黑体"/>
          <w:sz w:val="28"/>
          <w:szCs w:val="28"/>
        </w:rPr>
      </w:pPr>
    </w:p>
    <w:p w14:paraId="3E0EA24E">
      <w:pPr>
        <w:jc w:val="center"/>
        <w:rPr>
          <w:rFonts w:hint="eastAsia" w:ascii="黑体" w:eastAsia="黑体"/>
          <w:sz w:val="30"/>
          <w:szCs w:val="30"/>
        </w:rPr>
      </w:pPr>
    </w:p>
    <w:p w14:paraId="3BB4B9B5">
      <w:pPr>
        <w:jc w:val="center"/>
        <w:rPr>
          <w:rFonts w:hint="eastAsia" w:ascii="黑体" w:eastAsia="黑体"/>
          <w:sz w:val="30"/>
          <w:szCs w:val="30"/>
        </w:rPr>
      </w:pPr>
    </w:p>
    <w:p w14:paraId="5D2D0A83">
      <w:pPr>
        <w:jc w:val="center"/>
        <w:rPr>
          <w:rFonts w:hint="eastAsia" w:ascii="黑体" w:eastAsia="黑体"/>
          <w:sz w:val="30"/>
          <w:szCs w:val="30"/>
        </w:rPr>
      </w:pPr>
    </w:p>
    <w:p w14:paraId="69F2FFE4">
      <w:pPr>
        <w:ind w:firstLine="2124" w:firstLineChars="664"/>
        <w:rPr>
          <w:rFonts w:hint="eastAsia" w:ascii="黑体" w:eastAsia="黑体"/>
          <w:sz w:val="32"/>
          <w:szCs w:val="32"/>
          <w:lang w:eastAsia="zh-CN"/>
        </w:rPr>
      </w:pPr>
      <w:r>
        <w:rPr>
          <w:rFonts w:hint="eastAsia" w:ascii="黑体" w:eastAsia="黑体"/>
          <w:sz w:val="32"/>
          <w:szCs w:val="32"/>
        </w:rPr>
        <w:t>甲  方：</w:t>
      </w:r>
      <w:r>
        <w:rPr>
          <w:rFonts w:hint="eastAsia" w:ascii="黑体" w:eastAsia="黑体"/>
          <w:sz w:val="32"/>
          <w:szCs w:val="32"/>
          <w:lang w:eastAsia="zh-CN"/>
        </w:rPr>
        <w:t>陕西省粮食和物资储备局</w:t>
      </w:r>
    </w:p>
    <w:p w14:paraId="30C4FC2A">
      <w:pPr>
        <w:tabs>
          <w:tab w:val="left" w:pos="480"/>
        </w:tabs>
        <w:ind w:firstLine="2124" w:firstLineChars="664"/>
        <w:rPr>
          <w:rFonts w:hint="eastAsia" w:ascii="黑体" w:hAnsi="宋体" w:eastAsia="黑体"/>
          <w:sz w:val="32"/>
          <w:szCs w:val="32"/>
          <w:lang w:val="en-US" w:eastAsia="zh-CN"/>
        </w:rPr>
      </w:pPr>
      <w:r>
        <w:rPr>
          <w:rFonts w:hint="eastAsia" w:ascii="黑体" w:eastAsia="黑体"/>
          <w:sz w:val="32"/>
          <w:szCs w:val="32"/>
        </w:rPr>
        <w:t>乙  方：</w:t>
      </w:r>
      <w:r>
        <w:rPr>
          <w:rFonts w:hint="eastAsia" w:ascii="黑体" w:eastAsia="黑体"/>
          <w:sz w:val="32"/>
          <w:szCs w:val="32"/>
          <w:lang w:val="en-US" w:eastAsia="zh-CN"/>
        </w:rPr>
        <w:t xml:space="preserve"> </w:t>
      </w:r>
    </w:p>
    <w:p w14:paraId="15F069E1">
      <w:pPr>
        <w:ind w:firstLine="2118" w:firstLineChars="662"/>
        <w:rPr>
          <w:rFonts w:hint="eastAsia" w:ascii="黑体" w:eastAsia="黑体"/>
          <w:sz w:val="32"/>
          <w:szCs w:val="32"/>
        </w:rPr>
      </w:pPr>
    </w:p>
    <w:p w14:paraId="7EEDC993">
      <w:pPr>
        <w:jc w:val="center"/>
        <w:rPr>
          <w:rFonts w:hint="eastAsia" w:ascii="黑体" w:eastAsia="黑体"/>
          <w:sz w:val="30"/>
          <w:szCs w:val="30"/>
        </w:rPr>
      </w:pPr>
    </w:p>
    <w:p w14:paraId="119CEAF7">
      <w:pPr>
        <w:jc w:val="center"/>
        <w:rPr>
          <w:rFonts w:hint="eastAsia" w:ascii="黑体" w:eastAsia="黑体"/>
          <w:sz w:val="32"/>
          <w:szCs w:val="32"/>
        </w:rPr>
      </w:pPr>
      <w:r>
        <w:rPr>
          <w:rFonts w:hint="eastAsia" w:ascii="黑体" w:eastAsia="黑体"/>
          <w:sz w:val="32"/>
          <w:szCs w:val="32"/>
        </w:rPr>
        <w:t>202</w:t>
      </w:r>
      <w:r>
        <w:rPr>
          <w:rFonts w:hint="eastAsia" w:ascii="黑体" w:eastAsia="黑体"/>
          <w:sz w:val="32"/>
          <w:szCs w:val="32"/>
          <w:lang w:val="en-US" w:eastAsia="zh-CN"/>
        </w:rPr>
        <w:t>6</w:t>
      </w:r>
      <w:r>
        <w:rPr>
          <w:rFonts w:hint="eastAsia" w:ascii="黑体" w:eastAsia="黑体"/>
          <w:sz w:val="32"/>
          <w:szCs w:val="32"/>
        </w:rPr>
        <w:t>年</w:t>
      </w:r>
      <w:r>
        <w:rPr>
          <w:rFonts w:hint="eastAsia" w:ascii="黑体" w:eastAsia="黑体"/>
          <w:sz w:val="32"/>
          <w:szCs w:val="32"/>
          <w:lang w:val="en-US" w:eastAsia="zh-CN"/>
        </w:rPr>
        <w:t xml:space="preserve">  </w:t>
      </w:r>
      <w:r>
        <w:rPr>
          <w:rFonts w:hint="eastAsia" w:ascii="黑体" w:eastAsia="黑体"/>
          <w:sz w:val="32"/>
          <w:szCs w:val="32"/>
        </w:rPr>
        <w:t>月</w:t>
      </w:r>
    </w:p>
    <w:p w14:paraId="4557E94F">
      <w:pPr>
        <w:jc w:val="center"/>
        <w:rPr>
          <w:rFonts w:hint="eastAsia" w:ascii="黑体" w:eastAsia="黑体"/>
          <w:sz w:val="32"/>
          <w:szCs w:val="32"/>
        </w:rPr>
      </w:pPr>
      <w:r>
        <w:rPr>
          <w:rFonts w:hint="eastAsia" w:ascii="黑体" w:eastAsia="黑体"/>
          <w:sz w:val="32"/>
          <w:szCs w:val="32"/>
        </w:rPr>
        <w:t>中国  西安</w:t>
      </w:r>
    </w:p>
    <w:p w14:paraId="734A18D4">
      <w:pPr>
        <w:jc w:val="center"/>
        <w:rPr>
          <w:rFonts w:hint="eastAsia" w:ascii="黑体" w:eastAsia="黑体"/>
          <w:b/>
          <w:sz w:val="36"/>
          <w:szCs w:val="36"/>
        </w:rPr>
      </w:pPr>
      <w:r>
        <w:rPr>
          <w:rFonts w:hint="eastAsia" w:ascii="黑体" w:eastAsia="黑体"/>
          <w:b/>
          <w:sz w:val="36"/>
          <w:szCs w:val="36"/>
        </w:rPr>
        <w:t>服 务 合 同</w:t>
      </w:r>
    </w:p>
    <w:p w14:paraId="6D4424C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lang w:eastAsia="zh-CN"/>
        </w:rPr>
      </w:pPr>
      <w:r>
        <w:rPr>
          <w:rFonts w:hint="eastAsia" w:ascii="宋体" w:hAnsi="宋体" w:eastAsia="宋体" w:cs="宋体"/>
          <w:sz w:val="24"/>
          <w:szCs w:val="22"/>
        </w:rPr>
        <w:t>甲方</w:t>
      </w:r>
      <w:r>
        <w:rPr>
          <w:rFonts w:hint="eastAsia" w:ascii="宋体" w:hAnsi="宋体" w:eastAsia="宋体" w:cs="宋体"/>
          <w:b/>
          <w:color w:val="FF0000"/>
          <w:sz w:val="24"/>
          <w:szCs w:val="22"/>
        </w:rPr>
        <w:t>（采购人名称全称）</w:t>
      </w:r>
      <w:r>
        <w:rPr>
          <w:rFonts w:hint="eastAsia" w:ascii="宋体" w:hAnsi="宋体" w:eastAsia="宋体" w:cs="宋体"/>
          <w:sz w:val="24"/>
          <w:szCs w:val="22"/>
        </w:rPr>
        <w:t>：</w:t>
      </w:r>
      <w:r>
        <w:rPr>
          <w:rFonts w:hint="eastAsia" w:ascii="宋体" w:hAnsi="宋体" w:eastAsia="宋体" w:cs="宋体"/>
          <w:sz w:val="24"/>
          <w:szCs w:val="22"/>
          <w:lang w:eastAsia="zh-CN"/>
        </w:rPr>
        <w:t>陕西省粮食和物资储备局</w:t>
      </w:r>
    </w:p>
    <w:p w14:paraId="72E5054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u w:val="single"/>
          <w:lang w:val="en-US" w:eastAsia="zh-CN"/>
        </w:rPr>
      </w:pPr>
      <w:r>
        <w:rPr>
          <w:rFonts w:hint="eastAsia" w:ascii="宋体" w:hAnsi="宋体" w:eastAsia="宋体" w:cs="宋体"/>
          <w:sz w:val="24"/>
          <w:szCs w:val="22"/>
        </w:rPr>
        <w:t>乙方</w:t>
      </w:r>
      <w:r>
        <w:rPr>
          <w:rFonts w:hint="eastAsia" w:ascii="宋体" w:hAnsi="宋体" w:eastAsia="宋体" w:cs="宋体"/>
          <w:b/>
          <w:color w:val="FF0000"/>
          <w:sz w:val="24"/>
          <w:szCs w:val="22"/>
        </w:rPr>
        <w:t>（供应商名称全称）</w:t>
      </w:r>
      <w:r>
        <w:rPr>
          <w:rFonts w:hint="eastAsia" w:ascii="宋体" w:hAnsi="宋体" w:eastAsia="宋体" w:cs="宋体"/>
          <w:sz w:val="24"/>
          <w:szCs w:val="22"/>
        </w:rPr>
        <w:t>：</w:t>
      </w:r>
      <w:r>
        <w:rPr>
          <w:rFonts w:hint="eastAsia" w:ascii="宋体" w:hAnsi="宋体" w:eastAsia="宋体" w:cs="宋体"/>
          <w:sz w:val="24"/>
          <w:szCs w:val="22"/>
          <w:u w:val="single"/>
          <w:lang w:val="en-US" w:eastAsia="zh-CN"/>
        </w:rPr>
        <w:t xml:space="preserve">                </w:t>
      </w:r>
    </w:p>
    <w:p w14:paraId="5E94810D">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按照政府采购程序组织竞争性磋商，确定乙方为</w:t>
      </w:r>
      <w:r>
        <w:rPr>
          <w:rFonts w:hint="eastAsia" w:ascii="宋体" w:hAnsi="宋体" w:eastAsia="宋体" w:cs="宋体"/>
          <w:kern w:val="0"/>
          <w:sz w:val="24"/>
          <w:szCs w:val="24"/>
          <w:lang w:val="zh-CN" w:eastAsia="zh-CN"/>
        </w:rPr>
        <w:t>2026年西北区域粮食应急保障暨陕西省第七轮粮食应急预案联合演练</w:t>
      </w:r>
      <w:r>
        <w:rPr>
          <w:rFonts w:hint="eastAsia" w:ascii="宋体" w:hAnsi="宋体" w:eastAsia="宋体" w:cs="宋体"/>
          <w:kern w:val="0"/>
          <w:sz w:val="24"/>
          <w:szCs w:val="24"/>
          <w:lang w:val="zh-CN"/>
        </w:rPr>
        <w:t>项目（项目编号：</w:t>
      </w:r>
      <w:r>
        <w:rPr>
          <w:rFonts w:hint="eastAsia" w:ascii="宋体" w:hAnsi="宋体" w:eastAsia="宋体" w:cs="宋体"/>
          <w:kern w:val="0"/>
          <w:sz w:val="24"/>
          <w:szCs w:val="24"/>
          <w:lang w:val="en-US" w:eastAsia="zh-CN"/>
        </w:rPr>
        <w:t>SXZCZB2026-ZCCS-0328</w:t>
      </w:r>
      <w:r>
        <w:rPr>
          <w:rFonts w:hint="eastAsia" w:ascii="宋体" w:hAnsi="宋体" w:eastAsia="宋体" w:cs="宋体"/>
          <w:kern w:val="0"/>
          <w:sz w:val="24"/>
          <w:szCs w:val="24"/>
          <w:lang w:val="zh-CN"/>
        </w:rPr>
        <w:t>）成交供应商。依据《中华人民共和国政府采购法》、《中华人民共和国</w:t>
      </w:r>
      <w:r>
        <w:rPr>
          <w:rFonts w:hint="eastAsia" w:ascii="宋体" w:hAnsi="宋体" w:eastAsia="宋体" w:cs="宋体"/>
          <w:kern w:val="0"/>
          <w:sz w:val="24"/>
          <w:szCs w:val="24"/>
          <w:lang w:val="en-US" w:eastAsia="zh-Hans"/>
        </w:rPr>
        <w:t>民法典</w:t>
      </w:r>
      <w:r>
        <w:rPr>
          <w:rFonts w:hint="eastAsia" w:ascii="宋体" w:hAnsi="宋体" w:eastAsia="宋体" w:cs="宋体"/>
          <w:kern w:val="0"/>
          <w:sz w:val="24"/>
          <w:szCs w:val="24"/>
          <w:lang w:val="zh-CN"/>
        </w:rPr>
        <w:t>》以及竞争性磋商文件、成交通知书，经甲、乙双方协商，达成如下合同条款。</w:t>
      </w:r>
    </w:p>
    <w:p w14:paraId="63770A53">
      <w:pPr>
        <w:keepNext w:val="0"/>
        <w:keepLines w:val="0"/>
        <w:pageBreakBefore w:val="0"/>
        <w:widowControl/>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bCs/>
          <w:kern w:val="0"/>
          <w:sz w:val="24"/>
          <w:szCs w:val="24"/>
          <w:lang w:val="zh-CN"/>
        </w:rPr>
      </w:pPr>
      <w:r>
        <w:rPr>
          <w:rFonts w:hint="eastAsia" w:ascii="宋体" w:hAnsi="宋体" w:eastAsia="宋体" w:cs="宋体"/>
          <w:b/>
          <w:bCs/>
          <w:kern w:val="0"/>
          <w:sz w:val="24"/>
          <w:szCs w:val="24"/>
          <w:lang w:val="zh-CN"/>
        </w:rPr>
        <w:t>一、合同标的物内容及数量（以响应文件正本和澄清表〈函〉为准）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311"/>
        <w:gridCol w:w="1311"/>
        <w:gridCol w:w="1311"/>
        <w:gridCol w:w="1312"/>
        <w:gridCol w:w="954"/>
        <w:gridCol w:w="954"/>
        <w:gridCol w:w="954"/>
      </w:tblGrid>
      <w:tr w14:paraId="05769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739" w:type="dxa"/>
            <w:noWrap w:val="0"/>
            <w:vAlign w:val="center"/>
          </w:tcPr>
          <w:p w14:paraId="6FC57BAE">
            <w:pPr>
              <w:jc w:val="center"/>
              <w:rPr>
                <w:rFonts w:hint="eastAsia" w:ascii="宋体" w:hAnsi="宋体" w:eastAsia="宋体" w:cs="宋体"/>
                <w:sz w:val="21"/>
                <w:szCs w:val="24"/>
              </w:rPr>
            </w:pPr>
            <w:r>
              <w:rPr>
                <w:rFonts w:hint="eastAsia" w:ascii="宋体" w:hAnsi="宋体" w:eastAsia="宋体" w:cs="宋体"/>
                <w:sz w:val="21"/>
                <w:szCs w:val="24"/>
              </w:rPr>
              <w:t>序号</w:t>
            </w:r>
          </w:p>
        </w:tc>
        <w:tc>
          <w:tcPr>
            <w:tcW w:w="1311" w:type="dxa"/>
            <w:noWrap w:val="0"/>
            <w:vAlign w:val="center"/>
          </w:tcPr>
          <w:p w14:paraId="108FE59B">
            <w:pPr>
              <w:jc w:val="center"/>
              <w:rPr>
                <w:rFonts w:hint="eastAsia" w:ascii="宋体" w:hAnsi="宋体" w:eastAsia="宋体" w:cs="宋体"/>
                <w:sz w:val="21"/>
                <w:szCs w:val="24"/>
              </w:rPr>
            </w:pPr>
            <w:r>
              <w:rPr>
                <w:rFonts w:hint="eastAsia" w:ascii="宋体" w:hAnsi="宋体" w:eastAsia="宋体" w:cs="宋体"/>
                <w:sz w:val="21"/>
                <w:szCs w:val="24"/>
              </w:rPr>
              <w:t>服务名称</w:t>
            </w:r>
          </w:p>
        </w:tc>
        <w:tc>
          <w:tcPr>
            <w:tcW w:w="1311" w:type="dxa"/>
            <w:noWrap w:val="0"/>
            <w:vAlign w:val="center"/>
          </w:tcPr>
          <w:p w14:paraId="0033626C">
            <w:pPr>
              <w:jc w:val="center"/>
              <w:rPr>
                <w:rFonts w:hint="eastAsia" w:ascii="宋体" w:hAnsi="宋体" w:eastAsia="宋体" w:cs="宋体"/>
                <w:sz w:val="21"/>
                <w:szCs w:val="24"/>
              </w:rPr>
            </w:pPr>
            <w:r>
              <w:rPr>
                <w:rFonts w:hint="eastAsia" w:ascii="宋体" w:hAnsi="宋体" w:eastAsia="宋体" w:cs="宋体"/>
                <w:sz w:val="21"/>
                <w:szCs w:val="24"/>
              </w:rPr>
              <w:t>服务内容</w:t>
            </w:r>
          </w:p>
        </w:tc>
        <w:tc>
          <w:tcPr>
            <w:tcW w:w="1311" w:type="dxa"/>
            <w:noWrap w:val="0"/>
            <w:vAlign w:val="center"/>
          </w:tcPr>
          <w:p w14:paraId="420EDC6F">
            <w:pPr>
              <w:jc w:val="center"/>
              <w:rPr>
                <w:rFonts w:hint="eastAsia" w:ascii="宋体" w:hAnsi="宋体" w:eastAsia="宋体" w:cs="宋体"/>
                <w:sz w:val="21"/>
                <w:szCs w:val="24"/>
              </w:rPr>
            </w:pPr>
            <w:r>
              <w:rPr>
                <w:rFonts w:hint="eastAsia" w:ascii="宋体" w:hAnsi="宋体" w:eastAsia="宋体" w:cs="宋体"/>
                <w:sz w:val="21"/>
                <w:szCs w:val="24"/>
              </w:rPr>
              <w:t>计量单位</w:t>
            </w:r>
          </w:p>
        </w:tc>
        <w:tc>
          <w:tcPr>
            <w:tcW w:w="1312" w:type="dxa"/>
            <w:noWrap w:val="0"/>
            <w:vAlign w:val="center"/>
          </w:tcPr>
          <w:p w14:paraId="4764C2DC">
            <w:pPr>
              <w:jc w:val="center"/>
              <w:rPr>
                <w:rFonts w:hint="eastAsia" w:ascii="宋体" w:hAnsi="宋体" w:eastAsia="宋体" w:cs="宋体"/>
                <w:sz w:val="21"/>
                <w:szCs w:val="24"/>
              </w:rPr>
            </w:pPr>
            <w:r>
              <w:rPr>
                <w:rFonts w:hint="eastAsia" w:ascii="宋体" w:hAnsi="宋体" w:eastAsia="宋体" w:cs="宋体"/>
                <w:sz w:val="21"/>
                <w:szCs w:val="24"/>
              </w:rPr>
              <w:t>服务时间</w:t>
            </w:r>
          </w:p>
        </w:tc>
        <w:tc>
          <w:tcPr>
            <w:tcW w:w="954" w:type="dxa"/>
            <w:noWrap w:val="0"/>
            <w:vAlign w:val="center"/>
          </w:tcPr>
          <w:p w14:paraId="494A832C">
            <w:pPr>
              <w:jc w:val="center"/>
              <w:rPr>
                <w:rFonts w:hint="eastAsia" w:ascii="宋体" w:hAnsi="宋体" w:eastAsia="宋体" w:cs="宋体"/>
                <w:sz w:val="21"/>
                <w:szCs w:val="24"/>
              </w:rPr>
            </w:pPr>
            <w:r>
              <w:rPr>
                <w:rFonts w:hint="eastAsia" w:ascii="宋体" w:hAnsi="宋体" w:eastAsia="宋体" w:cs="宋体"/>
                <w:sz w:val="21"/>
                <w:szCs w:val="24"/>
              </w:rPr>
              <w:t>数量</w:t>
            </w:r>
          </w:p>
        </w:tc>
        <w:tc>
          <w:tcPr>
            <w:tcW w:w="954" w:type="dxa"/>
            <w:noWrap w:val="0"/>
            <w:vAlign w:val="center"/>
          </w:tcPr>
          <w:p w14:paraId="6AE25946">
            <w:pPr>
              <w:jc w:val="center"/>
              <w:rPr>
                <w:rFonts w:hint="eastAsia" w:ascii="宋体" w:hAnsi="宋体" w:eastAsia="宋体" w:cs="宋体"/>
                <w:sz w:val="21"/>
                <w:szCs w:val="24"/>
              </w:rPr>
            </w:pPr>
            <w:r>
              <w:rPr>
                <w:rFonts w:hint="eastAsia" w:ascii="宋体" w:hAnsi="宋体" w:eastAsia="宋体" w:cs="宋体"/>
                <w:sz w:val="21"/>
                <w:szCs w:val="24"/>
              </w:rPr>
              <w:t>单价（元）</w:t>
            </w:r>
          </w:p>
        </w:tc>
        <w:tc>
          <w:tcPr>
            <w:tcW w:w="954" w:type="dxa"/>
            <w:noWrap w:val="0"/>
            <w:vAlign w:val="center"/>
          </w:tcPr>
          <w:p w14:paraId="17E5CFB4">
            <w:pPr>
              <w:jc w:val="center"/>
              <w:rPr>
                <w:rFonts w:hint="eastAsia" w:ascii="宋体" w:hAnsi="宋体" w:eastAsia="宋体" w:cs="宋体"/>
                <w:sz w:val="21"/>
                <w:szCs w:val="24"/>
              </w:rPr>
            </w:pPr>
            <w:r>
              <w:rPr>
                <w:rFonts w:hint="eastAsia" w:ascii="宋体" w:hAnsi="宋体" w:eastAsia="宋体" w:cs="宋体"/>
                <w:sz w:val="21"/>
                <w:szCs w:val="24"/>
              </w:rPr>
              <w:t>总价（元）</w:t>
            </w:r>
          </w:p>
        </w:tc>
      </w:tr>
      <w:tr w14:paraId="1C2F6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33BB6EB1">
            <w:pPr>
              <w:jc w:val="center"/>
              <w:rPr>
                <w:rFonts w:hint="eastAsia" w:ascii="宋体" w:hAnsi="宋体" w:eastAsia="宋体" w:cs="宋体"/>
                <w:sz w:val="21"/>
                <w:szCs w:val="24"/>
              </w:rPr>
            </w:pPr>
            <w:r>
              <w:rPr>
                <w:rFonts w:hint="eastAsia" w:ascii="宋体" w:hAnsi="宋体" w:eastAsia="宋体" w:cs="宋体"/>
                <w:sz w:val="21"/>
                <w:szCs w:val="24"/>
              </w:rPr>
              <w:t>1</w:t>
            </w:r>
          </w:p>
        </w:tc>
        <w:tc>
          <w:tcPr>
            <w:tcW w:w="1311" w:type="dxa"/>
            <w:noWrap w:val="0"/>
            <w:vAlign w:val="center"/>
          </w:tcPr>
          <w:p w14:paraId="043DF1DA">
            <w:pPr>
              <w:jc w:val="center"/>
              <w:rPr>
                <w:rFonts w:hint="eastAsia" w:ascii="宋体" w:hAnsi="宋体" w:eastAsia="宋体" w:cs="宋体"/>
                <w:sz w:val="21"/>
                <w:szCs w:val="24"/>
              </w:rPr>
            </w:pPr>
          </w:p>
        </w:tc>
        <w:tc>
          <w:tcPr>
            <w:tcW w:w="1311" w:type="dxa"/>
            <w:noWrap w:val="0"/>
            <w:vAlign w:val="center"/>
          </w:tcPr>
          <w:p w14:paraId="44DA6BE4">
            <w:pPr>
              <w:jc w:val="center"/>
              <w:rPr>
                <w:rFonts w:hint="eastAsia" w:ascii="宋体" w:hAnsi="宋体" w:eastAsia="宋体" w:cs="宋体"/>
                <w:sz w:val="21"/>
                <w:szCs w:val="24"/>
              </w:rPr>
            </w:pPr>
          </w:p>
        </w:tc>
        <w:tc>
          <w:tcPr>
            <w:tcW w:w="1311" w:type="dxa"/>
            <w:noWrap w:val="0"/>
            <w:vAlign w:val="center"/>
          </w:tcPr>
          <w:p w14:paraId="3DCB0D86">
            <w:pPr>
              <w:jc w:val="center"/>
              <w:rPr>
                <w:rFonts w:hint="eastAsia" w:ascii="宋体" w:hAnsi="宋体" w:eastAsia="宋体" w:cs="宋体"/>
                <w:sz w:val="21"/>
                <w:szCs w:val="24"/>
              </w:rPr>
            </w:pPr>
          </w:p>
        </w:tc>
        <w:tc>
          <w:tcPr>
            <w:tcW w:w="1312" w:type="dxa"/>
            <w:noWrap w:val="0"/>
            <w:vAlign w:val="center"/>
          </w:tcPr>
          <w:p w14:paraId="1761116B">
            <w:pPr>
              <w:jc w:val="center"/>
              <w:rPr>
                <w:rFonts w:hint="eastAsia" w:ascii="宋体" w:hAnsi="宋体" w:eastAsia="宋体" w:cs="宋体"/>
                <w:sz w:val="21"/>
                <w:szCs w:val="24"/>
              </w:rPr>
            </w:pPr>
          </w:p>
        </w:tc>
        <w:tc>
          <w:tcPr>
            <w:tcW w:w="954" w:type="dxa"/>
            <w:noWrap w:val="0"/>
            <w:vAlign w:val="center"/>
          </w:tcPr>
          <w:p w14:paraId="0F366B2F">
            <w:pPr>
              <w:jc w:val="center"/>
              <w:rPr>
                <w:rFonts w:hint="eastAsia" w:ascii="宋体" w:hAnsi="宋体" w:eastAsia="宋体" w:cs="宋体"/>
                <w:sz w:val="21"/>
                <w:szCs w:val="24"/>
              </w:rPr>
            </w:pPr>
          </w:p>
        </w:tc>
        <w:tc>
          <w:tcPr>
            <w:tcW w:w="954" w:type="dxa"/>
            <w:noWrap w:val="0"/>
            <w:vAlign w:val="center"/>
          </w:tcPr>
          <w:p w14:paraId="57F612FD">
            <w:pPr>
              <w:jc w:val="center"/>
              <w:rPr>
                <w:rFonts w:hint="eastAsia" w:ascii="宋体" w:hAnsi="宋体" w:eastAsia="宋体" w:cs="宋体"/>
                <w:sz w:val="21"/>
                <w:szCs w:val="24"/>
              </w:rPr>
            </w:pPr>
          </w:p>
        </w:tc>
        <w:tc>
          <w:tcPr>
            <w:tcW w:w="954" w:type="dxa"/>
            <w:noWrap w:val="0"/>
            <w:vAlign w:val="center"/>
          </w:tcPr>
          <w:p w14:paraId="4340BA6E">
            <w:pPr>
              <w:jc w:val="center"/>
              <w:rPr>
                <w:rFonts w:hint="eastAsia" w:ascii="宋体" w:hAnsi="宋体" w:eastAsia="宋体" w:cs="宋体"/>
                <w:sz w:val="21"/>
                <w:szCs w:val="24"/>
              </w:rPr>
            </w:pPr>
          </w:p>
        </w:tc>
      </w:tr>
      <w:tr w14:paraId="7880F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6265DD9E">
            <w:pPr>
              <w:jc w:val="center"/>
              <w:rPr>
                <w:rFonts w:hint="eastAsia" w:ascii="宋体" w:hAnsi="宋体" w:eastAsia="宋体" w:cs="宋体"/>
                <w:sz w:val="21"/>
                <w:szCs w:val="24"/>
              </w:rPr>
            </w:pPr>
            <w:r>
              <w:rPr>
                <w:rFonts w:hint="eastAsia" w:ascii="宋体" w:hAnsi="宋体" w:eastAsia="宋体" w:cs="宋体"/>
                <w:sz w:val="21"/>
                <w:szCs w:val="24"/>
              </w:rPr>
              <w:t>2</w:t>
            </w:r>
          </w:p>
        </w:tc>
        <w:tc>
          <w:tcPr>
            <w:tcW w:w="1311" w:type="dxa"/>
            <w:noWrap w:val="0"/>
            <w:vAlign w:val="center"/>
          </w:tcPr>
          <w:p w14:paraId="009CFAE3">
            <w:pPr>
              <w:jc w:val="center"/>
              <w:rPr>
                <w:rFonts w:hint="eastAsia" w:ascii="宋体" w:hAnsi="宋体" w:eastAsia="宋体" w:cs="宋体"/>
                <w:sz w:val="21"/>
                <w:szCs w:val="24"/>
              </w:rPr>
            </w:pPr>
          </w:p>
        </w:tc>
        <w:tc>
          <w:tcPr>
            <w:tcW w:w="1311" w:type="dxa"/>
            <w:noWrap w:val="0"/>
            <w:vAlign w:val="center"/>
          </w:tcPr>
          <w:p w14:paraId="336675F0">
            <w:pPr>
              <w:jc w:val="center"/>
              <w:rPr>
                <w:rFonts w:hint="eastAsia" w:ascii="宋体" w:hAnsi="宋体" w:eastAsia="宋体" w:cs="宋体"/>
                <w:sz w:val="21"/>
                <w:szCs w:val="24"/>
              </w:rPr>
            </w:pPr>
          </w:p>
        </w:tc>
        <w:tc>
          <w:tcPr>
            <w:tcW w:w="1311" w:type="dxa"/>
            <w:noWrap w:val="0"/>
            <w:vAlign w:val="center"/>
          </w:tcPr>
          <w:p w14:paraId="053C1652">
            <w:pPr>
              <w:jc w:val="center"/>
              <w:rPr>
                <w:rFonts w:hint="eastAsia" w:ascii="宋体" w:hAnsi="宋体" w:eastAsia="宋体" w:cs="宋体"/>
                <w:sz w:val="21"/>
                <w:szCs w:val="24"/>
              </w:rPr>
            </w:pPr>
          </w:p>
        </w:tc>
        <w:tc>
          <w:tcPr>
            <w:tcW w:w="1312" w:type="dxa"/>
            <w:noWrap w:val="0"/>
            <w:vAlign w:val="center"/>
          </w:tcPr>
          <w:p w14:paraId="65BDA52C">
            <w:pPr>
              <w:jc w:val="center"/>
              <w:rPr>
                <w:rFonts w:hint="eastAsia" w:ascii="宋体" w:hAnsi="宋体" w:eastAsia="宋体" w:cs="宋体"/>
                <w:sz w:val="21"/>
                <w:szCs w:val="24"/>
              </w:rPr>
            </w:pPr>
          </w:p>
        </w:tc>
        <w:tc>
          <w:tcPr>
            <w:tcW w:w="954" w:type="dxa"/>
            <w:noWrap w:val="0"/>
            <w:vAlign w:val="center"/>
          </w:tcPr>
          <w:p w14:paraId="7D44FEC9">
            <w:pPr>
              <w:jc w:val="center"/>
              <w:rPr>
                <w:rFonts w:hint="eastAsia" w:ascii="宋体" w:hAnsi="宋体" w:eastAsia="宋体" w:cs="宋体"/>
                <w:sz w:val="21"/>
                <w:szCs w:val="24"/>
              </w:rPr>
            </w:pPr>
          </w:p>
        </w:tc>
        <w:tc>
          <w:tcPr>
            <w:tcW w:w="954" w:type="dxa"/>
            <w:noWrap w:val="0"/>
            <w:vAlign w:val="center"/>
          </w:tcPr>
          <w:p w14:paraId="35F2E053">
            <w:pPr>
              <w:jc w:val="center"/>
              <w:rPr>
                <w:rFonts w:hint="eastAsia" w:ascii="宋体" w:hAnsi="宋体" w:eastAsia="宋体" w:cs="宋体"/>
                <w:sz w:val="21"/>
                <w:szCs w:val="24"/>
              </w:rPr>
            </w:pPr>
          </w:p>
        </w:tc>
        <w:tc>
          <w:tcPr>
            <w:tcW w:w="954" w:type="dxa"/>
            <w:noWrap w:val="0"/>
            <w:vAlign w:val="center"/>
          </w:tcPr>
          <w:p w14:paraId="15703F23">
            <w:pPr>
              <w:jc w:val="center"/>
              <w:rPr>
                <w:rFonts w:hint="eastAsia" w:ascii="宋体" w:hAnsi="宋体" w:eastAsia="宋体" w:cs="宋体"/>
                <w:sz w:val="21"/>
                <w:szCs w:val="24"/>
              </w:rPr>
            </w:pPr>
          </w:p>
        </w:tc>
      </w:tr>
      <w:tr w14:paraId="5B013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31763D00">
            <w:pPr>
              <w:jc w:val="center"/>
              <w:rPr>
                <w:rFonts w:hint="eastAsia" w:ascii="宋体" w:hAnsi="宋体" w:eastAsia="宋体" w:cs="宋体"/>
                <w:sz w:val="21"/>
                <w:szCs w:val="24"/>
              </w:rPr>
            </w:pPr>
            <w:r>
              <w:rPr>
                <w:rFonts w:hint="eastAsia" w:ascii="宋体" w:hAnsi="宋体" w:eastAsia="宋体" w:cs="宋体"/>
                <w:sz w:val="21"/>
                <w:szCs w:val="24"/>
              </w:rPr>
              <w:t>3</w:t>
            </w:r>
          </w:p>
        </w:tc>
        <w:tc>
          <w:tcPr>
            <w:tcW w:w="1311" w:type="dxa"/>
            <w:noWrap w:val="0"/>
            <w:vAlign w:val="center"/>
          </w:tcPr>
          <w:p w14:paraId="7E706202">
            <w:pPr>
              <w:jc w:val="center"/>
              <w:rPr>
                <w:rFonts w:hint="eastAsia" w:ascii="宋体" w:hAnsi="宋体" w:eastAsia="宋体" w:cs="宋体"/>
                <w:sz w:val="21"/>
                <w:szCs w:val="24"/>
              </w:rPr>
            </w:pPr>
          </w:p>
        </w:tc>
        <w:tc>
          <w:tcPr>
            <w:tcW w:w="1311" w:type="dxa"/>
            <w:noWrap w:val="0"/>
            <w:vAlign w:val="center"/>
          </w:tcPr>
          <w:p w14:paraId="1F5B5DED">
            <w:pPr>
              <w:jc w:val="center"/>
              <w:rPr>
                <w:rFonts w:hint="eastAsia" w:ascii="宋体" w:hAnsi="宋体" w:eastAsia="宋体" w:cs="宋体"/>
                <w:sz w:val="21"/>
                <w:szCs w:val="24"/>
              </w:rPr>
            </w:pPr>
          </w:p>
        </w:tc>
        <w:tc>
          <w:tcPr>
            <w:tcW w:w="1311" w:type="dxa"/>
            <w:noWrap w:val="0"/>
            <w:vAlign w:val="center"/>
          </w:tcPr>
          <w:p w14:paraId="2CA3C541">
            <w:pPr>
              <w:jc w:val="center"/>
              <w:rPr>
                <w:rFonts w:hint="eastAsia" w:ascii="宋体" w:hAnsi="宋体" w:eastAsia="宋体" w:cs="宋体"/>
                <w:sz w:val="21"/>
                <w:szCs w:val="24"/>
              </w:rPr>
            </w:pPr>
          </w:p>
        </w:tc>
        <w:tc>
          <w:tcPr>
            <w:tcW w:w="1312" w:type="dxa"/>
            <w:noWrap w:val="0"/>
            <w:vAlign w:val="center"/>
          </w:tcPr>
          <w:p w14:paraId="03D1DCD3">
            <w:pPr>
              <w:jc w:val="center"/>
              <w:rPr>
                <w:rFonts w:hint="eastAsia" w:ascii="宋体" w:hAnsi="宋体" w:eastAsia="宋体" w:cs="宋体"/>
                <w:sz w:val="21"/>
                <w:szCs w:val="24"/>
              </w:rPr>
            </w:pPr>
          </w:p>
        </w:tc>
        <w:tc>
          <w:tcPr>
            <w:tcW w:w="954" w:type="dxa"/>
            <w:noWrap w:val="0"/>
            <w:vAlign w:val="center"/>
          </w:tcPr>
          <w:p w14:paraId="61316B57">
            <w:pPr>
              <w:jc w:val="center"/>
              <w:rPr>
                <w:rFonts w:hint="eastAsia" w:ascii="宋体" w:hAnsi="宋体" w:eastAsia="宋体" w:cs="宋体"/>
                <w:sz w:val="21"/>
                <w:szCs w:val="24"/>
              </w:rPr>
            </w:pPr>
          </w:p>
        </w:tc>
        <w:tc>
          <w:tcPr>
            <w:tcW w:w="954" w:type="dxa"/>
            <w:noWrap w:val="0"/>
            <w:vAlign w:val="center"/>
          </w:tcPr>
          <w:p w14:paraId="15907C14">
            <w:pPr>
              <w:jc w:val="center"/>
              <w:rPr>
                <w:rFonts w:hint="eastAsia" w:ascii="宋体" w:hAnsi="宋体" w:eastAsia="宋体" w:cs="宋体"/>
                <w:sz w:val="21"/>
                <w:szCs w:val="24"/>
              </w:rPr>
            </w:pPr>
          </w:p>
        </w:tc>
        <w:tc>
          <w:tcPr>
            <w:tcW w:w="954" w:type="dxa"/>
            <w:noWrap w:val="0"/>
            <w:vAlign w:val="center"/>
          </w:tcPr>
          <w:p w14:paraId="0005259B">
            <w:pPr>
              <w:jc w:val="center"/>
              <w:rPr>
                <w:rFonts w:hint="eastAsia" w:ascii="宋体" w:hAnsi="宋体" w:eastAsia="宋体" w:cs="宋体"/>
                <w:sz w:val="21"/>
                <w:szCs w:val="24"/>
              </w:rPr>
            </w:pPr>
          </w:p>
        </w:tc>
      </w:tr>
      <w:tr w14:paraId="10D6B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4E78404B">
            <w:pPr>
              <w:jc w:val="center"/>
              <w:rPr>
                <w:rFonts w:hint="default" w:ascii="宋体" w:hAnsi="宋体" w:eastAsia="宋体" w:cs="宋体"/>
                <w:sz w:val="21"/>
                <w:szCs w:val="24"/>
                <w:lang w:val="en-US" w:eastAsia="zh-CN"/>
              </w:rPr>
            </w:pPr>
            <w:r>
              <w:rPr>
                <w:rFonts w:hint="eastAsia" w:ascii="宋体" w:hAnsi="宋体" w:cs="宋体"/>
                <w:sz w:val="21"/>
                <w:szCs w:val="24"/>
                <w:lang w:val="en-US" w:eastAsia="zh-CN"/>
              </w:rPr>
              <w:t>...</w:t>
            </w:r>
          </w:p>
        </w:tc>
        <w:tc>
          <w:tcPr>
            <w:tcW w:w="1311" w:type="dxa"/>
            <w:noWrap w:val="0"/>
            <w:vAlign w:val="center"/>
          </w:tcPr>
          <w:p w14:paraId="47D9B4F6">
            <w:pPr>
              <w:jc w:val="center"/>
              <w:rPr>
                <w:rFonts w:hint="eastAsia" w:ascii="宋体" w:hAnsi="宋体" w:eastAsia="宋体" w:cs="宋体"/>
                <w:sz w:val="21"/>
                <w:szCs w:val="24"/>
              </w:rPr>
            </w:pPr>
          </w:p>
        </w:tc>
        <w:tc>
          <w:tcPr>
            <w:tcW w:w="1311" w:type="dxa"/>
            <w:noWrap w:val="0"/>
            <w:vAlign w:val="center"/>
          </w:tcPr>
          <w:p w14:paraId="169B456C">
            <w:pPr>
              <w:jc w:val="center"/>
              <w:rPr>
                <w:rFonts w:hint="eastAsia" w:ascii="宋体" w:hAnsi="宋体" w:eastAsia="宋体" w:cs="宋体"/>
                <w:sz w:val="21"/>
                <w:szCs w:val="24"/>
              </w:rPr>
            </w:pPr>
          </w:p>
        </w:tc>
        <w:tc>
          <w:tcPr>
            <w:tcW w:w="1311" w:type="dxa"/>
            <w:noWrap w:val="0"/>
            <w:vAlign w:val="center"/>
          </w:tcPr>
          <w:p w14:paraId="620302DF">
            <w:pPr>
              <w:jc w:val="center"/>
              <w:rPr>
                <w:rFonts w:hint="eastAsia" w:ascii="宋体" w:hAnsi="宋体" w:eastAsia="宋体" w:cs="宋体"/>
                <w:sz w:val="21"/>
                <w:szCs w:val="24"/>
              </w:rPr>
            </w:pPr>
          </w:p>
        </w:tc>
        <w:tc>
          <w:tcPr>
            <w:tcW w:w="1312" w:type="dxa"/>
            <w:noWrap w:val="0"/>
            <w:vAlign w:val="center"/>
          </w:tcPr>
          <w:p w14:paraId="65C97F98">
            <w:pPr>
              <w:jc w:val="center"/>
              <w:rPr>
                <w:rFonts w:hint="eastAsia" w:ascii="宋体" w:hAnsi="宋体" w:eastAsia="宋体" w:cs="宋体"/>
                <w:sz w:val="21"/>
                <w:szCs w:val="24"/>
              </w:rPr>
            </w:pPr>
          </w:p>
        </w:tc>
        <w:tc>
          <w:tcPr>
            <w:tcW w:w="954" w:type="dxa"/>
            <w:noWrap w:val="0"/>
            <w:vAlign w:val="center"/>
          </w:tcPr>
          <w:p w14:paraId="7E11007E">
            <w:pPr>
              <w:jc w:val="center"/>
              <w:rPr>
                <w:rFonts w:hint="eastAsia" w:ascii="宋体" w:hAnsi="宋体" w:eastAsia="宋体" w:cs="宋体"/>
                <w:sz w:val="21"/>
                <w:szCs w:val="24"/>
              </w:rPr>
            </w:pPr>
          </w:p>
        </w:tc>
        <w:tc>
          <w:tcPr>
            <w:tcW w:w="954" w:type="dxa"/>
            <w:noWrap w:val="0"/>
            <w:vAlign w:val="center"/>
          </w:tcPr>
          <w:p w14:paraId="74224943">
            <w:pPr>
              <w:jc w:val="center"/>
              <w:rPr>
                <w:rFonts w:hint="eastAsia" w:ascii="宋体" w:hAnsi="宋体" w:eastAsia="宋体" w:cs="宋体"/>
                <w:sz w:val="21"/>
                <w:szCs w:val="24"/>
              </w:rPr>
            </w:pPr>
          </w:p>
        </w:tc>
        <w:tc>
          <w:tcPr>
            <w:tcW w:w="954" w:type="dxa"/>
            <w:noWrap w:val="0"/>
            <w:vAlign w:val="center"/>
          </w:tcPr>
          <w:p w14:paraId="5B464C7C">
            <w:pPr>
              <w:jc w:val="center"/>
              <w:rPr>
                <w:rFonts w:hint="eastAsia" w:ascii="宋体" w:hAnsi="宋体" w:eastAsia="宋体" w:cs="宋体"/>
                <w:sz w:val="21"/>
                <w:szCs w:val="24"/>
              </w:rPr>
            </w:pPr>
          </w:p>
        </w:tc>
      </w:tr>
      <w:tr w14:paraId="3FA91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69589C3A">
            <w:pPr>
              <w:jc w:val="center"/>
              <w:rPr>
                <w:rFonts w:hint="eastAsia" w:ascii="宋体" w:hAnsi="宋体" w:eastAsia="宋体" w:cs="宋体"/>
                <w:sz w:val="21"/>
                <w:szCs w:val="24"/>
              </w:rPr>
            </w:pPr>
            <w:r>
              <w:rPr>
                <w:rFonts w:hint="eastAsia" w:ascii="宋体" w:hAnsi="宋体" w:eastAsia="宋体" w:cs="宋体"/>
                <w:sz w:val="21"/>
                <w:szCs w:val="24"/>
              </w:rPr>
              <w:t>合计</w:t>
            </w:r>
          </w:p>
        </w:tc>
        <w:tc>
          <w:tcPr>
            <w:tcW w:w="8107" w:type="dxa"/>
            <w:gridSpan w:val="7"/>
            <w:noWrap w:val="0"/>
            <w:vAlign w:val="center"/>
          </w:tcPr>
          <w:p w14:paraId="12DA63DD">
            <w:pPr>
              <w:jc w:val="center"/>
              <w:rPr>
                <w:rFonts w:hint="eastAsia" w:ascii="宋体" w:hAnsi="宋体" w:eastAsia="宋体" w:cs="宋体"/>
                <w:sz w:val="21"/>
                <w:szCs w:val="24"/>
              </w:rPr>
            </w:pPr>
          </w:p>
        </w:tc>
      </w:tr>
      <w:tr w14:paraId="5C8C4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70FD08F5">
            <w:pPr>
              <w:jc w:val="center"/>
              <w:rPr>
                <w:rFonts w:hint="eastAsia" w:ascii="宋体" w:hAnsi="宋体" w:eastAsia="宋体" w:cs="宋体"/>
                <w:sz w:val="21"/>
                <w:szCs w:val="24"/>
              </w:rPr>
            </w:pPr>
            <w:r>
              <w:rPr>
                <w:rFonts w:hint="eastAsia" w:ascii="宋体" w:hAnsi="宋体" w:eastAsia="宋体" w:cs="宋体"/>
                <w:sz w:val="21"/>
                <w:szCs w:val="24"/>
              </w:rPr>
              <w:t>备注</w:t>
            </w:r>
          </w:p>
        </w:tc>
        <w:tc>
          <w:tcPr>
            <w:tcW w:w="8107" w:type="dxa"/>
            <w:gridSpan w:val="7"/>
            <w:noWrap w:val="0"/>
            <w:vAlign w:val="center"/>
          </w:tcPr>
          <w:p w14:paraId="2876F13A">
            <w:pPr>
              <w:jc w:val="center"/>
              <w:rPr>
                <w:rFonts w:hint="eastAsia" w:ascii="宋体" w:hAnsi="宋体" w:eastAsia="宋体" w:cs="宋体"/>
                <w:sz w:val="21"/>
                <w:szCs w:val="24"/>
              </w:rPr>
            </w:pPr>
          </w:p>
        </w:tc>
      </w:tr>
    </w:tbl>
    <w:p w14:paraId="1BEEE334">
      <w:pPr>
        <w:keepNext w:val="0"/>
        <w:keepLines w:val="0"/>
        <w:pageBreakBefore w:val="0"/>
        <w:widowControl/>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bCs/>
          <w:kern w:val="0"/>
          <w:sz w:val="24"/>
          <w:szCs w:val="24"/>
          <w:lang w:val="zh-CN"/>
        </w:rPr>
      </w:pPr>
      <w:r>
        <w:rPr>
          <w:rFonts w:hint="eastAsia" w:ascii="宋体" w:hAnsi="宋体" w:eastAsia="宋体" w:cs="宋体"/>
          <w:b/>
          <w:bCs/>
          <w:kern w:val="0"/>
          <w:sz w:val="24"/>
          <w:szCs w:val="24"/>
          <w:lang w:val="zh-CN"/>
        </w:rPr>
        <w:t>（上表仅供参考，应根据项目具体内容修改填写，详细服务内容及明细标准可附附件或详见响应文件，需说明清楚）</w:t>
      </w:r>
    </w:p>
    <w:p w14:paraId="64780CB1">
      <w:pPr>
        <w:keepNext w:val="0"/>
        <w:keepLines w:val="0"/>
        <w:pageBreakBefore w:val="0"/>
        <w:widowControl/>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bCs/>
          <w:kern w:val="0"/>
          <w:sz w:val="24"/>
          <w:szCs w:val="24"/>
          <w:lang w:val="zh-CN"/>
        </w:rPr>
      </w:pPr>
      <w:r>
        <w:rPr>
          <w:rFonts w:hint="eastAsia" w:ascii="宋体" w:hAnsi="宋体" w:eastAsia="宋体" w:cs="宋体"/>
          <w:b/>
          <w:bCs/>
          <w:kern w:val="0"/>
          <w:sz w:val="24"/>
          <w:szCs w:val="24"/>
          <w:lang w:val="zh-CN"/>
        </w:rPr>
        <w:t>二、服务条件</w:t>
      </w:r>
    </w:p>
    <w:p w14:paraId="21FD213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（一）服务地点：甲方指定地点。</w:t>
      </w:r>
    </w:p>
    <w:p w14:paraId="71B889C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（二）服务期：自</w:t>
      </w:r>
      <w:r>
        <w:rPr>
          <w:rFonts w:hint="eastAsia" w:ascii="宋体" w:hAnsi="宋体" w:eastAsia="宋体" w:cs="宋体"/>
          <w:sz w:val="24"/>
          <w:szCs w:val="22"/>
          <w:u w:val="single"/>
        </w:rPr>
        <w:t xml:space="preserve">   </w:t>
      </w:r>
      <w:r>
        <w:rPr>
          <w:rFonts w:hint="eastAsia" w:ascii="宋体" w:hAnsi="宋体" w:eastAsia="宋体" w:cs="宋体"/>
          <w:sz w:val="24"/>
          <w:szCs w:val="22"/>
        </w:rPr>
        <w:t>年</w:t>
      </w:r>
      <w:r>
        <w:rPr>
          <w:rFonts w:hint="eastAsia" w:ascii="宋体" w:hAnsi="宋体" w:eastAsia="宋体" w:cs="宋体"/>
          <w:sz w:val="24"/>
          <w:szCs w:val="22"/>
          <w:u w:val="single"/>
        </w:rPr>
        <w:t xml:space="preserve">   </w:t>
      </w:r>
      <w:r>
        <w:rPr>
          <w:rFonts w:hint="eastAsia" w:ascii="宋体" w:hAnsi="宋体" w:eastAsia="宋体" w:cs="宋体"/>
          <w:sz w:val="24"/>
          <w:szCs w:val="22"/>
        </w:rPr>
        <w:t>月</w:t>
      </w:r>
      <w:r>
        <w:rPr>
          <w:rFonts w:hint="eastAsia" w:ascii="宋体" w:hAnsi="宋体" w:eastAsia="宋体" w:cs="宋体"/>
          <w:sz w:val="24"/>
          <w:szCs w:val="22"/>
          <w:u w:val="single"/>
        </w:rPr>
        <w:t xml:space="preserve">   </w:t>
      </w:r>
      <w:r>
        <w:rPr>
          <w:rFonts w:hint="eastAsia" w:ascii="宋体" w:hAnsi="宋体" w:eastAsia="宋体" w:cs="宋体"/>
          <w:sz w:val="24"/>
          <w:szCs w:val="22"/>
        </w:rPr>
        <w:t>日至</w:t>
      </w:r>
      <w:r>
        <w:rPr>
          <w:rFonts w:hint="eastAsia" w:ascii="宋体" w:hAnsi="宋体" w:eastAsia="宋体" w:cs="宋体"/>
          <w:sz w:val="24"/>
          <w:szCs w:val="22"/>
          <w:u w:val="single"/>
        </w:rPr>
        <w:t xml:space="preserve">   </w:t>
      </w:r>
      <w:r>
        <w:rPr>
          <w:rFonts w:hint="eastAsia" w:ascii="宋体" w:hAnsi="宋体" w:eastAsia="宋体" w:cs="宋体"/>
          <w:sz w:val="24"/>
          <w:szCs w:val="22"/>
        </w:rPr>
        <w:t>年</w:t>
      </w:r>
      <w:r>
        <w:rPr>
          <w:rFonts w:hint="eastAsia" w:ascii="宋体" w:hAnsi="宋体" w:eastAsia="宋体" w:cs="宋体"/>
          <w:sz w:val="24"/>
          <w:szCs w:val="22"/>
          <w:u w:val="single"/>
        </w:rPr>
        <w:t xml:space="preserve">   </w:t>
      </w:r>
      <w:r>
        <w:rPr>
          <w:rFonts w:hint="eastAsia" w:ascii="宋体" w:hAnsi="宋体" w:eastAsia="宋体" w:cs="宋体"/>
          <w:sz w:val="24"/>
          <w:szCs w:val="22"/>
        </w:rPr>
        <w:t>月</w:t>
      </w:r>
      <w:r>
        <w:rPr>
          <w:rFonts w:hint="eastAsia" w:ascii="宋体" w:hAnsi="宋体" w:eastAsia="宋体" w:cs="宋体"/>
          <w:sz w:val="24"/>
          <w:szCs w:val="22"/>
          <w:u w:val="single"/>
        </w:rPr>
        <w:t xml:space="preserve">   </w:t>
      </w:r>
      <w:r>
        <w:rPr>
          <w:rFonts w:hint="eastAsia" w:ascii="宋体" w:hAnsi="宋体" w:eastAsia="宋体" w:cs="宋体"/>
          <w:sz w:val="24"/>
          <w:szCs w:val="22"/>
        </w:rPr>
        <w:t>日。</w:t>
      </w:r>
    </w:p>
    <w:p w14:paraId="1A3EE2B6">
      <w:pPr>
        <w:keepNext w:val="0"/>
        <w:keepLines w:val="0"/>
        <w:pageBreakBefore w:val="0"/>
        <w:widowControl/>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bCs/>
          <w:kern w:val="0"/>
          <w:sz w:val="24"/>
          <w:szCs w:val="24"/>
          <w:lang w:val="zh-CN"/>
        </w:rPr>
      </w:pPr>
      <w:r>
        <w:rPr>
          <w:rFonts w:hint="eastAsia" w:ascii="宋体" w:hAnsi="宋体" w:eastAsia="宋体" w:cs="宋体"/>
          <w:b/>
          <w:bCs/>
          <w:kern w:val="0"/>
          <w:sz w:val="24"/>
          <w:szCs w:val="24"/>
          <w:lang w:val="zh-CN"/>
        </w:rPr>
        <w:t>三、合同价款</w:t>
      </w:r>
    </w:p>
    <w:p w14:paraId="266C559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（一）合同总价款为人民币（大写）</w:t>
      </w:r>
      <w:r>
        <w:rPr>
          <w:rFonts w:hint="eastAsia" w:ascii="宋体" w:hAnsi="宋体" w:eastAsia="宋体" w:cs="宋体"/>
          <w:sz w:val="24"/>
          <w:szCs w:val="22"/>
          <w:u w:val="single"/>
        </w:rPr>
        <w:t xml:space="preserve">             </w:t>
      </w:r>
      <w:r>
        <w:rPr>
          <w:rFonts w:hint="eastAsia" w:ascii="宋体" w:hAnsi="宋体" w:eastAsia="宋体" w:cs="宋体"/>
          <w:sz w:val="24"/>
          <w:szCs w:val="22"/>
        </w:rPr>
        <w:t>；￥</w:t>
      </w:r>
      <w:r>
        <w:rPr>
          <w:rFonts w:hint="eastAsia" w:ascii="宋体" w:hAnsi="宋体" w:eastAsia="宋体" w:cs="宋体"/>
          <w:sz w:val="24"/>
          <w:szCs w:val="22"/>
          <w:u w:val="single"/>
        </w:rPr>
        <w:t xml:space="preserve">      </w:t>
      </w:r>
      <w:r>
        <w:rPr>
          <w:rFonts w:hint="eastAsia" w:ascii="宋体" w:hAnsi="宋体" w:eastAsia="宋体" w:cs="宋体"/>
          <w:sz w:val="24"/>
          <w:szCs w:val="22"/>
        </w:rPr>
        <w:t>元。</w:t>
      </w:r>
    </w:p>
    <w:p w14:paraId="5B5AE5F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（二）合同总价包括：</w:t>
      </w:r>
      <w:r>
        <w:rPr>
          <w:rFonts w:hint="eastAsia" w:ascii="宋体" w:hAnsi="宋体" w:eastAsia="宋体" w:cs="宋体"/>
          <w:sz w:val="24"/>
          <w:szCs w:val="22"/>
          <w:u w:val="single"/>
          <w:lang w:val="en-US" w:eastAsia="zh-CN"/>
        </w:rPr>
        <w:t xml:space="preserve">   </w:t>
      </w:r>
      <w:r>
        <w:rPr>
          <w:rFonts w:hint="eastAsia" w:ascii="宋体" w:hAnsi="宋体" w:eastAsia="宋体" w:cs="宋体"/>
          <w:sz w:val="24"/>
          <w:szCs w:val="22"/>
        </w:rPr>
        <w:t>费、</w:t>
      </w:r>
      <w:r>
        <w:rPr>
          <w:rFonts w:hint="eastAsia" w:ascii="宋体" w:hAnsi="宋体" w:eastAsia="宋体" w:cs="宋体"/>
          <w:sz w:val="24"/>
          <w:szCs w:val="22"/>
          <w:u w:val="single"/>
          <w:lang w:val="en-US" w:eastAsia="zh-CN"/>
        </w:rPr>
        <w:t xml:space="preserve">   </w:t>
      </w:r>
      <w:r>
        <w:rPr>
          <w:rFonts w:hint="eastAsia" w:ascii="宋体" w:hAnsi="宋体" w:eastAsia="宋体" w:cs="宋体"/>
          <w:sz w:val="24"/>
          <w:szCs w:val="22"/>
        </w:rPr>
        <w:t>费、</w:t>
      </w:r>
      <w:r>
        <w:rPr>
          <w:rFonts w:hint="eastAsia" w:ascii="宋体" w:hAnsi="宋体" w:eastAsia="宋体" w:cs="宋体"/>
          <w:sz w:val="24"/>
          <w:szCs w:val="22"/>
          <w:u w:val="single"/>
          <w:lang w:val="en-US" w:eastAsia="zh-CN"/>
        </w:rPr>
        <w:t xml:space="preserve">   </w:t>
      </w:r>
      <w:r>
        <w:rPr>
          <w:rFonts w:hint="eastAsia" w:ascii="宋体" w:hAnsi="宋体" w:eastAsia="宋体" w:cs="宋体"/>
          <w:sz w:val="24"/>
          <w:szCs w:val="22"/>
        </w:rPr>
        <w:t>费和其他费用。</w:t>
      </w:r>
    </w:p>
    <w:p w14:paraId="7845211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（三）合同总价一次性包死，不受市场价格变化因素的影响。</w:t>
      </w:r>
    </w:p>
    <w:p w14:paraId="5163A03D">
      <w:pPr>
        <w:keepNext w:val="0"/>
        <w:keepLines w:val="0"/>
        <w:pageBreakBefore w:val="0"/>
        <w:widowControl/>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zh-CN"/>
        </w:rPr>
        <w:t>四、款项结算</w:t>
      </w:r>
    </w:p>
    <w:p w14:paraId="5D2A11C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（一）</w:t>
      </w:r>
      <w:r>
        <w:rPr>
          <w:rFonts w:hint="eastAsia" w:ascii="宋体" w:hAnsi="宋体" w:eastAsia="宋体" w:cs="宋体"/>
          <w:sz w:val="24"/>
          <w:szCs w:val="22"/>
          <w:lang w:val="en-US" w:eastAsia="zh-CN"/>
        </w:rPr>
        <w:t>合同签订后支付合同总金额60%，执行结束且验收合格后支付剩余40%</w:t>
      </w:r>
      <w:r>
        <w:rPr>
          <w:rFonts w:hint="eastAsia" w:ascii="宋体" w:hAnsi="宋体" w:eastAsia="宋体" w:cs="宋体"/>
          <w:sz w:val="24"/>
          <w:szCs w:val="22"/>
        </w:rPr>
        <w:t>。</w:t>
      </w:r>
    </w:p>
    <w:p w14:paraId="6C20596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w:t>
      </w:r>
      <w:r>
        <w:rPr>
          <w:rFonts w:hint="eastAsia" w:ascii="宋体" w:hAnsi="宋体" w:cs="宋体"/>
          <w:sz w:val="24"/>
          <w:szCs w:val="22"/>
          <w:lang w:val="en-US" w:eastAsia="zh-CN"/>
        </w:rPr>
        <w:t>二</w:t>
      </w:r>
      <w:r>
        <w:rPr>
          <w:rFonts w:hint="eastAsia" w:ascii="宋体" w:hAnsi="宋体" w:eastAsia="宋体" w:cs="宋体"/>
          <w:sz w:val="24"/>
          <w:szCs w:val="22"/>
        </w:rPr>
        <w:t>）支付方式：银行转账。</w:t>
      </w:r>
    </w:p>
    <w:p w14:paraId="4658648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w:t>
      </w:r>
      <w:r>
        <w:rPr>
          <w:rFonts w:hint="eastAsia" w:ascii="宋体" w:hAnsi="宋体" w:cs="宋体"/>
          <w:sz w:val="24"/>
          <w:szCs w:val="22"/>
          <w:lang w:val="en-US" w:eastAsia="zh-CN"/>
        </w:rPr>
        <w:t>三</w:t>
      </w:r>
      <w:r>
        <w:rPr>
          <w:rFonts w:hint="eastAsia" w:ascii="宋体" w:hAnsi="宋体" w:eastAsia="宋体" w:cs="宋体"/>
          <w:sz w:val="24"/>
          <w:szCs w:val="22"/>
        </w:rPr>
        <w:t>）结算方式：每次付款前乙方应向甲方提供合法有效的发票。乙方持成交通知书、服务合同、发票，与甲方结算。</w:t>
      </w:r>
    </w:p>
    <w:p w14:paraId="64CC680D">
      <w:pPr>
        <w:keepNext w:val="0"/>
        <w:keepLines w:val="0"/>
        <w:pageBreakBefore w:val="0"/>
        <w:widowControl/>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bCs/>
          <w:kern w:val="0"/>
          <w:sz w:val="24"/>
          <w:szCs w:val="24"/>
          <w:lang w:val="zh-CN"/>
        </w:rPr>
      </w:pPr>
      <w:r>
        <w:rPr>
          <w:rFonts w:hint="eastAsia" w:ascii="宋体" w:hAnsi="宋体" w:eastAsia="宋体" w:cs="宋体"/>
          <w:b/>
          <w:bCs/>
          <w:kern w:val="0"/>
          <w:sz w:val="24"/>
          <w:szCs w:val="24"/>
          <w:lang w:val="zh-CN"/>
        </w:rPr>
        <w:t>五、双方的权利和义务</w:t>
      </w:r>
    </w:p>
    <w:p w14:paraId="63941C8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（一）甲方的权利和义务</w:t>
      </w:r>
    </w:p>
    <w:p w14:paraId="45AD942C">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color w:val="auto"/>
          <w:sz w:val="24"/>
          <w:szCs w:val="22"/>
        </w:rPr>
      </w:pPr>
      <w:r>
        <w:rPr>
          <w:rFonts w:hint="eastAsia" w:ascii="宋体" w:hAnsi="宋体" w:eastAsia="宋体" w:cs="宋体"/>
          <w:b/>
          <w:color w:val="auto"/>
          <w:sz w:val="24"/>
          <w:szCs w:val="22"/>
        </w:rPr>
        <w:t>（由双方协商，必须填写）</w:t>
      </w:r>
    </w:p>
    <w:p w14:paraId="4CE8105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2"/>
        </w:rPr>
      </w:pPr>
      <w:r>
        <w:rPr>
          <w:rFonts w:hint="eastAsia" w:ascii="宋体" w:hAnsi="宋体" w:eastAsia="宋体" w:cs="宋体"/>
          <w:color w:val="auto"/>
          <w:sz w:val="24"/>
          <w:szCs w:val="22"/>
        </w:rPr>
        <w:t>（二）乙方的权利和义务</w:t>
      </w:r>
    </w:p>
    <w:p w14:paraId="5CBD20C6">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color w:val="auto"/>
          <w:sz w:val="24"/>
          <w:szCs w:val="22"/>
        </w:rPr>
      </w:pPr>
      <w:r>
        <w:rPr>
          <w:rFonts w:hint="eastAsia" w:ascii="宋体" w:hAnsi="宋体" w:eastAsia="宋体" w:cs="宋体"/>
          <w:b/>
          <w:color w:val="auto"/>
          <w:sz w:val="24"/>
          <w:szCs w:val="22"/>
        </w:rPr>
        <w:t>（由双方协商，必须填写）</w:t>
      </w:r>
    </w:p>
    <w:p w14:paraId="62055BFF">
      <w:pPr>
        <w:keepNext w:val="0"/>
        <w:keepLines w:val="0"/>
        <w:pageBreakBefore w:val="0"/>
        <w:widowControl/>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bCs/>
          <w:kern w:val="0"/>
          <w:sz w:val="24"/>
          <w:szCs w:val="24"/>
          <w:lang w:val="zh-CN"/>
        </w:rPr>
      </w:pPr>
      <w:r>
        <w:rPr>
          <w:rFonts w:hint="eastAsia" w:ascii="宋体" w:hAnsi="宋体" w:eastAsia="宋体" w:cs="宋体"/>
          <w:b/>
          <w:bCs/>
          <w:kern w:val="0"/>
          <w:sz w:val="24"/>
          <w:szCs w:val="24"/>
          <w:lang w:val="zh-CN"/>
        </w:rPr>
        <w:t>六、质量保证</w:t>
      </w:r>
    </w:p>
    <w:p w14:paraId="2343E66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乙方所供服务必须执行下列条款：</w:t>
      </w:r>
    </w:p>
    <w:p w14:paraId="5F48F84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（一）服务方案和方式科学、可行，人员配置合理，全面满足要求。</w:t>
      </w:r>
    </w:p>
    <w:p w14:paraId="0EF2090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（二）符合国家有关服务规范要求，确保各项服务达到最佳运行效果。</w:t>
      </w:r>
    </w:p>
    <w:p w14:paraId="1B0E617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（三）乙方提供的服务，若发生侵权而产生的一切后果，由乙方负责。甲方保留索赔权。</w:t>
      </w:r>
    </w:p>
    <w:p w14:paraId="559E9F63">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color w:val="FF0000"/>
          <w:sz w:val="24"/>
          <w:szCs w:val="22"/>
          <w:lang w:eastAsia="zh-CN"/>
        </w:rPr>
      </w:pPr>
      <w:r>
        <w:rPr>
          <w:rFonts w:hint="eastAsia" w:ascii="宋体" w:hAnsi="宋体" w:eastAsia="宋体" w:cs="宋体"/>
          <w:b/>
          <w:color w:val="FF0000"/>
          <w:sz w:val="24"/>
          <w:szCs w:val="22"/>
        </w:rPr>
        <w:t>（四）服务承诺内容。</w:t>
      </w:r>
      <w:r>
        <w:rPr>
          <w:rFonts w:hint="eastAsia" w:ascii="宋体" w:hAnsi="宋体" w:eastAsia="宋体" w:cs="宋体"/>
          <w:b/>
          <w:color w:val="FF0000"/>
          <w:sz w:val="24"/>
          <w:szCs w:val="22"/>
          <w:lang w:eastAsia="zh-CN"/>
        </w:rPr>
        <w:t>（</w:t>
      </w:r>
      <w:r>
        <w:rPr>
          <w:rFonts w:hint="eastAsia" w:ascii="宋体" w:hAnsi="宋体" w:eastAsia="宋体" w:cs="宋体"/>
          <w:b/>
          <w:color w:val="FF0000"/>
          <w:sz w:val="24"/>
          <w:szCs w:val="22"/>
          <w:lang w:val="en-US" w:eastAsia="zh-CN"/>
        </w:rPr>
        <w:t>须与拟成交人响应文件中的承诺内容一致</w:t>
      </w:r>
      <w:r>
        <w:rPr>
          <w:rFonts w:hint="eastAsia" w:ascii="宋体" w:hAnsi="宋体" w:eastAsia="宋体" w:cs="宋体"/>
          <w:b/>
          <w:color w:val="FF0000"/>
          <w:sz w:val="24"/>
          <w:szCs w:val="22"/>
          <w:lang w:eastAsia="zh-CN"/>
        </w:rPr>
        <w:t>）</w:t>
      </w:r>
    </w:p>
    <w:p w14:paraId="397F4DC4">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color w:val="FF0000"/>
          <w:sz w:val="24"/>
          <w:szCs w:val="22"/>
        </w:rPr>
      </w:pPr>
      <w:r>
        <w:rPr>
          <w:rFonts w:hint="eastAsia" w:ascii="宋体" w:hAnsi="宋体" w:eastAsia="宋体" w:cs="宋体"/>
          <w:b/>
          <w:color w:val="FF0000"/>
          <w:sz w:val="24"/>
          <w:szCs w:val="22"/>
        </w:rPr>
        <w:t>（五）双方拟定的其他条款。</w:t>
      </w:r>
      <w:r>
        <w:rPr>
          <w:rFonts w:hint="eastAsia" w:ascii="宋体" w:hAnsi="宋体" w:eastAsia="宋体" w:cs="宋体"/>
          <w:b/>
          <w:color w:val="auto"/>
          <w:sz w:val="24"/>
          <w:szCs w:val="22"/>
        </w:rPr>
        <w:t>（由双方协商）</w:t>
      </w:r>
    </w:p>
    <w:p w14:paraId="268C18ED">
      <w:pPr>
        <w:keepNext w:val="0"/>
        <w:keepLines w:val="0"/>
        <w:pageBreakBefore w:val="0"/>
        <w:widowControl/>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bCs/>
          <w:kern w:val="0"/>
          <w:sz w:val="24"/>
          <w:szCs w:val="24"/>
          <w:lang w:val="zh-CN"/>
        </w:rPr>
      </w:pPr>
      <w:r>
        <w:rPr>
          <w:rFonts w:hint="eastAsia" w:ascii="宋体" w:hAnsi="宋体" w:eastAsia="宋体" w:cs="宋体"/>
          <w:b/>
          <w:bCs/>
          <w:kern w:val="0"/>
          <w:sz w:val="24"/>
          <w:szCs w:val="24"/>
          <w:lang w:val="zh-CN"/>
        </w:rPr>
        <w:t>七、验收</w:t>
      </w:r>
    </w:p>
    <w:p w14:paraId="0E87704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一）服务内容完成后先由乙方进行自检，自检合格后邀请甲方进行验收。甲方确认乙方的自检内容后，组织乙方（必要时请有关专家）进行最终验收，验收时乙方应派员参加，共同对验收结果进行确认，并承担相关责任（必要时甲方可委托具有相关资质的第三方检测机构/技术专家对产品/设备进行系统验收，由此产生的相关费用由乙方承担，需要国家法定检验部门进行检验或验收的由乙方负责联系）。验收合格后，填写政府采购项目履约验收单（一式伍份）作为对服务的最终认可。政府采购项目履约验收单（原件）送采购代理机构一份，并据此退还履约保证金。</w:t>
      </w:r>
    </w:p>
    <w:p w14:paraId="75CDC7E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（二）乙方向甲方提交服务实施过程中的所有资料。以便甲方日后管理和维护。</w:t>
      </w:r>
    </w:p>
    <w:p w14:paraId="1FCE92B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（三）验收依据：</w:t>
      </w:r>
    </w:p>
    <w:p w14:paraId="46521CE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1、竞争性磋商文件、响应文件、澄清表（函）；</w:t>
      </w:r>
    </w:p>
    <w:p w14:paraId="2CC122B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2、本合同及附件文本；</w:t>
      </w:r>
    </w:p>
    <w:p w14:paraId="47E12EA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3、国家相应的标准、规范。</w:t>
      </w:r>
    </w:p>
    <w:p w14:paraId="1872572C">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sz w:val="24"/>
          <w:szCs w:val="22"/>
        </w:rPr>
      </w:pPr>
      <w:r>
        <w:rPr>
          <w:rFonts w:hint="eastAsia" w:ascii="宋体" w:hAnsi="宋体" w:eastAsia="宋体" w:cs="宋体"/>
          <w:b/>
          <w:color w:val="FF0000"/>
          <w:sz w:val="24"/>
          <w:szCs w:val="22"/>
        </w:rPr>
        <w:t>（四）双方拟定的其他条款。</w:t>
      </w:r>
    </w:p>
    <w:p w14:paraId="365271CD">
      <w:pPr>
        <w:keepNext w:val="0"/>
        <w:keepLines w:val="0"/>
        <w:pageBreakBefore w:val="0"/>
        <w:widowControl/>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bCs/>
          <w:kern w:val="0"/>
          <w:sz w:val="24"/>
          <w:szCs w:val="24"/>
          <w:lang w:val="zh-CN"/>
        </w:rPr>
      </w:pPr>
      <w:r>
        <w:rPr>
          <w:rFonts w:hint="eastAsia" w:ascii="宋体" w:hAnsi="宋体" w:eastAsia="宋体" w:cs="宋体"/>
          <w:b/>
          <w:bCs/>
          <w:kern w:val="0"/>
          <w:sz w:val="24"/>
          <w:szCs w:val="24"/>
          <w:lang w:val="zh-CN"/>
        </w:rPr>
        <w:t>八、违约责任</w:t>
      </w:r>
    </w:p>
    <w:p w14:paraId="7D7CBEF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（一）合同中未约定的，按《</w:t>
      </w:r>
      <w:r>
        <w:rPr>
          <w:rFonts w:hint="eastAsia" w:ascii="宋体" w:hAnsi="宋体" w:eastAsia="宋体" w:cs="宋体"/>
          <w:sz w:val="24"/>
          <w:szCs w:val="22"/>
          <w:lang w:val="en-US" w:eastAsia="zh-Hans"/>
        </w:rPr>
        <w:t>民法典</w:t>
      </w:r>
      <w:r>
        <w:rPr>
          <w:rFonts w:hint="eastAsia" w:ascii="宋体" w:hAnsi="宋体" w:eastAsia="宋体" w:cs="宋体"/>
          <w:sz w:val="24"/>
          <w:szCs w:val="22"/>
        </w:rPr>
        <w:t>》中的相关条款执行。</w:t>
      </w:r>
    </w:p>
    <w:p w14:paraId="6E3CE47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（二）未按合同要求提供服务或服务质量不能满足合同要求，甲方应当将乙方违约的情况以及拟采取的措施以书面形式报政府采购监管部门，根据政府采购监管部门的处理意见，甲方有权依据《</w:t>
      </w:r>
      <w:r>
        <w:rPr>
          <w:rFonts w:hint="eastAsia" w:ascii="宋体" w:hAnsi="宋体" w:eastAsia="宋体" w:cs="宋体"/>
          <w:sz w:val="24"/>
          <w:szCs w:val="22"/>
          <w:lang w:val="en-US" w:eastAsia="zh-Hans"/>
        </w:rPr>
        <w:t>民法典</w:t>
      </w:r>
      <w:r>
        <w:rPr>
          <w:rFonts w:hint="eastAsia" w:ascii="宋体" w:hAnsi="宋体" w:eastAsia="宋体" w:cs="宋体"/>
          <w:sz w:val="24"/>
          <w:szCs w:val="22"/>
        </w:rPr>
        <w:t>》有关条款及合同约定解除合同，乙方</w:t>
      </w:r>
      <w:r>
        <w:rPr>
          <w:rFonts w:hint="eastAsia" w:ascii="宋体" w:hAnsi="宋体" w:eastAsia="宋体" w:cs="宋体"/>
          <w:sz w:val="24"/>
          <w:szCs w:val="22"/>
          <w:lang w:eastAsia="zh-Hans"/>
        </w:rPr>
        <w:t>应</w:t>
      </w:r>
      <w:r>
        <w:rPr>
          <w:rFonts w:hint="eastAsia" w:ascii="宋体" w:hAnsi="宋体" w:eastAsia="宋体" w:cs="宋体"/>
          <w:sz w:val="24"/>
          <w:szCs w:val="22"/>
        </w:rPr>
        <w:t>向甲方支付合同总价款</w:t>
      </w:r>
      <w:r>
        <w:rPr>
          <w:rFonts w:hint="eastAsia" w:ascii="宋体" w:hAnsi="宋体" w:eastAsia="宋体" w:cs="宋体"/>
          <w:sz w:val="24"/>
          <w:szCs w:val="22"/>
          <w:u w:val="single"/>
          <w:lang w:val="en-US" w:eastAsia="zh-CN"/>
        </w:rPr>
        <w:t xml:space="preserve">     </w:t>
      </w:r>
      <w:r>
        <w:rPr>
          <w:rFonts w:hint="eastAsia" w:ascii="宋体" w:hAnsi="宋体" w:eastAsia="宋体" w:cs="宋体"/>
          <w:sz w:val="24"/>
          <w:szCs w:val="22"/>
        </w:rPr>
        <w:t>%的违约金。同时，政府采购监管部门有权依据《政府采购法》及相关法律法规对乙方的违法行为进行相应的处罚。</w:t>
      </w:r>
    </w:p>
    <w:p w14:paraId="3AF58A7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（三）在本合同履行过程中，双方因违约或造成对方经济、社会效益等损失的应当赔偿。</w:t>
      </w:r>
    </w:p>
    <w:p w14:paraId="261F1ED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（四）甲方无正当理由拒绝接受服务的，</w:t>
      </w:r>
      <w:r>
        <w:rPr>
          <w:rFonts w:hint="eastAsia" w:ascii="宋体" w:hAnsi="宋体" w:eastAsia="宋体" w:cs="宋体"/>
          <w:sz w:val="24"/>
          <w:szCs w:val="22"/>
          <w:lang w:val="en-US" w:eastAsia="zh-Hans"/>
        </w:rPr>
        <w:t>需</w:t>
      </w:r>
      <w:r>
        <w:rPr>
          <w:rFonts w:hint="eastAsia" w:ascii="宋体" w:hAnsi="宋体" w:eastAsia="宋体" w:cs="宋体"/>
          <w:sz w:val="24"/>
          <w:szCs w:val="22"/>
        </w:rPr>
        <w:t>向乙方偿付本合同总价款</w:t>
      </w:r>
      <w:r>
        <w:rPr>
          <w:rFonts w:hint="eastAsia" w:ascii="宋体" w:hAnsi="宋体" w:eastAsia="宋体" w:cs="宋体"/>
          <w:sz w:val="24"/>
          <w:szCs w:val="22"/>
          <w:u w:val="single"/>
        </w:rPr>
        <w:t xml:space="preserve">  </w:t>
      </w:r>
      <w:r>
        <w:rPr>
          <w:rFonts w:hint="eastAsia" w:ascii="宋体" w:hAnsi="宋体" w:eastAsia="宋体" w:cs="宋体"/>
          <w:sz w:val="24"/>
          <w:szCs w:val="22"/>
        </w:rPr>
        <w:t>%的违约金。甲方由于自身原因逾期付款的，则每日按逾期金额的</w:t>
      </w:r>
      <w:r>
        <w:rPr>
          <w:rFonts w:hint="eastAsia" w:ascii="宋体" w:hAnsi="宋体" w:eastAsia="宋体" w:cs="宋体"/>
          <w:sz w:val="24"/>
          <w:szCs w:val="22"/>
          <w:u w:val="single"/>
        </w:rPr>
        <w:t xml:space="preserve">  </w:t>
      </w:r>
      <w:r>
        <w:rPr>
          <w:rFonts w:hint="eastAsia" w:ascii="宋体" w:hAnsi="宋体" w:eastAsia="宋体" w:cs="宋体"/>
          <w:sz w:val="24"/>
          <w:szCs w:val="22"/>
        </w:rPr>
        <w:t>%向乙方偿付违约金。</w:t>
      </w:r>
    </w:p>
    <w:p w14:paraId="0931A7C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（五）乙方提供的服务不符合本项目相关文件和本合同规定的，甲方有权拒绝，并且乙方须向甲方支付本合同总价款</w:t>
      </w:r>
      <w:r>
        <w:rPr>
          <w:rFonts w:hint="eastAsia" w:ascii="宋体" w:hAnsi="宋体" w:eastAsia="宋体" w:cs="宋体"/>
          <w:sz w:val="24"/>
          <w:szCs w:val="22"/>
          <w:u w:val="single"/>
        </w:rPr>
        <w:t xml:space="preserve">  </w:t>
      </w:r>
      <w:r>
        <w:rPr>
          <w:rFonts w:hint="eastAsia" w:ascii="宋体" w:hAnsi="宋体" w:eastAsia="宋体" w:cs="宋体"/>
          <w:sz w:val="24"/>
          <w:szCs w:val="22"/>
        </w:rPr>
        <w:t>%的违约金。</w:t>
      </w:r>
    </w:p>
    <w:p w14:paraId="60F864F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（六）乙方未能按照本合同约定时间提供服务或完成约定的项目服务内容的，从逾期之日起每日按本合同总价款</w:t>
      </w:r>
      <w:r>
        <w:rPr>
          <w:rFonts w:hint="eastAsia" w:ascii="宋体" w:hAnsi="宋体" w:eastAsia="宋体" w:cs="宋体"/>
          <w:sz w:val="24"/>
          <w:szCs w:val="22"/>
          <w:u w:val="single"/>
        </w:rPr>
        <w:t xml:space="preserve">  </w:t>
      </w:r>
      <w:r>
        <w:rPr>
          <w:rFonts w:hint="eastAsia" w:ascii="宋体" w:hAnsi="宋体" w:eastAsia="宋体" w:cs="宋体"/>
          <w:sz w:val="24"/>
          <w:szCs w:val="22"/>
        </w:rPr>
        <w:t>%的数额向甲方支付违约金；逾期</w:t>
      </w:r>
      <w:r>
        <w:rPr>
          <w:rFonts w:hint="eastAsia" w:ascii="宋体" w:hAnsi="宋体" w:eastAsia="宋体" w:cs="宋体"/>
          <w:sz w:val="24"/>
          <w:szCs w:val="22"/>
          <w:u w:val="single"/>
        </w:rPr>
        <w:t xml:space="preserve">  </w:t>
      </w:r>
      <w:r>
        <w:rPr>
          <w:rFonts w:hint="eastAsia" w:ascii="宋体" w:hAnsi="宋体" w:eastAsia="宋体" w:cs="宋体"/>
          <w:sz w:val="24"/>
          <w:szCs w:val="22"/>
        </w:rPr>
        <w:t>日以上的，甲方有权终止合同，由此造成的甲方经济损失由乙方承担。</w:t>
      </w:r>
    </w:p>
    <w:p w14:paraId="17256B5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（七）未经甲方同意，乙方不得擅自将本合同服务分包或转包第三方承担。</w:t>
      </w:r>
    </w:p>
    <w:p w14:paraId="3FE0BAE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lang w:eastAsia="zh-Hans"/>
        </w:rPr>
      </w:pPr>
      <w:r>
        <w:rPr>
          <w:rFonts w:hint="eastAsia" w:ascii="宋体" w:hAnsi="宋体" w:eastAsia="宋体" w:cs="宋体"/>
          <w:sz w:val="24"/>
          <w:szCs w:val="22"/>
        </w:rPr>
        <w:t>（八）</w:t>
      </w:r>
      <w:r>
        <w:rPr>
          <w:rFonts w:hint="eastAsia" w:ascii="宋体" w:hAnsi="宋体" w:eastAsia="宋体" w:cs="宋体"/>
          <w:sz w:val="24"/>
          <w:szCs w:val="22"/>
          <w:lang w:eastAsia="zh-Hans"/>
        </w:rPr>
        <w:t>本合同中各条款约定的违约金可自甲方未支付款项中直接扣除，违约金若不能弥补甲方损失的，乙方还应</w:t>
      </w:r>
      <w:r>
        <w:rPr>
          <w:rFonts w:hint="eastAsia" w:ascii="宋体" w:hAnsi="宋体" w:eastAsia="宋体" w:cs="宋体"/>
          <w:sz w:val="24"/>
          <w:szCs w:val="22"/>
        </w:rPr>
        <w:t>赔偿</w:t>
      </w:r>
      <w:r>
        <w:rPr>
          <w:rFonts w:hint="eastAsia" w:ascii="宋体" w:hAnsi="宋体" w:eastAsia="宋体" w:cs="宋体"/>
          <w:sz w:val="24"/>
          <w:szCs w:val="22"/>
          <w:lang w:eastAsia="zh-Hans"/>
        </w:rPr>
        <w:t>甲方损失。</w:t>
      </w:r>
    </w:p>
    <w:p w14:paraId="60D066AA">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sz w:val="24"/>
          <w:szCs w:val="22"/>
        </w:rPr>
      </w:pPr>
      <w:r>
        <w:rPr>
          <w:rFonts w:hint="eastAsia" w:ascii="宋体" w:hAnsi="宋体" w:eastAsia="宋体" w:cs="宋体"/>
          <w:b/>
          <w:color w:val="FF0000"/>
          <w:sz w:val="24"/>
          <w:szCs w:val="22"/>
        </w:rPr>
        <w:t>（</w:t>
      </w:r>
      <w:r>
        <w:rPr>
          <w:rFonts w:hint="eastAsia" w:ascii="宋体" w:hAnsi="宋体" w:eastAsia="宋体" w:cs="宋体"/>
          <w:b/>
          <w:color w:val="FF0000"/>
          <w:sz w:val="24"/>
          <w:szCs w:val="22"/>
          <w:lang w:val="en-US" w:eastAsia="zh-Hans"/>
        </w:rPr>
        <w:t>九</w:t>
      </w:r>
      <w:r>
        <w:rPr>
          <w:rFonts w:hint="eastAsia" w:ascii="宋体" w:hAnsi="宋体" w:eastAsia="宋体" w:cs="宋体"/>
          <w:b/>
          <w:color w:val="FF0000"/>
          <w:sz w:val="24"/>
          <w:szCs w:val="22"/>
        </w:rPr>
        <w:t>）双方拟定的其他条款。</w:t>
      </w:r>
    </w:p>
    <w:p w14:paraId="7EFDDF23">
      <w:pPr>
        <w:keepNext w:val="0"/>
        <w:keepLines w:val="0"/>
        <w:pageBreakBefore w:val="0"/>
        <w:widowControl/>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bCs/>
          <w:kern w:val="0"/>
          <w:sz w:val="24"/>
          <w:szCs w:val="24"/>
          <w:lang w:val="zh-CN"/>
        </w:rPr>
      </w:pPr>
      <w:r>
        <w:rPr>
          <w:rFonts w:hint="eastAsia" w:ascii="宋体" w:hAnsi="宋体" w:eastAsia="宋体" w:cs="宋体"/>
          <w:b/>
          <w:bCs/>
          <w:kern w:val="0"/>
          <w:sz w:val="24"/>
          <w:szCs w:val="24"/>
          <w:lang w:val="zh-CN"/>
        </w:rPr>
        <w:t>九、保密条款</w:t>
      </w:r>
    </w:p>
    <w:p w14:paraId="050CF9A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462459D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1922A83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（三）本条款为独立条款，本合同的无效、变更、解除和终止均不影响本条款的效力。</w:t>
      </w:r>
    </w:p>
    <w:p w14:paraId="75D1F900">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color w:val="FF0000"/>
          <w:sz w:val="24"/>
          <w:szCs w:val="22"/>
        </w:rPr>
      </w:pPr>
      <w:r>
        <w:rPr>
          <w:rFonts w:hint="eastAsia" w:ascii="宋体" w:hAnsi="宋体" w:eastAsia="宋体" w:cs="宋体"/>
          <w:b/>
          <w:color w:val="FF0000"/>
          <w:sz w:val="24"/>
          <w:szCs w:val="22"/>
        </w:rPr>
        <w:t>（四）双方拟定的其他条款。</w:t>
      </w:r>
    </w:p>
    <w:p w14:paraId="4915E7A9">
      <w:pPr>
        <w:keepNext w:val="0"/>
        <w:keepLines w:val="0"/>
        <w:pageBreakBefore w:val="0"/>
        <w:widowControl/>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bCs/>
          <w:kern w:val="0"/>
          <w:sz w:val="24"/>
          <w:szCs w:val="24"/>
          <w:lang w:val="zh-CN"/>
        </w:rPr>
      </w:pPr>
      <w:r>
        <w:rPr>
          <w:rFonts w:hint="eastAsia" w:ascii="宋体" w:hAnsi="宋体" w:eastAsia="宋体" w:cs="宋体"/>
          <w:b/>
          <w:bCs/>
          <w:kern w:val="0"/>
          <w:sz w:val="24"/>
          <w:szCs w:val="24"/>
          <w:lang w:val="zh-CN"/>
        </w:rPr>
        <w:t>十、争议解决</w:t>
      </w:r>
    </w:p>
    <w:p w14:paraId="767C251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（一）本合同在履行过程中发生的争议，由甲、乙双方当事人协商解决，协商不成的按下列第</w:t>
      </w:r>
      <w:r>
        <w:rPr>
          <w:rFonts w:hint="eastAsia" w:ascii="宋体" w:hAnsi="宋体" w:eastAsia="宋体" w:cs="宋体"/>
          <w:sz w:val="24"/>
          <w:szCs w:val="22"/>
          <w:u w:val="single"/>
        </w:rPr>
        <w:t xml:space="preserve"> </w:t>
      </w:r>
      <w:r>
        <w:rPr>
          <w:rFonts w:hint="eastAsia" w:ascii="宋体" w:hAnsi="宋体" w:eastAsia="宋体" w:cs="宋体"/>
          <w:sz w:val="24"/>
          <w:szCs w:val="22"/>
          <w:u w:val="single"/>
          <w:lang w:val="en-US" w:eastAsia="zh-CN"/>
        </w:rPr>
        <w:t>2</w:t>
      </w:r>
      <w:r>
        <w:rPr>
          <w:rFonts w:hint="eastAsia" w:ascii="宋体" w:hAnsi="宋体" w:eastAsia="宋体" w:cs="宋体"/>
          <w:sz w:val="24"/>
          <w:szCs w:val="22"/>
          <w:u w:val="single"/>
        </w:rPr>
        <w:t xml:space="preserve"> </w:t>
      </w:r>
      <w:r>
        <w:rPr>
          <w:rFonts w:hint="eastAsia" w:ascii="宋体" w:hAnsi="宋体" w:eastAsia="宋体" w:cs="宋体"/>
          <w:sz w:val="24"/>
          <w:szCs w:val="22"/>
        </w:rPr>
        <w:t>种方式解决：</w:t>
      </w:r>
    </w:p>
    <w:p w14:paraId="28D9C8D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1、提交</w:t>
      </w:r>
      <w:r>
        <w:rPr>
          <w:rFonts w:hint="eastAsia" w:ascii="宋体" w:hAnsi="宋体" w:eastAsia="宋体" w:cs="宋体"/>
          <w:sz w:val="24"/>
          <w:szCs w:val="22"/>
          <w:lang w:val="en-US" w:eastAsia="zh-CN"/>
        </w:rPr>
        <w:t>陕西</w:t>
      </w:r>
      <w:r>
        <w:rPr>
          <w:rFonts w:hint="eastAsia" w:ascii="宋体" w:hAnsi="宋体" w:eastAsia="宋体" w:cs="宋体"/>
          <w:sz w:val="24"/>
          <w:szCs w:val="22"/>
        </w:rPr>
        <w:t>仲裁委员会仲裁；</w:t>
      </w:r>
    </w:p>
    <w:p w14:paraId="702A82C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2、依法向甲方所在地人民法院起诉。</w:t>
      </w:r>
    </w:p>
    <w:p w14:paraId="71A2175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（二）本条款为独立条款，本合同的无效、变更、解除和终止均不影响本条款的效力。</w:t>
      </w:r>
    </w:p>
    <w:p w14:paraId="0DAA13A3">
      <w:pPr>
        <w:keepNext w:val="0"/>
        <w:keepLines w:val="0"/>
        <w:pageBreakBefore w:val="0"/>
        <w:widowControl/>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bCs/>
          <w:kern w:val="0"/>
          <w:sz w:val="24"/>
          <w:szCs w:val="24"/>
          <w:lang w:val="zh-CN"/>
        </w:rPr>
      </w:pPr>
      <w:r>
        <w:rPr>
          <w:rFonts w:hint="eastAsia" w:ascii="宋体" w:hAnsi="宋体" w:eastAsia="宋体" w:cs="宋体"/>
          <w:b/>
          <w:bCs/>
          <w:kern w:val="0"/>
          <w:sz w:val="24"/>
          <w:szCs w:val="24"/>
          <w:lang w:val="zh-CN"/>
        </w:rPr>
        <w:t>十一、关于送达的约定</w:t>
      </w:r>
    </w:p>
    <w:p w14:paraId="20B0C4C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（一）本合同项下甲乙双方任何一方向对方发出的通知、信件、数据电文等，应当发送至本合同下列约定的地址、联系人和通信终端。</w:t>
      </w:r>
    </w:p>
    <w:p w14:paraId="6AFB6EE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lang w:eastAsia="zh-CN"/>
        </w:rPr>
      </w:pPr>
      <w:r>
        <w:rPr>
          <w:rFonts w:hint="eastAsia" w:ascii="宋体" w:hAnsi="宋体" w:eastAsia="宋体" w:cs="宋体"/>
          <w:sz w:val="24"/>
          <w:szCs w:val="22"/>
        </w:rPr>
        <w:t>甲方联系人：</w:t>
      </w:r>
      <w:r>
        <w:rPr>
          <w:rFonts w:hint="eastAsia" w:ascii="宋体" w:hAnsi="宋体" w:eastAsia="宋体" w:cs="宋体"/>
          <w:sz w:val="24"/>
          <w:szCs w:val="22"/>
          <w:u w:val="single"/>
          <w:lang w:val="en-US" w:eastAsia="zh-CN"/>
        </w:rPr>
        <w:t xml:space="preserve">              </w:t>
      </w:r>
      <w:r>
        <w:rPr>
          <w:rFonts w:hint="eastAsia" w:ascii="宋体" w:hAnsi="宋体" w:eastAsia="宋体" w:cs="宋体"/>
          <w:sz w:val="24"/>
          <w:szCs w:val="22"/>
          <w:lang w:val="en-US" w:eastAsia="zh-CN"/>
        </w:rPr>
        <w:t xml:space="preserve"> </w:t>
      </w:r>
    </w:p>
    <w:p w14:paraId="021736D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lang w:eastAsia="zh-CN"/>
        </w:rPr>
      </w:pPr>
      <w:r>
        <w:rPr>
          <w:rFonts w:hint="eastAsia" w:ascii="宋体" w:hAnsi="宋体" w:eastAsia="宋体" w:cs="宋体"/>
          <w:sz w:val="24"/>
          <w:szCs w:val="22"/>
        </w:rPr>
        <w:t>联系电话：</w:t>
      </w:r>
      <w:r>
        <w:rPr>
          <w:rFonts w:hint="eastAsia" w:ascii="宋体" w:hAnsi="宋体" w:eastAsia="宋体" w:cs="宋体"/>
          <w:sz w:val="24"/>
          <w:szCs w:val="22"/>
          <w:u w:val="single"/>
          <w:lang w:val="en-US" w:eastAsia="zh-CN"/>
        </w:rPr>
        <w:t xml:space="preserve">              </w:t>
      </w:r>
      <w:r>
        <w:rPr>
          <w:rFonts w:hint="eastAsia" w:ascii="宋体" w:hAnsi="宋体" w:cs="宋体"/>
          <w:sz w:val="24"/>
          <w:szCs w:val="22"/>
          <w:u w:val="single"/>
          <w:lang w:val="en-US" w:eastAsia="zh-CN"/>
        </w:rPr>
        <w:t xml:space="preserve">  </w:t>
      </w:r>
      <w:r>
        <w:rPr>
          <w:rFonts w:hint="eastAsia" w:ascii="宋体" w:hAnsi="宋体" w:eastAsia="宋体" w:cs="宋体"/>
          <w:sz w:val="24"/>
          <w:szCs w:val="22"/>
          <w:lang w:val="en-US" w:eastAsia="zh-CN"/>
        </w:rPr>
        <w:t xml:space="preserve"> </w:t>
      </w:r>
    </w:p>
    <w:p w14:paraId="41B4E9A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联系地址：</w:t>
      </w:r>
      <w:r>
        <w:rPr>
          <w:rFonts w:hint="eastAsia" w:ascii="宋体" w:hAnsi="宋体" w:eastAsia="宋体" w:cs="宋体"/>
          <w:sz w:val="24"/>
          <w:szCs w:val="22"/>
          <w:u w:val="single"/>
          <w:lang w:val="en-US" w:eastAsia="zh-CN"/>
        </w:rPr>
        <w:t xml:space="preserve">              </w:t>
      </w:r>
      <w:r>
        <w:rPr>
          <w:rFonts w:hint="eastAsia" w:ascii="宋体" w:hAnsi="宋体" w:eastAsia="宋体" w:cs="宋体"/>
          <w:sz w:val="24"/>
          <w:szCs w:val="22"/>
        </w:rPr>
        <w:t>，邮编：</w:t>
      </w:r>
      <w:r>
        <w:rPr>
          <w:rFonts w:hint="eastAsia" w:ascii="宋体" w:hAnsi="宋体" w:eastAsia="宋体" w:cs="宋体"/>
          <w:sz w:val="24"/>
          <w:szCs w:val="22"/>
          <w:u w:val="single"/>
          <w:lang w:val="en-US" w:eastAsia="zh-CN"/>
        </w:rPr>
        <w:t xml:space="preserve">              </w:t>
      </w:r>
      <w:r>
        <w:rPr>
          <w:rFonts w:hint="eastAsia" w:ascii="宋体" w:hAnsi="宋体" w:eastAsia="宋体" w:cs="宋体"/>
          <w:sz w:val="24"/>
          <w:szCs w:val="22"/>
        </w:rPr>
        <w:t>。</w:t>
      </w:r>
    </w:p>
    <w:p w14:paraId="2735406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甲方（□同意□不同意）接受电子文件送达，电子终端信息如下：</w:t>
      </w:r>
    </w:p>
    <w:p w14:paraId="0A072BE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移动电话：</w:t>
      </w:r>
      <w:r>
        <w:rPr>
          <w:rFonts w:hint="eastAsia" w:ascii="宋体" w:hAnsi="宋体" w:eastAsia="宋体" w:cs="宋体"/>
          <w:sz w:val="24"/>
          <w:szCs w:val="22"/>
          <w:u w:val="single"/>
          <w:lang w:val="en-US" w:eastAsia="zh-CN"/>
        </w:rPr>
        <w:t xml:space="preserve">              </w:t>
      </w:r>
      <w:r>
        <w:rPr>
          <w:rFonts w:hint="eastAsia" w:ascii="宋体" w:hAnsi="宋体" w:eastAsia="宋体" w:cs="宋体"/>
          <w:sz w:val="24"/>
          <w:szCs w:val="22"/>
          <w:lang w:val="en-US" w:eastAsia="zh-CN"/>
        </w:rPr>
        <w:t xml:space="preserve"> </w:t>
      </w:r>
    </w:p>
    <w:p w14:paraId="735036B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传真：</w:t>
      </w:r>
      <w:r>
        <w:rPr>
          <w:rFonts w:hint="eastAsia" w:ascii="宋体" w:hAnsi="宋体" w:eastAsia="宋体" w:cs="宋体"/>
          <w:sz w:val="24"/>
          <w:szCs w:val="22"/>
          <w:u w:val="single"/>
          <w:lang w:val="en-US" w:eastAsia="zh-CN"/>
        </w:rPr>
        <w:t xml:space="preserve">              </w:t>
      </w:r>
      <w:r>
        <w:rPr>
          <w:rFonts w:hint="eastAsia" w:ascii="宋体" w:hAnsi="宋体" w:cs="宋体"/>
          <w:sz w:val="24"/>
          <w:szCs w:val="22"/>
          <w:u w:val="single"/>
          <w:lang w:val="en-US" w:eastAsia="zh-CN"/>
        </w:rPr>
        <w:t xml:space="preserve">    </w:t>
      </w:r>
      <w:r>
        <w:rPr>
          <w:rFonts w:hint="eastAsia" w:ascii="宋体" w:hAnsi="宋体" w:eastAsia="宋体" w:cs="宋体"/>
          <w:sz w:val="24"/>
          <w:szCs w:val="22"/>
        </w:rPr>
        <w:t>，</w:t>
      </w:r>
    </w:p>
    <w:p w14:paraId="248B839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微信号：</w:t>
      </w:r>
      <w:r>
        <w:rPr>
          <w:rFonts w:hint="eastAsia" w:ascii="宋体" w:hAnsi="宋体" w:eastAsia="宋体" w:cs="宋体"/>
          <w:sz w:val="24"/>
          <w:szCs w:val="22"/>
          <w:u w:val="single"/>
          <w:lang w:val="en-US" w:eastAsia="zh-CN"/>
        </w:rPr>
        <w:t xml:space="preserve">              </w:t>
      </w:r>
      <w:r>
        <w:rPr>
          <w:rFonts w:hint="eastAsia" w:ascii="宋体" w:hAnsi="宋体" w:cs="宋体"/>
          <w:sz w:val="24"/>
          <w:szCs w:val="22"/>
          <w:u w:val="single"/>
          <w:lang w:val="en-US" w:eastAsia="zh-CN"/>
        </w:rPr>
        <w:t xml:space="preserve">  </w:t>
      </w:r>
      <w:r>
        <w:rPr>
          <w:rFonts w:hint="eastAsia" w:ascii="宋体" w:hAnsi="宋体" w:eastAsia="宋体" w:cs="宋体"/>
          <w:sz w:val="24"/>
          <w:szCs w:val="22"/>
        </w:rPr>
        <w:t>，</w:t>
      </w:r>
    </w:p>
    <w:p w14:paraId="7BEDF81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电子邮箱：</w:t>
      </w:r>
      <w:r>
        <w:rPr>
          <w:rFonts w:hint="eastAsia" w:ascii="宋体" w:hAnsi="宋体" w:eastAsia="宋体" w:cs="宋体"/>
          <w:sz w:val="24"/>
          <w:szCs w:val="22"/>
        </w:rPr>
        <w:fldChar w:fldCharType="begin"/>
      </w:r>
      <w:r>
        <w:rPr>
          <w:rFonts w:hint="eastAsia" w:ascii="宋体" w:hAnsi="宋体" w:eastAsia="宋体" w:cs="宋体"/>
          <w:sz w:val="24"/>
          <w:szCs w:val="22"/>
        </w:rPr>
        <w:instrText xml:space="preserve"> HYPERLINK "mailto:×××@×××.com。" </w:instrText>
      </w:r>
      <w:r>
        <w:rPr>
          <w:rFonts w:hint="eastAsia" w:ascii="宋体" w:hAnsi="宋体" w:eastAsia="宋体" w:cs="宋体"/>
          <w:sz w:val="24"/>
          <w:szCs w:val="22"/>
        </w:rPr>
        <w:fldChar w:fldCharType="separate"/>
      </w:r>
      <w:r>
        <w:rPr>
          <w:rFonts w:hint="eastAsia" w:ascii="宋体" w:hAnsi="宋体" w:eastAsia="宋体" w:cs="宋体"/>
          <w:sz w:val="24"/>
          <w:szCs w:val="22"/>
          <w:u w:val="single"/>
          <w:lang w:val="en-US" w:eastAsia="zh-CN"/>
        </w:rPr>
        <w:t xml:space="preserve">             </w:t>
      </w:r>
      <w:r>
        <w:rPr>
          <w:rFonts w:hint="eastAsia" w:ascii="宋体" w:hAnsi="宋体" w:cs="宋体"/>
          <w:sz w:val="24"/>
          <w:szCs w:val="22"/>
          <w:u w:val="single"/>
          <w:lang w:val="en-US" w:eastAsia="zh-CN"/>
        </w:rPr>
        <w:t xml:space="preserve"> </w:t>
      </w:r>
      <w:r>
        <w:rPr>
          <w:rFonts w:hint="eastAsia" w:ascii="宋体" w:hAnsi="宋体" w:eastAsia="宋体" w:cs="宋体"/>
          <w:sz w:val="24"/>
          <w:szCs w:val="22"/>
        </w:rPr>
        <w:t>。</w:t>
      </w:r>
      <w:r>
        <w:rPr>
          <w:rFonts w:hint="eastAsia" w:ascii="宋体" w:hAnsi="宋体" w:eastAsia="宋体" w:cs="宋体"/>
          <w:sz w:val="24"/>
          <w:szCs w:val="22"/>
        </w:rPr>
        <w:fldChar w:fldCharType="end"/>
      </w:r>
    </w:p>
    <w:p w14:paraId="2E9F885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乙方联系人：</w:t>
      </w:r>
      <w:r>
        <w:rPr>
          <w:rFonts w:hint="eastAsia" w:ascii="宋体" w:hAnsi="宋体" w:eastAsia="宋体" w:cs="宋体"/>
          <w:sz w:val="24"/>
          <w:szCs w:val="22"/>
          <w:u w:val="single"/>
          <w:lang w:val="en-US" w:eastAsia="zh-CN"/>
        </w:rPr>
        <w:t xml:space="preserve">            </w:t>
      </w:r>
      <w:r>
        <w:rPr>
          <w:rFonts w:hint="eastAsia" w:ascii="宋体" w:hAnsi="宋体" w:eastAsia="宋体" w:cs="宋体"/>
          <w:sz w:val="24"/>
          <w:szCs w:val="22"/>
        </w:rPr>
        <w:t>，</w:t>
      </w:r>
    </w:p>
    <w:p w14:paraId="1A1085D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联系电话：</w:t>
      </w:r>
      <w:r>
        <w:rPr>
          <w:rFonts w:hint="eastAsia" w:ascii="宋体" w:hAnsi="宋体" w:eastAsia="宋体" w:cs="宋体"/>
          <w:sz w:val="24"/>
          <w:szCs w:val="22"/>
          <w:u w:val="single"/>
          <w:lang w:val="en-US" w:eastAsia="zh-CN"/>
        </w:rPr>
        <w:t xml:space="preserve">              </w:t>
      </w:r>
      <w:r>
        <w:rPr>
          <w:rFonts w:hint="eastAsia" w:ascii="宋体" w:hAnsi="宋体" w:eastAsia="宋体" w:cs="宋体"/>
          <w:sz w:val="24"/>
          <w:szCs w:val="22"/>
        </w:rPr>
        <w:t>，</w:t>
      </w:r>
    </w:p>
    <w:p w14:paraId="4487ACE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联系地址：</w:t>
      </w:r>
      <w:r>
        <w:rPr>
          <w:rFonts w:hint="eastAsia" w:ascii="宋体" w:hAnsi="宋体" w:eastAsia="宋体" w:cs="宋体"/>
          <w:sz w:val="24"/>
          <w:szCs w:val="22"/>
          <w:u w:val="single"/>
          <w:lang w:val="en-US" w:eastAsia="zh-CN"/>
        </w:rPr>
        <w:t xml:space="preserve">              </w:t>
      </w:r>
      <w:r>
        <w:rPr>
          <w:rFonts w:hint="eastAsia" w:ascii="宋体" w:hAnsi="宋体" w:eastAsia="宋体" w:cs="宋体"/>
          <w:sz w:val="24"/>
          <w:szCs w:val="22"/>
        </w:rPr>
        <w:t>，邮编：</w:t>
      </w:r>
      <w:r>
        <w:rPr>
          <w:rFonts w:hint="eastAsia" w:ascii="宋体" w:hAnsi="宋体" w:eastAsia="宋体" w:cs="宋体"/>
          <w:sz w:val="24"/>
          <w:szCs w:val="22"/>
          <w:u w:val="single"/>
          <w:lang w:val="en-US" w:eastAsia="zh-CN"/>
        </w:rPr>
        <w:t xml:space="preserve">              </w:t>
      </w:r>
      <w:r>
        <w:rPr>
          <w:rFonts w:hint="eastAsia" w:ascii="宋体" w:hAnsi="宋体" w:eastAsia="宋体" w:cs="宋体"/>
          <w:sz w:val="24"/>
          <w:szCs w:val="22"/>
        </w:rPr>
        <w:t>。</w:t>
      </w:r>
    </w:p>
    <w:p w14:paraId="5D1B863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乙方（□同意□不同意）接受电子文件送达，电子终端信息如下：</w:t>
      </w:r>
    </w:p>
    <w:p w14:paraId="6CF05D8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移动电话：</w:t>
      </w:r>
      <w:r>
        <w:rPr>
          <w:rFonts w:hint="eastAsia" w:ascii="宋体" w:hAnsi="宋体" w:eastAsia="宋体" w:cs="宋体"/>
          <w:sz w:val="24"/>
          <w:szCs w:val="22"/>
          <w:u w:val="single"/>
          <w:lang w:val="en-US" w:eastAsia="zh-CN"/>
        </w:rPr>
        <w:t xml:space="preserve">              </w:t>
      </w:r>
      <w:r>
        <w:rPr>
          <w:rFonts w:hint="eastAsia" w:ascii="宋体" w:hAnsi="宋体" w:eastAsia="宋体" w:cs="宋体"/>
          <w:sz w:val="24"/>
          <w:szCs w:val="22"/>
        </w:rPr>
        <w:t>，</w:t>
      </w:r>
    </w:p>
    <w:p w14:paraId="1F85D97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传真：</w:t>
      </w:r>
      <w:r>
        <w:rPr>
          <w:rFonts w:hint="eastAsia" w:ascii="宋体" w:hAnsi="宋体" w:eastAsia="宋体" w:cs="宋体"/>
          <w:sz w:val="24"/>
          <w:szCs w:val="22"/>
          <w:u w:val="single"/>
          <w:lang w:val="en-US" w:eastAsia="zh-CN"/>
        </w:rPr>
        <w:t xml:space="preserve">              </w:t>
      </w:r>
      <w:r>
        <w:rPr>
          <w:rFonts w:hint="eastAsia" w:ascii="宋体" w:hAnsi="宋体" w:cs="宋体"/>
          <w:sz w:val="24"/>
          <w:szCs w:val="22"/>
          <w:u w:val="single"/>
          <w:lang w:val="en-US" w:eastAsia="zh-CN"/>
        </w:rPr>
        <w:t xml:space="preserve">    </w:t>
      </w:r>
      <w:r>
        <w:rPr>
          <w:rFonts w:hint="eastAsia" w:ascii="宋体" w:hAnsi="宋体" w:eastAsia="宋体" w:cs="宋体"/>
          <w:sz w:val="24"/>
          <w:szCs w:val="22"/>
        </w:rPr>
        <w:t>，</w:t>
      </w:r>
    </w:p>
    <w:p w14:paraId="5BDAB1A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微信号：</w:t>
      </w:r>
      <w:r>
        <w:rPr>
          <w:rFonts w:hint="eastAsia" w:ascii="宋体" w:hAnsi="宋体" w:eastAsia="宋体" w:cs="宋体"/>
          <w:sz w:val="24"/>
          <w:szCs w:val="22"/>
          <w:u w:val="single"/>
          <w:lang w:val="en-US" w:eastAsia="zh-CN"/>
        </w:rPr>
        <w:t xml:space="preserve">              </w:t>
      </w:r>
      <w:r>
        <w:rPr>
          <w:rFonts w:hint="eastAsia" w:ascii="宋体" w:hAnsi="宋体" w:cs="宋体"/>
          <w:sz w:val="24"/>
          <w:szCs w:val="22"/>
          <w:u w:val="single"/>
          <w:lang w:val="en-US" w:eastAsia="zh-CN"/>
        </w:rPr>
        <w:t xml:space="preserve">  </w:t>
      </w:r>
      <w:r>
        <w:rPr>
          <w:rFonts w:hint="eastAsia" w:ascii="宋体" w:hAnsi="宋体" w:eastAsia="宋体" w:cs="宋体"/>
          <w:sz w:val="24"/>
          <w:szCs w:val="22"/>
        </w:rPr>
        <w:t>，</w:t>
      </w:r>
    </w:p>
    <w:p w14:paraId="7D12CCB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电子邮箱：</w:t>
      </w:r>
      <w:r>
        <w:rPr>
          <w:rFonts w:hint="eastAsia" w:ascii="宋体" w:hAnsi="宋体" w:eastAsia="宋体" w:cs="宋体"/>
          <w:sz w:val="24"/>
          <w:szCs w:val="22"/>
        </w:rPr>
        <w:fldChar w:fldCharType="begin"/>
      </w:r>
      <w:r>
        <w:rPr>
          <w:rFonts w:hint="eastAsia" w:ascii="宋体" w:hAnsi="宋体" w:eastAsia="宋体" w:cs="宋体"/>
          <w:sz w:val="24"/>
          <w:szCs w:val="22"/>
        </w:rPr>
        <w:instrText xml:space="preserve"> HYPERLINK "mailto:×××@×××.com。" </w:instrText>
      </w:r>
      <w:r>
        <w:rPr>
          <w:rFonts w:hint="eastAsia" w:ascii="宋体" w:hAnsi="宋体" w:eastAsia="宋体" w:cs="宋体"/>
          <w:sz w:val="24"/>
          <w:szCs w:val="22"/>
        </w:rPr>
        <w:fldChar w:fldCharType="separate"/>
      </w:r>
      <w:r>
        <w:rPr>
          <w:rFonts w:hint="eastAsia" w:ascii="宋体" w:hAnsi="宋体" w:eastAsia="宋体" w:cs="宋体"/>
          <w:sz w:val="24"/>
          <w:szCs w:val="22"/>
          <w:u w:val="single"/>
          <w:lang w:val="en-US" w:eastAsia="zh-CN"/>
        </w:rPr>
        <w:t xml:space="preserve">              </w:t>
      </w:r>
      <w:r>
        <w:rPr>
          <w:rFonts w:hint="eastAsia" w:ascii="宋体" w:hAnsi="宋体" w:eastAsia="宋体" w:cs="宋体"/>
          <w:sz w:val="24"/>
          <w:szCs w:val="22"/>
        </w:rPr>
        <w:t>。</w:t>
      </w:r>
      <w:r>
        <w:rPr>
          <w:rFonts w:hint="eastAsia" w:ascii="宋体" w:hAnsi="宋体" w:eastAsia="宋体" w:cs="宋体"/>
          <w:sz w:val="24"/>
          <w:szCs w:val="22"/>
        </w:rPr>
        <w:fldChar w:fldCharType="end"/>
      </w:r>
    </w:p>
    <w:p w14:paraId="3718935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（二）各种通讯方式应当按照下列方式确定其送达时间：</w:t>
      </w:r>
    </w:p>
    <w:p w14:paraId="55E3F41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1、面呈之通知在被通知人签收时视为送达，被通知人未签收的不得视为有效的送达。</w:t>
      </w:r>
    </w:p>
    <w:p w14:paraId="47EF633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2、以邮寄方式进行的通知均应采用邮政挂号快件或特快专递的方式进行，自信件交邮后的第7日视为送达。</w:t>
      </w:r>
    </w:p>
    <w:p w14:paraId="4CDAA56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 xml:space="preserve">3、发出的短信/传真/微信/电子邮件，自前述电子文件内容在发送方正确填写地址且未被系统退回的情况下，视为进入对方数据电文接收系统即视为送达。若送达日为非工作日, 则视为在下一工作日送达。   </w:t>
      </w:r>
    </w:p>
    <w:p w14:paraId="57F0869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4、一方当事人变更名称、地址、联系人或通信终端的，应当在变更后3日内及时书面通知对方当事人，对方当事人实际收到变更通知前的送达仍为有效送达，电子送达与书面送达具有同等法律效力。</w:t>
      </w:r>
    </w:p>
    <w:p w14:paraId="469BDD49">
      <w:pPr>
        <w:keepNext w:val="0"/>
        <w:keepLines w:val="0"/>
        <w:pageBreakBefore w:val="0"/>
        <w:widowControl/>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bCs/>
          <w:kern w:val="0"/>
          <w:sz w:val="24"/>
          <w:szCs w:val="24"/>
          <w:lang w:val="zh-CN"/>
        </w:rPr>
      </w:pPr>
      <w:r>
        <w:rPr>
          <w:rFonts w:hint="eastAsia" w:ascii="宋体" w:hAnsi="宋体" w:eastAsia="宋体" w:cs="宋体"/>
          <w:b/>
          <w:bCs/>
          <w:kern w:val="0"/>
          <w:sz w:val="24"/>
          <w:szCs w:val="24"/>
          <w:lang w:val="zh-CN"/>
        </w:rPr>
        <w:t>十二、合同变更</w:t>
      </w:r>
    </w:p>
    <w:p w14:paraId="3C23A1E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14:paraId="315683CF">
      <w:pPr>
        <w:keepNext w:val="0"/>
        <w:keepLines w:val="0"/>
        <w:pageBreakBefore w:val="0"/>
        <w:widowControl/>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bCs/>
          <w:kern w:val="0"/>
          <w:sz w:val="24"/>
          <w:szCs w:val="24"/>
          <w:lang w:val="zh-CN"/>
        </w:rPr>
      </w:pPr>
      <w:r>
        <w:rPr>
          <w:rFonts w:hint="eastAsia" w:ascii="宋体" w:hAnsi="宋体" w:eastAsia="宋体" w:cs="宋体"/>
          <w:b/>
          <w:bCs/>
          <w:kern w:val="0"/>
          <w:sz w:val="24"/>
          <w:szCs w:val="24"/>
          <w:lang w:val="zh-CN"/>
        </w:rPr>
        <w:t>十三、合同生效</w:t>
      </w:r>
    </w:p>
    <w:p w14:paraId="708CA29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本合同一式</w:t>
      </w:r>
      <w:r>
        <w:rPr>
          <w:rFonts w:hint="eastAsia" w:ascii="宋体" w:hAnsi="宋体" w:eastAsia="宋体" w:cs="宋体"/>
          <w:sz w:val="24"/>
          <w:szCs w:val="22"/>
          <w:u w:val="single"/>
        </w:rPr>
        <w:t xml:space="preserve">  </w:t>
      </w:r>
      <w:r>
        <w:rPr>
          <w:rFonts w:hint="eastAsia" w:ascii="宋体" w:hAnsi="宋体" w:eastAsia="宋体" w:cs="宋体"/>
          <w:sz w:val="24"/>
          <w:szCs w:val="22"/>
        </w:rPr>
        <w:t>份，甲方持</w:t>
      </w:r>
      <w:r>
        <w:rPr>
          <w:rFonts w:hint="eastAsia" w:ascii="宋体" w:hAnsi="宋体" w:eastAsia="宋体" w:cs="宋体"/>
          <w:sz w:val="24"/>
          <w:szCs w:val="22"/>
          <w:u w:val="single"/>
        </w:rPr>
        <w:t xml:space="preserve">  </w:t>
      </w:r>
      <w:r>
        <w:rPr>
          <w:rFonts w:hint="eastAsia" w:ascii="宋体" w:hAnsi="宋体" w:eastAsia="宋体" w:cs="宋体"/>
          <w:sz w:val="24"/>
          <w:szCs w:val="22"/>
        </w:rPr>
        <w:t>份，乙方持</w:t>
      </w:r>
      <w:r>
        <w:rPr>
          <w:rFonts w:hint="eastAsia" w:ascii="宋体" w:hAnsi="宋体" w:eastAsia="宋体" w:cs="宋体"/>
          <w:sz w:val="24"/>
          <w:szCs w:val="22"/>
          <w:u w:val="single"/>
        </w:rPr>
        <w:t xml:space="preserve">  </w:t>
      </w:r>
      <w:r>
        <w:rPr>
          <w:rFonts w:hint="eastAsia" w:ascii="宋体" w:hAnsi="宋体" w:eastAsia="宋体" w:cs="宋体"/>
          <w:sz w:val="24"/>
          <w:szCs w:val="22"/>
        </w:rPr>
        <w:t>份，鉴证方持壹份，本合同甲、乙、鉴证</w:t>
      </w:r>
      <w:r>
        <w:rPr>
          <w:rFonts w:hint="eastAsia" w:ascii="宋体" w:hAnsi="宋体" w:eastAsia="宋体" w:cs="宋体"/>
          <w:sz w:val="24"/>
          <w:szCs w:val="22"/>
          <w:lang w:val="en-US" w:eastAsia="zh-Hans"/>
        </w:rPr>
        <w:t>方</w:t>
      </w:r>
      <w:r>
        <w:rPr>
          <w:rFonts w:hint="eastAsia" w:ascii="宋体" w:hAnsi="宋体" w:eastAsia="宋体" w:cs="宋体"/>
          <w:sz w:val="24"/>
          <w:szCs w:val="22"/>
        </w:rPr>
        <w:t>各方签字</w:t>
      </w:r>
      <w:r>
        <w:rPr>
          <w:rFonts w:hint="eastAsia" w:ascii="宋体" w:hAnsi="宋体" w:eastAsia="宋体" w:cs="宋体"/>
          <w:sz w:val="24"/>
          <w:szCs w:val="22"/>
          <w:lang w:eastAsia="zh-Hans"/>
        </w:rPr>
        <w:t>并</w:t>
      </w:r>
      <w:r>
        <w:rPr>
          <w:rFonts w:hint="eastAsia" w:ascii="宋体" w:hAnsi="宋体" w:eastAsia="宋体" w:cs="宋体"/>
          <w:sz w:val="24"/>
          <w:szCs w:val="22"/>
        </w:rPr>
        <w:t>盖章后生效，</w:t>
      </w:r>
      <w:r>
        <w:rPr>
          <w:rFonts w:hint="eastAsia" w:ascii="宋体" w:hAnsi="宋体" w:eastAsia="宋体" w:cs="宋体"/>
          <w:sz w:val="24"/>
          <w:szCs w:val="22"/>
          <w:lang w:val="en-US" w:eastAsia="zh-Hans"/>
        </w:rPr>
        <w:t>由甲方在政府采购综合管理平台完成备案</w:t>
      </w:r>
      <w:r>
        <w:rPr>
          <w:rFonts w:hint="eastAsia" w:ascii="宋体" w:hAnsi="宋体" w:eastAsia="宋体" w:cs="宋体"/>
          <w:sz w:val="24"/>
          <w:szCs w:val="22"/>
          <w:lang w:eastAsia="zh-Hans"/>
        </w:rPr>
        <w:t>。</w:t>
      </w:r>
      <w:r>
        <w:rPr>
          <w:rFonts w:hint="eastAsia" w:ascii="宋体" w:hAnsi="宋体" w:eastAsia="宋体" w:cs="宋体"/>
          <w:sz w:val="24"/>
          <w:szCs w:val="22"/>
        </w:rPr>
        <w:t>合同执行完毕后，自动失效（合同的服务承诺则长期有效）。</w:t>
      </w:r>
    </w:p>
    <w:p w14:paraId="11C5A2D9">
      <w:pPr>
        <w:keepNext w:val="0"/>
        <w:keepLines w:val="0"/>
        <w:pageBreakBefore w:val="0"/>
        <w:widowControl/>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bCs/>
          <w:kern w:val="0"/>
          <w:sz w:val="24"/>
          <w:szCs w:val="24"/>
          <w:lang w:val="zh-CN"/>
        </w:rPr>
      </w:pPr>
      <w:r>
        <w:rPr>
          <w:rFonts w:hint="eastAsia" w:ascii="宋体" w:hAnsi="宋体" w:eastAsia="宋体" w:cs="宋体"/>
          <w:b/>
          <w:bCs/>
          <w:kern w:val="0"/>
          <w:sz w:val="24"/>
          <w:szCs w:val="24"/>
          <w:lang w:val="zh-CN"/>
        </w:rPr>
        <w:t>十四、其他事项</w:t>
      </w:r>
    </w:p>
    <w:p w14:paraId="19DAEB2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（一）鉴证方作为</w:t>
      </w:r>
      <w:r>
        <w:rPr>
          <w:rFonts w:hint="eastAsia" w:ascii="宋体" w:hAnsi="宋体" w:eastAsia="宋体" w:cs="宋体"/>
          <w:sz w:val="24"/>
          <w:szCs w:val="22"/>
          <w:lang w:val="en-US" w:eastAsia="zh-CN"/>
        </w:rPr>
        <w:t>政府</w:t>
      </w:r>
      <w:r>
        <w:rPr>
          <w:rFonts w:hint="eastAsia" w:ascii="宋体" w:hAnsi="宋体" w:eastAsia="宋体" w:cs="宋体"/>
          <w:sz w:val="24"/>
          <w:szCs w:val="22"/>
        </w:rPr>
        <w:t>采购代理机构对合同进行确认。</w:t>
      </w:r>
    </w:p>
    <w:p w14:paraId="671D0EC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（二）西安市财政局政府采购管理处在合同的履行期间以及履行期后，可以随时检查项目的执行情况，对采购标准、采购内容进行调查核实，并对发现的问题进行处理。</w:t>
      </w:r>
    </w:p>
    <w:p w14:paraId="59086D4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（三）竞争性磋商文件、响应文件、澄清表（函）、成交通知书、合同附件均成为合同不可分割的部分。</w:t>
      </w:r>
    </w:p>
    <w:p w14:paraId="759C06F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（四）甲乙双方因不可抗力导致本合同全部或部分不能履行时，发生不可抗力的一方应当在不可抗力发生后   天内书面通知对方，以减轻可能给对方造成的损失。因不可抗力导致本合同全部或部分不能履行时，双方各自承担其因此而造成的损失、损害。</w:t>
      </w:r>
    </w:p>
    <w:p w14:paraId="7040D57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（五）合同未尽事宜，由甲、乙双方协商并经鉴证方确认后签订政府采购补充合同，与原合同具有同等法律效力。</w:t>
      </w:r>
    </w:p>
    <w:p w14:paraId="47D73EC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lang w:eastAsia="zh-CN"/>
        </w:rPr>
      </w:pPr>
      <w:r>
        <w:rPr>
          <w:rFonts w:hint="eastAsia" w:ascii="宋体" w:hAnsi="宋体" w:eastAsia="宋体" w:cs="宋体"/>
          <w:sz w:val="24"/>
          <w:szCs w:val="22"/>
          <w:lang w:eastAsia="zh-CN"/>
        </w:rPr>
        <w:t>（</w:t>
      </w:r>
      <w:r>
        <w:rPr>
          <w:rFonts w:hint="eastAsia" w:ascii="宋体" w:hAnsi="宋体" w:eastAsia="宋体" w:cs="宋体"/>
          <w:sz w:val="24"/>
          <w:szCs w:val="22"/>
          <w:lang w:val="en-US" w:eastAsia="zh-CN"/>
        </w:rPr>
        <w:t>六</w:t>
      </w:r>
      <w:r>
        <w:rPr>
          <w:rFonts w:hint="eastAsia" w:ascii="宋体" w:hAnsi="宋体" w:eastAsia="宋体" w:cs="宋体"/>
          <w:sz w:val="24"/>
          <w:szCs w:val="22"/>
          <w:lang w:eastAsia="zh-CN"/>
        </w:rPr>
        <w:t>）执行政府采购促进中小企业发展的相关政策：</w:t>
      </w:r>
    </w:p>
    <w:p w14:paraId="0D91DC1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lang w:eastAsia="zh-CN"/>
        </w:rPr>
      </w:pPr>
      <w:r>
        <w:rPr>
          <w:rFonts w:hint="eastAsia" w:ascii="宋体" w:hAnsi="宋体" w:eastAsia="宋体" w:cs="宋体"/>
          <w:sz w:val="24"/>
          <w:szCs w:val="22"/>
          <w:lang w:val="en-US" w:eastAsia="zh-CN"/>
        </w:rPr>
        <w:t>1、专门面向中小企业采购</w:t>
      </w:r>
    </w:p>
    <w:p w14:paraId="0D6B9D1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lang w:eastAsia="zh-CN"/>
        </w:rPr>
      </w:pPr>
      <w:r>
        <w:rPr>
          <w:rFonts w:hint="eastAsia" w:ascii="宋体" w:hAnsi="宋体" w:eastAsia="宋体" w:cs="宋体"/>
          <w:sz w:val="24"/>
          <w:szCs w:val="22"/>
          <w:lang w:eastAsia="zh-CN"/>
        </w:rPr>
        <w:t>2、面向的企业规模：</w:t>
      </w:r>
      <w:r>
        <w:rPr>
          <w:rFonts w:hint="eastAsia" w:ascii="宋体" w:hAnsi="宋体" w:eastAsia="宋体" w:cs="宋体"/>
          <w:sz w:val="24"/>
          <w:szCs w:val="22"/>
          <w:lang w:val="en-US" w:eastAsia="zh-CN"/>
        </w:rPr>
        <w:t>中小企业</w:t>
      </w:r>
    </w:p>
    <w:p w14:paraId="1430891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2"/>
          <w:lang w:val="en-US" w:eastAsia="zh-CN"/>
        </w:rPr>
      </w:pPr>
      <w:r>
        <w:rPr>
          <w:rFonts w:hint="eastAsia" w:ascii="宋体" w:hAnsi="宋体" w:eastAsia="宋体" w:cs="宋体"/>
          <w:sz w:val="24"/>
          <w:szCs w:val="22"/>
          <w:lang w:eastAsia="zh-CN"/>
        </w:rPr>
        <w:t>3、预留形式：</w:t>
      </w:r>
      <w:r>
        <w:rPr>
          <w:rFonts w:hint="eastAsia" w:ascii="宋体" w:hAnsi="宋体" w:eastAsia="宋体" w:cs="宋体"/>
          <w:sz w:val="24"/>
          <w:szCs w:val="22"/>
          <w:lang w:val="en-US" w:eastAsia="zh-CN"/>
        </w:rPr>
        <w:t>设置专门采购包</w:t>
      </w:r>
    </w:p>
    <w:p w14:paraId="4B32803D">
      <w:pPr>
        <w:pStyle w:val="4"/>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4、预留比例：100%</w:t>
      </w:r>
    </w:p>
    <w:p w14:paraId="723FA07D">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color w:val="auto"/>
          <w:sz w:val="24"/>
          <w:szCs w:val="22"/>
        </w:rPr>
      </w:pPr>
      <w:r>
        <w:rPr>
          <w:rFonts w:hint="eastAsia" w:ascii="宋体" w:hAnsi="宋体" w:eastAsia="宋体" w:cs="宋体"/>
          <w:b/>
          <w:color w:val="auto"/>
          <w:sz w:val="24"/>
          <w:szCs w:val="22"/>
        </w:rPr>
        <w:t>（最后再次提醒：第二、三、四条内容必须与竞争性磋商文件对应条款及响应文件响应条款一致，第五至第九条优先按照竞争性磋商文件对应条款拟定，若投标响应内容优于竞争性磋商文件的按投标内容拟定，同时甲乙双方可协商补充内容，但必须优于竞争性磋商文件要求和响应文件响应内容，第十至十四条内容在不改变模板内容前提下甲乙双方可协商增加内容，若甲乙双方协商有除上述条款之外的其他条款请插入合理位置，同时注意调整序号。）</w:t>
      </w:r>
    </w:p>
    <w:p w14:paraId="4B477DD6">
      <w:pPr>
        <w:rPr>
          <w:rFonts w:hint="eastAsia" w:ascii="宋体" w:hAnsi="宋体" w:eastAsia="宋体" w:cs="宋体"/>
          <w:b/>
          <w:color w:val="auto"/>
          <w:sz w:val="24"/>
          <w:szCs w:val="22"/>
        </w:rPr>
      </w:pPr>
      <w:r>
        <w:rPr>
          <w:rFonts w:hint="eastAsia" w:ascii="宋体" w:hAnsi="宋体" w:eastAsia="宋体" w:cs="宋体"/>
          <w:b/>
          <w:color w:val="auto"/>
          <w:sz w:val="24"/>
          <w:szCs w:val="22"/>
        </w:rPr>
        <w:br w:type="page"/>
      </w:r>
    </w:p>
    <w:p w14:paraId="0B6CC757">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color w:val="auto"/>
          <w:sz w:val="24"/>
          <w:szCs w:val="22"/>
        </w:rPr>
      </w:pPr>
      <w:bookmarkStart w:id="0" w:name="_GoBack"/>
      <w:bookmarkEnd w:id="0"/>
    </w:p>
    <w:tbl>
      <w:tblPr>
        <w:tblStyle w:val="6"/>
        <w:tblW w:w="9939"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1"/>
        <w:gridCol w:w="5118"/>
      </w:tblGrid>
      <w:tr w14:paraId="68C19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4821" w:type="dxa"/>
            <w:tcBorders>
              <w:top w:val="single" w:color="auto" w:sz="4" w:space="0"/>
              <w:left w:val="single" w:color="auto" w:sz="4" w:space="0"/>
              <w:bottom w:val="single" w:color="auto" w:sz="4" w:space="0"/>
              <w:right w:val="single" w:color="auto" w:sz="4" w:space="0"/>
            </w:tcBorders>
            <w:noWrap w:val="0"/>
            <w:vAlign w:val="top"/>
          </w:tcPr>
          <w:p w14:paraId="45258D4A">
            <w:pPr>
              <w:autoSpaceDE w:val="0"/>
              <w:autoSpaceDN w:val="0"/>
              <w:adjustRightInd w:val="0"/>
              <w:spacing w:line="360" w:lineRule="auto"/>
              <w:jc w:val="center"/>
              <w:rPr>
                <w:rFonts w:hint="eastAsia" w:ascii="宋体" w:hAnsi="宋体" w:eastAsia="宋体" w:cs="宋体"/>
                <w:color w:val="000000"/>
                <w:spacing w:val="-20"/>
                <w:kern w:val="0"/>
                <w:sz w:val="28"/>
                <w:szCs w:val="20"/>
              </w:rPr>
            </w:pPr>
            <w:r>
              <w:rPr>
                <w:rFonts w:hint="eastAsia" w:ascii="宋体" w:hAnsi="宋体" w:eastAsia="宋体" w:cs="宋体"/>
                <w:color w:val="000000"/>
                <w:spacing w:val="-20"/>
                <w:kern w:val="0"/>
                <w:sz w:val="28"/>
                <w:szCs w:val="20"/>
              </w:rPr>
              <w:t>甲  方</w:t>
            </w:r>
          </w:p>
        </w:tc>
        <w:tc>
          <w:tcPr>
            <w:tcW w:w="5118" w:type="dxa"/>
            <w:tcBorders>
              <w:top w:val="single" w:color="auto" w:sz="4" w:space="0"/>
              <w:left w:val="single" w:color="auto" w:sz="4" w:space="0"/>
              <w:bottom w:val="single" w:color="auto" w:sz="4" w:space="0"/>
              <w:right w:val="single" w:color="auto" w:sz="4" w:space="0"/>
            </w:tcBorders>
            <w:noWrap w:val="0"/>
            <w:vAlign w:val="top"/>
          </w:tcPr>
          <w:p w14:paraId="4BDF4711">
            <w:pPr>
              <w:autoSpaceDE w:val="0"/>
              <w:autoSpaceDN w:val="0"/>
              <w:adjustRightInd w:val="0"/>
              <w:spacing w:line="360" w:lineRule="auto"/>
              <w:jc w:val="center"/>
              <w:rPr>
                <w:rFonts w:hint="eastAsia" w:ascii="宋体" w:hAnsi="宋体" w:eastAsia="宋体" w:cs="宋体"/>
                <w:color w:val="000000"/>
                <w:spacing w:val="-20"/>
                <w:kern w:val="0"/>
                <w:sz w:val="28"/>
                <w:szCs w:val="20"/>
              </w:rPr>
            </w:pPr>
            <w:r>
              <w:rPr>
                <w:rFonts w:hint="eastAsia" w:ascii="宋体" w:hAnsi="宋体" w:eastAsia="宋体" w:cs="宋体"/>
                <w:color w:val="000000"/>
                <w:spacing w:val="-20"/>
                <w:kern w:val="0"/>
                <w:sz w:val="28"/>
                <w:szCs w:val="20"/>
              </w:rPr>
              <w:t>乙  方</w:t>
            </w:r>
          </w:p>
        </w:tc>
      </w:tr>
      <w:tr w14:paraId="42B15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4" w:hRule="atLeast"/>
        </w:trPr>
        <w:tc>
          <w:tcPr>
            <w:tcW w:w="4821" w:type="dxa"/>
            <w:tcBorders>
              <w:top w:val="single" w:color="auto" w:sz="4" w:space="0"/>
              <w:left w:val="single" w:color="auto" w:sz="4" w:space="0"/>
              <w:bottom w:val="single" w:color="auto" w:sz="4" w:space="0"/>
              <w:right w:val="single" w:color="auto" w:sz="4" w:space="0"/>
            </w:tcBorders>
            <w:noWrap w:val="0"/>
            <w:vAlign w:val="center"/>
          </w:tcPr>
          <w:p w14:paraId="54880480">
            <w:pPr>
              <w:autoSpaceDE w:val="0"/>
              <w:autoSpaceDN w:val="0"/>
              <w:adjustRightInd w:val="0"/>
              <w:spacing w:line="360" w:lineRule="auto"/>
              <w:ind w:right="-15" w:rightChars="-7"/>
              <w:jc w:val="center"/>
              <w:rPr>
                <w:rFonts w:hint="eastAsia" w:ascii="宋体" w:hAnsi="宋体" w:eastAsia="宋体" w:cs="宋体"/>
                <w:color w:val="000000"/>
                <w:spacing w:val="-20"/>
                <w:kern w:val="0"/>
                <w:sz w:val="28"/>
                <w:szCs w:val="20"/>
              </w:rPr>
            </w:pPr>
            <w:r>
              <w:rPr>
                <w:rFonts w:hint="eastAsia" w:ascii="宋体" w:hAnsi="宋体" w:eastAsia="宋体" w:cs="宋体"/>
                <w:color w:val="000000"/>
                <w:spacing w:val="-20"/>
                <w:kern w:val="0"/>
                <w:sz w:val="28"/>
                <w:szCs w:val="20"/>
              </w:rPr>
              <w:t>采购人名称</w:t>
            </w:r>
          </w:p>
          <w:p w14:paraId="1D6220C5">
            <w:pPr>
              <w:autoSpaceDE w:val="0"/>
              <w:autoSpaceDN w:val="0"/>
              <w:adjustRightInd w:val="0"/>
              <w:spacing w:line="360" w:lineRule="auto"/>
              <w:ind w:right="-15" w:rightChars="-7"/>
              <w:jc w:val="center"/>
              <w:rPr>
                <w:rFonts w:hint="eastAsia" w:ascii="宋体" w:hAnsi="宋体" w:eastAsia="宋体" w:cs="宋体"/>
                <w:b/>
                <w:color w:val="FF0000"/>
                <w:spacing w:val="-20"/>
                <w:kern w:val="0"/>
                <w:sz w:val="28"/>
                <w:szCs w:val="20"/>
              </w:rPr>
            </w:pPr>
            <w:r>
              <w:rPr>
                <w:rFonts w:hint="eastAsia" w:ascii="宋体" w:hAnsi="宋体" w:eastAsia="宋体" w:cs="宋体"/>
                <w:b/>
                <w:color w:val="FF0000"/>
                <w:spacing w:val="-20"/>
                <w:kern w:val="0"/>
                <w:sz w:val="28"/>
                <w:szCs w:val="20"/>
              </w:rPr>
              <w:t>（请填写具体名称）</w:t>
            </w:r>
          </w:p>
          <w:p w14:paraId="5CB552EC">
            <w:pPr>
              <w:autoSpaceDE w:val="0"/>
              <w:autoSpaceDN w:val="0"/>
              <w:adjustRightInd w:val="0"/>
              <w:spacing w:line="360" w:lineRule="auto"/>
              <w:ind w:left="0" w:leftChars="0" w:right="-15" w:rightChars="-7" w:firstLine="0" w:firstLineChars="0"/>
              <w:jc w:val="center"/>
              <w:rPr>
                <w:rFonts w:hint="eastAsia" w:ascii="宋体" w:hAnsi="宋体" w:eastAsia="宋体" w:cs="宋体"/>
                <w:color w:val="000000"/>
                <w:spacing w:val="-20"/>
                <w:kern w:val="0"/>
                <w:sz w:val="28"/>
                <w:szCs w:val="20"/>
              </w:rPr>
            </w:pPr>
            <w:r>
              <w:rPr>
                <w:rFonts w:hint="eastAsia" w:ascii="宋体" w:hAnsi="宋体" w:eastAsia="宋体" w:cs="宋体"/>
                <w:color w:val="000000"/>
                <w:spacing w:val="-20"/>
                <w:kern w:val="0"/>
                <w:sz w:val="28"/>
                <w:szCs w:val="20"/>
              </w:rPr>
              <w:t>（盖章）</w:t>
            </w:r>
          </w:p>
        </w:tc>
        <w:tc>
          <w:tcPr>
            <w:tcW w:w="5118" w:type="dxa"/>
            <w:tcBorders>
              <w:top w:val="single" w:color="auto" w:sz="4" w:space="0"/>
              <w:left w:val="single" w:color="auto" w:sz="4" w:space="0"/>
              <w:bottom w:val="single" w:color="auto" w:sz="4" w:space="0"/>
              <w:right w:val="single" w:color="auto" w:sz="4" w:space="0"/>
            </w:tcBorders>
            <w:noWrap w:val="0"/>
            <w:vAlign w:val="center"/>
          </w:tcPr>
          <w:p w14:paraId="4A1AC0EC">
            <w:pPr>
              <w:autoSpaceDE w:val="0"/>
              <w:autoSpaceDN w:val="0"/>
              <w:adjustRightInd w:val="0"/>
              <w:spacing w:line="360" w:lineRule="auto"/>
              <w:jc w:val="center"/>
              <w:rPr>
                <w:rFonts w:hint="eastAsia" w:ascii="宋体" w:hAnsi="宋体" w:eastAsia="宋体" w:cs="宋体"/>
                <w:color w:val="000000"/>
                <w:spacing w:val="-20"/>
                <w:kern w:val="0"/>
                <w:sz w:val="28"/>
                <w:szCs w:val="20"/>
              </w:rPr>
            </w:pPr>
            <w:r>
              <w:rPr>
                <w:rFonts w:hint="eastAsia" w:ascii="宋体" w:hAnsi="宋体" w:eastAsia="宋体" w:cs="宋体"/>
                <w:color w:val="000000"/>
                <w:spacing w:val="-20"/>
                <w:kern w:val="0"/>
                <w:sz w:val="28"/>
                <w:szCs w:val="20"/>
              </w:rPr>
              <w:t>供应商全称</w:t>
            </w:r>
          </w:p>
          <w:p w14:paraId="3078FA86">
            <w:pPr>
              <w:autoSpaceDE w:val="0"/>
              <w:autoSpaceDN w:val="0"/>
              <w:adjustRightInd w:val="0"/>
              <w:spacing w:line="360" w:lineRule="auto"/>
              <w:jc w:val="center"/>
              <w:rPr>
                <w:rFonts w:hint="eastAsia" w:ascii="宋体" w:hAnsi="宋体" w:eastAsia="宋体" w:cs="宋体"/>
                <w:b/>
                <w:color w:val="FF0000"/>
                <w:spacing w:val="-20"/>
                <w:kern w:val="0"/>
                <w:sz w:val="28"/>
                <w:szCs w:val="20"/>
              </w:rPr>
            </w:pPr>
            <w:r>
              <w:rPr>
                <w:rFonts w:hint="eastAsia" w:ascii="宋体" w:hAnsi="宋体" w:eastAsia="宋体" w:cs="宋体"/>
                <w:b/>
                <w:color w:val="FF0000"/>
                <w:spacing w:val="-20"/>
                <w:kern w:val="0"/>
                <w:sz w:val="28"/>
                <w:szCs w:val="20"/>
              </w:rPr>
              <w:t>（请填写具体名称）</w:t>
            </w:r>
          </w:p>
          <w:p w14:paraId="3B3171FF">
            <w:pPr>
              <w:autoSpaceDE w:val="0"/>
              <w:autoSpaceDN w:val="0"/>
              <w:adjustRightInd w:val="0"/>
              <w:spacing w:line="360" w:lineRule="auto"/>
              <w:ind w:left="0" w:leftChars="0" w:firstLine="0" w:firstLineChars="0"/>
              <w:jc w:val="center"/>
              <w:rPr>
                <w:rFonts w:hint="eastAsia" w:ascii="宋体" w:hAnsi="宋体" w:eastAsia="宋体" w:cs="宋体"/>
                <w:color w:val="000000"/>
                <w:spacing w:val="-20"/>
                <w:kern w:val="0"/>
                <w:sz w:val="28"/>
                <w:szCs w:val="20"/>
              </w:rPr>
            </w:pPr>
            <w:r>
              <w:rPr>
                <w:rFonts w:hint="eastAsia" w:ascii="宋体" w:hAnsi="宋体" w:eastAsia="宋体" w:cs="宋体"/>
                <w:color w:val="000000"/>
                <w:spacing w:val="-20"/>
                <w:kern w:val="0"/>
                <w:sz w:val="28"/>
                <w:szCs w:val="20"/>
              </w:rPr>
              <w:t>（盖章）</w:t>
            </w:r>
          </w:p>
        </w:tc>
      </w:tr>
      <w:tr w14:paraId="2C5A5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4821" w:type="dxa"/>
            <w:tcBorders>
              <w:top w:val="single" w:color="auto" w:sz="4" w:space="0"/>
              <w:left w:val="single" w:color="auto" w:sz="4" w:space="0"/>
              <w:bottom w:val="single" w:color="auto" w:sz="4" w:space="0"/>
              <w:right w:val="single" w:color="auto" w:sz="4" w:space="0"/>
            </w:tcBorders>
            <w:noWrap w:val="0"/>
            <w:vAlign w:val="top"/>
          </w:tcPr>
          <w:p w14:paraId="4A12D784">
            <w:pPr>
              <w:autoSpaceDE w:val="0"/>
              <w:autoSpaceDN w:val="0"/>
              <w:adjustRightInd w:val="0"/>
              <w:spacing w:line="360" w:lineRule="auto"/>
              <w:jc w:val="left"/>
              <w:rPr>
                <w:rFonts w:hint="eastAsia" w:ascii="宋体" w:hAnsi="宋体" w:eastAsia="宋体" w:cs="宋体"/>
                <w:color w:val="000000"/>
                <w:spacing w:val="0"/>
                <w:kern w:val="0"/>
                <w:sz w:val="28"/>
                <w:szCs w:val="20"/>
              </w:rPr>
            </w:pPr>
            <w:r>
              <w:rPr>
                <w:rFonts w:hint="eastAsia" w:ascii="宋体" w:hAnsi="宋体" w:eastAsia="宋体" w:cs="宋体"/>
                <w:color w:val="000000"/>
                <w:spacing w:val="0"/>
                <w:kern w:val="0"/>
                <w:sz w:val="28"/>
                <w:szCs w:val="20"/>
              </w:rPr>
              <w:t xml:space="preserve">地址： </w:t>
            </w:r>
          </w:p>
        </w:tc>
        <w:tc>
          <w:tcPr>
            <w:tcW w:w="5118" w:type="dxa"/>
            <w:tcBorders>
              <w:top w:val="single" w:color="auto" w:sz="4" w:space="0"/>
              <w:left w:val="single" w:color="auto" w:sz="4" w:space="0"/>
              <w:bottom w:val="single" w:color="auto" w:sz="4" w:space="0"/>
              <w:right w:val="single" w:color="auto" w:sz="4" w:space="0"/>
            </w:tcBorders>
            <w:noWrap w:val="0"/>
            <w:vAlign w:val="top"/>
          </w:tcPr>
          <w:p w14:paraId="05E7C7DE">
            <w:pPr>
              <w:autoSpaceDE w:val="0"/>
              <w:autoSpaceDN w:val="0"/>
              <w:adjustRightInd w:val="0"/>
              <w:spacing w:line="360" w:lineRule="auto"/>
              <w:jc w:val="left"/>
              <w:rPr>
                <w:rFonts w:hint="eastAsia" w:ascii="宋体" w:hAnsi="宋体" w:eastAsia="宋体" w:cs="宋体"/>
                <w:color w:val="000000"/>
                <w:spacing w:val="0"/>
                <w:kern w:val="0"/>
                <w:sz w:val="28"/>
                <w:szCs w:val="20"/>
              </w:rPr>
            </w:pPr>
            <w:r>
              <w:rPr>
                <w:rFonts w:hint="eastAsia" w:ascii="宋体" w:hAnsi="宋体" w:eastAsia="宋体" w:cs="宋体"/>
                <w:color w:val="000000"/>
                <w:spacing w:val="0"/>
                <w:kern w:val="0"/>
                <w:sz w:val="28"/>
                <w:szCs w:val="20"/>
              </w:rPr>
              <w:t>地址：</w:t>
            </w:r>
          </w:p>
        </w:tc>
      </w:tr>
      <w:tr w14:paraId="341CB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4821" w:type="dxa"/>
            <w:tcBorders>
              <w:top w:val="single" w:color="auto" w:sz="4" w:space="0"/>
              <w:left w:val="single" w:color="auto" w:sz="4" w:space="0"/>
              <w:bottom w:val="single" w:color="auto" w:sz="4" w:space="0"/>
              <w:right w:val="single" w:color="auto" w:sz="4" w:space="0"/>
            </w:tcBorders>
            <w:noWrap w:val="0"/>
            <w:vAlign w:val="top"/>
          </w:tcPr>
          <w:p w14:paraId="0F6B3D9D">
            <w:pPr>
              <w:autoSpaceDE w:val="0"/>
              <w:autoSpaceDN w:val="0"/>
              <w:adjustRightInd w:val="0"/>
              <w:spacing w:line="360" w:lineRule="auto"/>
              <w:jc w:val="left"/>
              <w:rPr>
                <w:rFonts w:hint="eastAsia" w:ascii="宋体" w:hAnsi="宋体" w:eastAsia="宋体" w:cs="宋体"/>
                <w:color w:val="000000"/>
                <w:spacing w:val="0"/>
                <w:kern w:val="0"/>
                <w:sz w:val="28"/>
                <w:szCs w:val="20"/>
              </w:rPr>
            </w:pPr>
            <w:r>
              <w:rPr>
                <w:rFonts w:hint="eastAsia" w:ascii="宋体" w:hAnsi="宋体" w:eastAsia="宋体" w:cs="宋体"/>
                <w:color w:val="000000"/>
                <w:spacing w:val="0"/>
                <w:kern w:val="0"/>
                <w:sz w:val="28"/>
                <w:szCs w:val="20"/>
              </w:rPr>
              <w:t>邮编：</w:t>
            </w:r>
          </w:p>
        </w:tc>
        <w:tc>
          <w:tcPr>
            <w:tcW w:w="5118" w:type="dxa"/>
            <w:tcBorders>
              <w:top w:val="single" w:color="auto" w:sz="4" w:space="0"/>
              <w:left w:val="single" w:color="auto" w:sz="4" w:space="0"/>
              <w:bottom w:val="single" w:color="auto" w:sz="4" w:space="0"/>
              <w:right w:val="single" w:color="auto" w:sz="4" w:space="0"/>
            </w:tcBorders>
            <w:noWrap w:val="0"/>
            <w:vAlign w:val="top"/>
          </w:tcPr>
          <w:p w14:paraId="2E4CC8A1">
            <w:pPr>
              <w:autoSpaceDE w:val="0"/>
              <w:autoSpaceDN w:val="0"/>
              <w:adjustRightInd w:val="0"/>
              <w:spacing w:line="360" w:lineRule="auto"/>
              <w:jc w:val="left"/>
              <w:rPr>
                <w:rFonts w:hint="eastAsia" w:ascii="宋体" w:hAnsi="宋体" w:eastAsia="宋体" w:cs="宋体"/>
                <w:color w:val="000000"/>
                <w:spacing w:val="0"/>
                <w:kern w:val="0"/>
                <w:sz w:val="28"/>
                <w:szCs w:val="20"/>
              </w:rPr>
            </w:pPr>
            <w:r>
              <w:rPr>
                <w:rFonts w:hint="eastAsia" w:ascii="宋体" w:hAnsi="宋体" w:eastAsia="宋体" w:cs="宋体"/>
                <w:color w:val="000000"/>
                <w:spacing w:val="0"/>
                <w:kern w:val="0"/>
                <w:sz w:val="28"/>
                <w:szCs w:val="20"/>
              </w:rPr>
              <w:t>邮编：</w:t>
            </w:r>
          </w:p>
        </w:tc>
      </w:tr>
      <w:tr w14:paraId="30231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4821" w:type="dxa"/>
            <w:tcBorders>
              <w:top w:val="single" w:color="auto" w:sz="4" w:space="0"/>
              <w:left w:val="single" w:color="auto" w:sz="4" w:space="0"/>
              <w:bottom w:val="single" w:color="auto" w:sz="4" w:space="0"/>
              <w:right w:val="single" w:color="auto" w:sz="4" w:space="0"/>
            </w:tcBorders>
            <w:noWrap w:val="0"/>
            <w:vAlign w:val="top"/>
          </w:tcPr>
          <w:p w14:paraId="1466E5BA">
            <w:pPr>
              <w:autoSpaceDE w:val="0"/>
              <w:autoSpaceDN w:val="0"/>
              <w:adjustRightInd w:val="0"/>
              <w:spacing w:line="360" w:lineRule="auto"/>
              <w:jc w:val="left"/>
              <w:rPr>
                <w:rFonts w:hint="eastAsia" w:ascii="宋体" w:hAnsi="宋体" w:eastAsia="宋体" w:cs="宋体"/>
                <w:color w:val="000000"/>
                <w:spacing w:val="0"/>
                <w:kern w:val="0"/>
                <w:sz w:val="28"/>
                <w:szCs w:val="20"/>
              </w:rPr>
            </w:pPr>
            <w:r>
              <w:rPr>
                <w:rFonts w:hint="eastAsia" w:ascii="宋体" w:hAnsi="宋体" w:eastAsia="宋体" w:cs="宋体"/>
                <w:color w:val="000000"/>
                <w:spacing w:val="0"/>
                <w:kern w:val="0"/>
                <w:sz w:val="28"/>
                <w:szCs w:val="20"/>
              </w:rPr>
              <w:t xml:space="preserve">法定代表人： </w:t>
            </w:r>
          </w:p>
        </w:tc>
        <w:tc>
          <w:tcPr>
            <w:tcW w:w="5118" w:type="dxa"/>
            <w:tcBorders>
              <w:top w:val="single" w:color="auto" w:sz="4" w:space="0"/>
              <w:left w:val="single" w:color="auto" w:sz="4" w:space="0"/>
              <w:bottom w:val="single" w:color="auto" w:sz="4" w:space="0"/>
              <w:right w:val="single" w:color="auto" w:sz="4" w:space="0"/>
            </w:tcBorders>
            <w:noWrap w:val="0"/>
            <w:vAlign w:val="top"/>
          </w:tcPr>
          <w:p w14:paraId="1EE3C5B1">
            <w:pPr>
              <w:autoSpaceDE w:val="0"/>
              <w:autoSpaceDN w:val="0"/>
              <w:adjustRightInd w:val="0"/>
              <w:spacing w:line="360" w:lineRule="auto"/>
              <w:jc w:val="left"/>
              <w:rPr>
                <w:rFonts w:hint="eastAsia" w:ascii="宋体" w:hAnsi="宋体" w:eastAsia="宋体" w:cs="宋体"/>
                <w:color w:val="000000"/>
                <w:spacing w:val="0"/>
                <w:kern w:val="0"/>
                <w:sz w:val="28"/>
                <w:szCs w:val="20"/>
              </w:rPr>
            </w:pPr>
            <w:r>
              <w:rPr>
                <w:rFonts w:hint="eastAsia" w:ascii="宋体" w:hAnsi="宋体" w:eastAsia="宋体" w:cs="宋体"/>
                <w:color w:val="000000"/>
                <w:spacing w:val="0"/>
                <w:kern w:val="0"/>
                <w:sz w:val="28"/>
                <w:szCs w:val="20"/>
              </w:rPr>
              <w:t>法定代表人：</w:t>
            </w:r>
          </w:p>
        </w:tc>
      </w:tr>
      <w:tr w14:paraId="03BD0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4821" w:type="dxa"/>
            <w:tcBorders>
              <w:top w:val="single" w:color="auto" w:sz="4" w:space="0"/>
              <w:left w:val="single" w:color="auto" w:sz="4" w:space="0"/>
              <w:bottom w:val="single" w:color="auto" w:sz="4" w:space="0"/>
              <w:right w:val="single" w:color="auto" w:sz="4" w:space="0"/>
            </w:tcBorders>
            <w:noWrap w:val="0"/>
            <w:vAlign w:val="top"/>
          </w:tcPr>
          <w:p w14:paraId="33634630">
            <w:pPr>
              <w:autoSpaceDE w:val="0"/>
              <w:autoSpaceDN w:val="0"/>
              <w:adjustRightInd w:val="0"/>
              <w:spacing w:line="360" w:lineRule="auto"/>
              <w:jc w:val="left"/>
              <w:rPr>
                <w:rFonts w:hint="eastAsia" w:ascii="宋体" w:hAnsi="宋体" w:eastAsia="宋体" w:cs="宋体"/>
                <w:color w:val="000000"/>
                <w:spacing w:val="0"/>
                <w:kern w:val="0"/>
                <w:sz w:val="28"/>
                <w:szCs w:val="20"/>
              </w:rPr>
            </w:pPr>
            <w:r>
              <w:rPr>
                <w:rFonts w:hint="eastAsia" w:ascii="宋体" w:hAnsi="宋体" w:eastAsia="宋体" w:cs="宋体"/>
                <w:color w:val="000000"/>
                <w:spacing w:val="0"/>
                <w:kern w:val="0"/>
                <w:sz w:val="28"/>
                <w:szCs w:val="20"/>
              </w:rPr>
              <w:t>被授权代表：（签字）</w:t>
            </w:r>
          </w:p>
        </w:tc>
        <w:tc>
          <w:tcPr>
            <w:tcW w:w="5118" w:type="dxa"/>
            <w:tcBorders>
              <w:top w:val="single" w:color="auto" w:sz="4" w:space="0"/>
              <w:left w:val="single" w:color="auto" w:sz="4" w:space="0"/>
              <w:bottom w:val="single" w:color="auto" w:sz="4" w:space="0"/>
              <w:right w:val="single" w:color="auto" w:sz="4" w:space="0"/>
            </w:tcBorders>
            <w:noWrap w:val="0"/>
            <w:vAlign w:val="top"/>
          </w:tcPr>
          <w:p w14:paraId="20C2941A">
            <w:pPr>
              <w:autoSpaceDE w:val="0"/>
              <w:autoSpaceDN w:val="0"/>
              <w:adjustRightInd w:val="0"/>
              <w:spacing w:line="360" w:lineRule="auto"/>
              <w:jc w:val="left"/>
              <w:rPr>
                <w:rFonts w:hint="eastAsia" w:ascii="宋体" w:hAnsi="宋体" w:eastAsia="宋体" w:cs="宋体"/>
                <w:color w:val="000000"/>
                <w:spacing w:val="0"/>
                <w:kern w:val="0"/>
                <w:sz w:val="28"/>
                <w:szCs w:val="20"/>
              </w:rPr>
            </w:pPr>
            <w:r>
              <w:rPr>
                <w:rFonts w:hint="eastAsia" w:ascii="宋体" w:hAnsi="宋体" w:eastAsia="宋体" w:cs="宋体"/>
                <w:color w:val="000000"/>
                <w:spacing w:val="0"/>
                <w:kern w:val="0"/>
                <w:sz w:val="28"/>
                <w:szCs w:val="20"/>
              </w:rPr>
              <w:t>被授权代表：（签字）</w:t>
            </w:r>
          </w:p>
        </w:tc>
      </w:tr>
      <w:tr w14:paraId="02C50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4821" w:type="dxa"/>
            <w:tcBorders>
              <w:top w:val="single" w:color="auto" w:sz="4" w:space="0"/>
              <w:left w:val="single" w:color="auto" w:sz="4" w:space="0"/>
              <w:bottom w:val="single" w:color="auto" w:sz="4" w:space="0"/>
              <w:right w:val="single" w:color="auto" w:sz="4" w:space="0"/>
            </w:tcBorders>
            <w:noWrap w:val="0"/>
            <w:vAlign w:val="top"/>
          </w:tcPr>
          <w:p w14:paraId="0F748724">
            <w:pPr>
              <w:autoSpaceDE w:val="0"/>
              <w:autoSpaceDN w:val="0"/>
              <w:adjustRightInd w:val="0"/>
              <w:spacing w:line="360" w:lineRule="auto"/>
              <w:jc w:val="left"/>
              <w:rPr>
                <w:rFonts w:hint="eastAsia" w:ascii="宋体" w:hAnsi="宋体" w:eastAsia="宋体" w:cs="宋体"/>
                <w:color w:val="000000"/>
                <w:spacing w:val="0"/>
                <w:kern w:val="0"/>
                <w:sz w:val="28"/>
                <w:szCs w:val="20"/>
              </w:rPr>
            </w:pPr>
            <w:r>
              <w:rPr>
                <w:rFonts w:hint="eastAsia" w:ascii="宋体" w:hAnsi="宋体" w:eastAsia="宋体" w:cs="宋体"/>
                <w:color w:val="000000"/>
                <w:spacing w:val="0"/>
                <w:kern w:val="0"/>
                <w:sz w:val="28"/>
                <w:szCs w:val="20"/>
              </w:rPr>
              <w:t>电话：</w:t>
            </w:r>
          </w:p>
        </w:tc>
        <w:tc>
          <w:tcPr>
            <w:tcW w:w="5118" w:type="dxa"/>
            <w:tcBorders>
              <w:top w:val="single" w:color="auto" w:sz="4" w:space="0"/>
              <w:left w:val="single" w:color="auto" w:sz="4" w:space="0"/>
              <w:bottom w:val="single" w:color="auto" w:sz="4" w:space="0"/>
              <w:right w:val="single" w:color="auto" w:sz="4" w:space="0"/>
            </w:tcBorders>
            <w:noWrap w:val="0"/>
            <w:vAlign w:val="top"/>
          </w:tcPr>
          <w:p w14:paraId="3C736015">
            <w:pPr>
              <w:autoSpaceDE w:val="0"/>
              <w:autoSpaceDN w:val="0"/>
              <w:adjustRightInd w:val="0"/>
              <w:spacing w:line="360" w:lineRule="auto"/>
              <w:jc w:val="left"/>
              <w:rPr>
                <w:rFonts w:hint="eastAsia" w:ascii="宋体" w:hAnsi="宋体" w:eastAsia="宋体" w:cs="宋体"/>
                <w:color w:val="000000"/>
                <w:spacing w:val="0"/>
                <w:kern w:val="0"/>
                <w:sz w:val="28"/>
                <w:szCs w:val="20"/>
              </w:rPr>
            </w:pPr>
            <w:r>
              <w:rPr>
                <w:rFonts w:hint="eastAsia" w:ascii="宋体" w:hAnsi="宋体" w:eastAsia="宋体" w:cs="宋体"/>
                <w:color w:val="000000"/>
                <w:spacing w:val="0"/>
                <w:kern w:val="0"/>
                <w:sz w:val="28"/>
                <w:szCs w:val="20"/>
              </w:rPr>
              <w:t>电话：</w:t>
            </w:r>
          </w:p>
        </w:tc>
      </w:tr>
      <w:tr w14:paraId="42DF7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4821" w:type="dxa"/>
            <w:tcBorders>
              <w:top w:val="single" w:color="auto" w:sz="4" w:space="0"/>
              <w:left w:val="single" w:color="auto" w:sz="4" w:space="0"/>
              <w:bottom w:val="single" w:color="auto" w:sz="4" w:space="0"/>
              <w:right w:val="single" w:color="auto" w:sz="4" w:space="0"/>
            </w:tcBorders>
            <w:noWrap w:val="0"/>
            <w:vAlign w:val="top"/>
          </w:tcPr>
          <w:p w14:paraId="4DB78A0B">
            <w:pPr>
              <w:autoSpaceDE w:val="0"/>
              <w:autoSpaceDN w:val="0"/>
              <w:adjustRightInd w:val="0"/>
              <w:spacing w:line="360" w:lineRule="auto"/>
              <w:jc w:val="left"/>
              <w:rPr>
                <w:rFonts w:hint="eastAsia" w:ascii="宋体" w:hAnsi="宋体" w:eastAsia="宋体" w:cs="宋体"/>
                <w:color w:val="000000"/>
                <w:spacing w:val="0"/>
                <w:kern w:val="0"/>
                <w:sz w:val="28"/>
                <w:szCs w:val="20"/>
              </w:rPr>
            </w:pPr>
            <w:r>
              <w:rPr>
                <w:rFonts w:hint="eastAsia" w:ascii="宋体" w:hAnsi="宋体" w:eastAsia="宋体" w:cs="宋体"/>
                <w:color w:val="000000"/>
                <w:spacing w:val="0"/>
                <w:kern w:val="0"/>
                <w:sz w:val="28"/>
                <w:szCs w:val="20"/>
              </w:rPr>
              <w:t>传真：</w:t>
            </w:r>
          </w:p>
        </w:tc>
        <w:tc>
          <w:tcPr>
            <w:tcW w:w="5118" w:type="dxa"/>
            <w:tcBorders>
              <w:top w:val="single" w:color="auto" w:sz="4" w:space="0"/>
              <w:left w:val="single" w:color="auto" w:sz="4" w:space="0"/>
              <w:bottom w:val="single" w:color="auto" w:sz="4" w:space="0"/>
              <w:right w:val="single" w:color="auto" w:sz="4" w:space="0"/>
            </w:tcBorders>
            <w:noWrap w:val="0"/>
            <w:vAlign w:val="top"/>
          </w:tcPr>
          <w:p w14:paraId="717D0715">
            <w:pPr>
              <w:autoSpaceDE w:val="0"/>
              <w:autoSpaceDN w:val="0"/>
              <w:adjustRightInd w:val="0"/>
              <w:spacing w:line="360" w:lineRule="auto"/>
              <w:jc w:val="left"/>
              <w:rPr>
                <w:rFonts w:hint="eastAsia" w:ascii="宋体" w:hAnsi="宋体" w:eastAsia="宋体" w:cs="宋体"/>
                <w:color w:val="000000"/>
                <w:spacing w:val="0"/>
                <w:kern w:val="0"/>
                <w:sz w:val="28"/>
                <w:szCs w:val="20"/>
              </w:rPr>
            </w:pPr>
            <w:r>
              <w:rPr>
                <w:rFonts w:hint="eastAsia" w:ascii="宋体" w:hAnsi="宋体" w:eastAsia="宋体" w:cs="宋体"/>
                <w:color w:val="000000"/>
                <w:spacing w:val="0"/>
                <w:kern w:val="0"/>
                <w:sz w:val="28"/>
                <w:szCs w:val="20"/>
              </w:rPr>
              <w:t>传真：</w:t>
            </w:r>
          </w:p>
        </w:tc>
      </w:tr>
      <w:tr w14:paraId="09D48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4821" w:type="dxa"/>
            <w:tcBorders>
              <w:top w:val="single" w:color="auto" w:sz="4" w:space="0"/>
              <w:left w:val="single" w:color="auto" w:sz="4" w:space="0"/>
              <w:bottom w:val="single" w:color="auto" w:sz="4" w:space="0"/>
              <w:right w:val="single" w:color="auto" w:sz="4" w:space="0"/>
            </w:tcBorders>
            <w:noWrap w:val="0"/>
            <w:vAlign w:val="top"/>
          </w:tcPr>
          <w:p w14:paraId="755D0396">
            <w:pPr>
              <w:autoSpaceDE w:val="0"/>
              <w:autoSpaceDN w:val="0"/>
              <w:adjustRightInd w:val="0"/>
              <w:spacing w:line="360" w:lineRule="auto"/>
              <w:jc w:val="left"/>
              <w:rPr>
                <w:rFonts w:hint="eastAsia" w:ascii="宋体" w:hAnsi="宋体" w:eastAsia="宋体" w:cs="宋体"/>
                <w:color w:val="000000"/>
                <w:spacing w:val="0"/>
                <w:kern w:val="0"/>
                <w:sz w:val="28"/>
                <w:szCs w:val="20"/>
              </w:rPr>
            </w:pPr>
          </w:p>
        </w:tc>
        <w:tc>
          <w:tcPr>
            <w:tcW w:w="5118" w:type="dxa"/>
            <w:tcBorders>
              <w:top w:val="single" w:color="auto" w:sz="4" w:space="0"/>
              <w:left w:val="single" w:color="auto" w:sz="4" w:space="0"/>
              <w:bottom w:val="single" w:color="auto" w:sz="4" w:space="0"/>
              <w:right w:val="single" w:color="auto" w:sz="4" w:space="0"/>
            </w:tcBorders>
            <w:noWrap w:val="0"/>
            <w:vAlign w:val="top"/>
          </w:tcPr>
          <w:p w14:paraId="2DB57BAE">
            <w:pPr>
              <w:autoSpaceDE w:val="0"/>
              <w:autoSpaceDN w:val="0"/>
              <w:adjustRightInd w:val="0"/>
              <w:spacing w:line="360" w:lineRule="auto"/>
              <w:jc w:val="left"/>
              <w:rPr>
                <w:rFonts w:hint="eastAsia" w:ascii="宋体" w:hAnsi="宋体" w:eastAsia="宋体" w:cs="宋体"/>
                <w:color w:val="000000"/>
                <w:spacing w:val="0"/>
                <w:kern w:val="0"/>
                <w:sz w:val="28"/>
                <w:szCs w:val="20"/>
              </w:rPr>
            </w:pPr>
            <w:r>
              <w:rPr>
                <w:rFonts w:hint="eastAsia" w:ascii="宋体" w:hAnsi="宋体" w:eastAsia="宋体" w:cs="宋体"/>
                <w:color w:val="000000"/>
                <w:spacing w:val="0"/>
                <w:kern w:val="0"/>
                <w:sz w:val="28"/>
                <w:szCs w:val="20"/>
              </w:rPr>
              <w:t>开户银行：</w:t>
            </w:r>
          </w:p>
        </w:tc>
      </w:tr>
      <w:tr w14:paraId="58260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4821" w:type="dxa"/>
            <w:tcBorders>
              <w:top w:val="single" w:color="auto" w:sz="4" w:space="0"/>
              <w:left w:val="single" w:color="auto" w:sz="4" w:space="0"/>
              <w:bottom w:val="single" w:color="auto" w:sz="4" w:space="0"/>
              <w:right w:val="single" w:color="auto" w:sz="4" w:space="0"/>
            </w:tcBorders>
            <w:noWrap w:val="0"/>
            <w:vAlign w:val="top"/>
          </w:tcPr>
          <w:p w14:paraId="33CE49D9">
            <w:pPr>
              <w:autoSpaceDE w:val="0"/>
              <w:autoSpaceDN w:val="0"/>
              <w:adjustRightInd w:val="0"/>
              <w:spacing w:line="360" w:lineRule="auto"/>
              <w:jc w:val="left"/>
              <w:rPr>
                <w:rFonts w:hint="eastAsia" w:ascii="宋体" w:hAnsi="宋体" w:eastAsia="宋体" w:cs="宋体"/>
                <w:color w:val="000000"/>
                <w:spacing w:val="0"/>
                <w:kern w:val="0"/>
                <w:sz w:val="28"/>
                <w:szCs w:val="20"/>
              </w:rPr>
            </w:pPr>
          </w:p>
        </w:tc>
        <w:tc>
          <w:tcPr>
            <w:tcW w:w="5118" w:type="dxa"/>
            <w:tcBorders>
              <w:top w:val="single" w:color="auto" w:sz="4" w:space="0"/>
              <w:left w:val="single" w:color="auto" w:sz="4" w:space="0"/>
              <w:bottom w:val="single" w:color="auto" w:sz="4" w:space="0"/>
              <w:right w:val="single" w:color="auto" w:sz="4" w:space="0"/>
            </w:tcBorders>
            <w:noWrap w:val="0"/>
            <w:vAlign w:val="top"/>
          </w:tcPr>
          <w:p w14:paraId="61000C12">
            <w:pPr>
              <w:autoSpaceDE w:val="0"/>
              <w:autoSpaceDN w:val="0"/>
              <w:adjustRightInd w:val="0"/>
              <w:spacing w:line="360" w:lineRule="auto"/>
              <w:jc w:val="left"/>
              <w:rPr>
                <w:rFonts w:hint="eastAsia" w:ascii="宋体" w:hAnsi="宋体" w:eastAsia="宋体" w:cs="宋体"/>
                <w:color w:val="000000"/>
                <w:spacing w:val="0"/>
                <w:kern w:val="0"/>
                <w:sz w:val="28"/>
                <w:szCs w:val="20"/>
              </w:rPr>
            </w:pPr>
            <w:r>
              <w:rPr>
                <w:rFonts w:hint="eastAsia" w:ascii="宋体" w:hAnsi="宋体" w:eastAsia="宋体" w:cs="宋体"/>
                <w:color w:val="000000"/>
                <w:spacing w:val="0"/>
                <w:kern w:val="0"/>
                <w:sz w:val="28"/>
                <w:szCs w:val="20"/>
              </w:rPr>
              <w:t>帐号：</w:t>
            </w:r>
          </w:p>
        </w:tc>
      </w:tr>
      <w:tr w14:paraId="58033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4821" w:type="dxa"/>
            <w:tcBorders>
              <w:top w:val="single" w:color="auto" w:sz="4" w:space="0"/>
              <w:left w:val="single" w:color="auto" w:sz="4" w:space="0"/>
              <w:bottom w:val="single" w:color="auto" w:sz="4" w:space="0"/>
              <w:right w:val="single" w:color="auto" w:sz="4" w:space="0"/>
            </w:tcBorders>
            <w:noWrap w:val="0"/>
            <w:vAlign w:val="top"/>
          </w:tcPr>
          <w:p w14:paraId="644A3E2B">
            <w:pPr>
              <w:autoSpaceDE w:val="0"/>
              <w:autoSpaceDN w:val="0"/>
              <w:adjustRightInd w:val="0"/>
              <w:spacing w:line="360" w:lineRule="auto"/>
              <w:jc w:val="left"/>
              <w:rPr>
                <w:rFonts w:hint="eastAsia" w:ascii="宋体" w:hAnsi="宋体" w:eastAsia="宋体" w:cs="宋体"/>
                <w:color w:val="000000"/>
                <w:spacing w:val="0"/>
                <w:kern w:val="0"/>
                <w:sz w:val="28"/>
                <w:szCs w:val="20"/>
              </w:rPr>
            </w:pPr>
            <w:r>
              <w:rPr>
                <w:rFonts w:hint="eastAsia" w:ascii="宋体" w:hAnsi="宋体" w:eastAsia="宋体" w:cs="宋体"/>
                <w:color w:val="000000"/>
                <w:spacing w:val="0"/>
                <w:kern w:val="0"/>
                <w:sz w:val="28"/>
                <w:szCs w:val="20"/>
              </w:rPr>
              <w:t>日期：   年   月   日</w:t>
            </w:r>
          </w:p>
        </w:tc>
        <w:tc>
          <w:tcPr>
            <w:tcW w:w="5118" w:type="dxa"/>
            <w:tcBorders>
              <w:top w:val="single" w:color="auto" w:sz="4" w:space="0"/>
              <w:left w:val="single" w:color="auto" w:sz="4" w:space="0"/>
              <w:bottom w:val="single" w:color="auto" w:sz="4" w:space="0"/>
              <w:right w:val="single" w:color="auto" w:sz="4" w:space="0"/>
            </w:tcBorders>
            <w:noWrap w:val="0"/>
            <w:vAlign w:val="top"/>
          </w:tcPr>
          <w:p w14:paraId="6FA9E04C">
            <w:pPr>
              <w:autoSpaceDE w:val="0"/>
              <w:autoSpaceDN w:val="0"/>
              <w:adjustRightInd w:val="0"/>
              <w:spacing w:line="360" w:lineRule="auto"/>
              <w:jc w:val="left"/>
              <w:rPr>
                <w:rFonts w:hint="eastAsia" w:ascii="宋体" w:hAnsi="宋体" w:eastAsia="宋体" w:cs="宋体"/>
                <w:color w:val="000000"/>
                <w:spacing w:val="0"/>
                <w:kern w:val="0"/>
                <w:sz w:val="28"/>
                <w:szCs w:val="20"/>
              </w:rPr>
            </w:pPr>
            <w:r>
              <w:rPr>
                <w:rFonts w:hint="eastAsia" w:ascii="宋体" w:hAnsi="宋体" w:eastAsia="宋体" w:cs="宋体"/>
                <w:color w:val="000000"/>
                <w:spacing w:val="0"/>
                <w:kern w:val="0"/>
                <w:sz w:val="28"/>
                <w:szCs w:val="20"/>
              </w:rPr>
              <w:t>日期：   年   月   日</w:t>
            </w:r>
          </w:p>
        </w:tc>
      </w:tr>
    </w:tbl>
    <w:p w14:paraId="42D4F599">
      <w:pPr>
        <w:tabs>
          <w:tab w:val="left" w:pos="480"/>
        </w:tabs>
        <w:rPr>
          <w:rFonts w:hint="eastAsia" w:ascii="宋体" w:hAnsi="宋体" w:eastAsia="宋体" w:cs="宋体"/>
          <w:b/>
          <w:szCs w:val="21"/>
        </w:rPr>
      </w:pPr>
    </w:p>
    <w:p w14:paraId="78E5C10F">
      <w:pPr>
        <w:rPr>
          <w:rFonts w:hint="eastAsia" w:ascii="宋体" w:hAnsi="宋体" w:eastAsia="宋体" w:cs="宋体"/>
        </w:rPr>
      </w:pPr>
    </w:p>
    <w:sectPr>
      <w:footerReference r:id="rId5" w:type="first"/>
      <w:footerReference r:id="rId3" w:type="default"/>
      <w:footerReference r:id="rId4" w:type="even"/>
      <w:pgSz w:w="11906" w:h="16838"/>
      <w:pgMar w:top="1440" w:right="1418" w:bottom="1440" w:left="1418" w:header="851" w:footer="992" w:gutter="0"/>
      <w:pgNumType w:start="0"/>
      <w:cols w:space="720" w:num="1"/>
      <w:titlePg/>
      <w:docGrid w:type="lines" w:linePitch="49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方正仿宋简体">
    <w:altName w:val="微软雅黑"/>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8AB23">
    <w:pPr>
      <w:pStyle w:val="5"/>
      <w:framePr w:wrap="around" w:vAnchor="text" w:hAnchor="margin" w:xAlign="center" w:y="1"/>
      <w:rPr>
        <w:rStyle w:val="8"/>
        <w:rFonts w:hint="eastAsia"/>
      </w:rPr>
    </w:pPr>
  </w:p>
  <w:p w14:paraId="1C7A59D6">
    <w:pPr>
      <w:pStyle w:val="5"/>
      <w:jc w:val="center"/>
      <w:rPr>
        <w:rFonts w:hint="eastAsia"/>
      </w:rPr>
    </w:pPr>
    <w:r>
      <w:rPr>
        <w:rFonts w:hint="eastAsia"/>
        <w:kern w:val="0"/>
        <w:szCs w:val="21"/>
      </w:rPr>
      <w:t>第</w:t>
    </w:r>
    <w:r>
      <w:rPr>
        <w:kern w:val="0"/>
        <w:szCs w:val="21"/>
      </w:rPr>
      <w:fldChar w:fldCharType="begin"/>
    </w:r>
    <w:r>
      <w:rPr>
        <w:kern w:val="0"/>
        <w:szCs w:val="21"/>
      </w:rPr>
      <w:instrText xml:space="preserve"> </w:instrText>
    </w:r>
    <w:r>
      <w:rPr>
        <w:rFonts w:hint="eastAsia"/>
        <w:kern w:val="0"/>
        <w:szCs w:val="21"/>
      </w:rPr>
      <w:instrText xml:space="preserve">page </w:instrText>
    </w:r>
    <w:r>
      <w:rPr>
        <w:kern w:val="0"/>
        <w:szCs w:val="21"/>
      </w:rPr>
      <w:instrText xml:space="preserve"> </w:instrText>
    </w:r>
    <w:r>
      <w:rPr>
        <w:kern w:val="0"/>
        <w:szCs w:val="21"/>
      </w:rPr>
      <w:fldChar w:fldCharType="separate"/>
    </w:r>
    <w:r>
      <w:rPr>
        <w:kern w:val="0"/>
        <w:szCs w:val="21"/>
      </w:rPr>
      <w:t>4</w:t>
    </w:r>
    <w:r>
      <w:rPr>
        <w:kern w:val="0"/>
        <w:szCs w:val="21"/>
      </w:rPr>
      <w:fldChar w:fldCharType="end"/>
    </w:r>
    <w:r>
      <w:rPr>
        <w:rFonts w:hint="eastAsia"/>
        <w:kern w:val="0"/>
        <w:szCs w:val="21"/>
      </w:rPr>
      <w:t>页 共</w:t>
    </w:r>
    <w:r>
      <w:rPr>
        <w:kern w:val="0"/>
        <w:szCs w:val="21"/>
      </w:rPr>
      <w:fldChar w:fldCharType="begin"/>
    </w:r>
    <w:r>
      <w:rPr>
        <w:kern w:val="0"/>
        <w:szCs w:val="21"/>
      </w:rPr>
      <w:instrText xml:space="preserve"> </w:instrText>
    </w:r>
    <w:r>
      <w:rPr>
        <w:rFonts w:hint="eastAsia"/>
        <w:kern w:val="0"/>
        <w:szCs w:val="21"/>
      </w:rPr>
      <w:instrText xml:space="preserve">=</w:instrText>
    </w:r>
    <w:r>
      <w:rPr>
        <w:kern w:val="0"/>
        <w:szCs w:val="21"/>
      </w:rPr>
      <w:fldChar w:fldCharType="begin"/>
    </w:r>
    <w:r>
      <w:rPr>
        <w:kern w:val="0"/>
        <w:szCs w:val="21"/>
      </w:rPr>
      <w:instrText xml:space="preserve"> </w:instrText>
    </w:r>
    <w:r>
      <w:rPr>
        <w:rFonts w:hint="eastAsia"/>
        <w:kern w:val="0"/>
        <w:szCs w:val="21"/>
      </w:rPr>
      <w:instrText xml:space="preserve">numpages</w:instrText>
    </w:r>
    <w:r>
      <w:rPr>
        <w:kern w:val="0"/>
        <w:szCs w:val="21"/>
      </w:rPr>
      <w:instrText xml:space="preserve"> </w:instrText>
    </w:r>
    <w:r>
      <w:rPr>
        <w:kern w:val="0"/>
        <w:szCs w:val="21"/>
      </w:rPr>
      <w:fldChar w:fldCharType="separate"/>
    </w:r>
    <w:r>
      <w:rPr>
        <w:kern w:val="0"/>
        <w:szCs w:val="21"/>
      </w:rPr>
      <w:instrText xml:space="preserve">8</w:instrText>
    </w:r>
    <w:r>
      <w:rPr>
        <w:kern w:val="0"/>
        <w:szCs w:val="21"/>
      </w:rPr>
      <w:fldChar w:fldCharType="end"/>
    </w:r>
    <w:r>
      <w:rPr>
        <w:rFonts w:hint="eastAsia"/>
        <w:kern w:val="0"/>
        <w:szCs w:val="21"/>
      </w:rPr>
      <w:instrText xml:space="preserve">-1</w:instrText>
    </w:r>
    <w:r>
      <w:rPr>
        <w:kern w:val="0"/>
        <w:szCs w:val="21"/>
      </w:rPr>
      <w:instrText xml:space="preserve"> </w:instrText>
    </w:r>
    <w:r>
      <w:rPr>
        <w:kern w:val="0"/>
        <w:szCs w:val="21"/>
      </w:rPr>
      <w:fldChar w:fldCharType="separate"/>
    </w:r>
    <w:r>
      <w:rPr>
        <w:kern w:val="0"/>
        <w:szCs w:val="21"/>
      </w:rPr>
      <w:t>7</w:t>
    </w:r>
    <w:r>
      <w:rPr>
        <w:kern w:val="0"/>
        <w:szCs w:val="21"/>
      </w:rPr>
      <w:fldChar w:fldCharType="end"/>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823">
    <w:pPr>
      <w:pStyle w:val="5"/>
      <w:framePr w:wrap="around" w:vAnchor="text" w:hAnchor="margin" w:xAlign="center" w:y="1"/>
      <w:rPr>
        <w:rStyle w:val="8"/>
      </w:rPr>
    </w:pPr>
    <w:r>
      <w:fldChar w:fldCharType="begin"/>
    </w:r>
    <w:r>
      <w:rPr>
        <w:rStyle w:val="8"/>
      </w:rPr>
      <w:instrText xml:space="preserve">PAGE  </w:instrText>
    </w:r>
    <w:r>
      <w:fldChar w:fldCharType="end"/>
    </w:r>
  </w:p>
  <w:p w14:paraId="31232A3B">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585F0">
    <w:pPr>
      <w:pStyle w:val="5"/>
      <w:framePr w:wrap="around" w:vAnchor="text" w:hAnchor="margin" w:xAlign="center" w:y="1"/>
      <w:rPr>
        <w:rStyle w:val="8"/>
        <w:rFonts w:hint="eastAsia"/>
      </w:rPr>
    </w:pPr>
  </w:p>
  <w:p w14:paraId="56BA21C5">
    <w:pPr>
      <w:pStyle w:val="5"/>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9768BF"/>
    <w:rsid w:val="179768BF"/>
    <w:rsid w:val="7A1A1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line="460" w:lineRule="exact"/>
    </w:pPr>
    <w:rPr>
      <w:rFonts w:ascii="Times New Roman" w:hAnsi="Times New Roman" w:eastAsia="宋体"/>
      <w:sz w:val="24"/>
      <w:szCs w:val="16"/>
    </w:rPr>
  </w:style>
  <w:style w:type="paragraph" w:styleId="3">
    <w:name w:val="toc 5"/>
    <w:basedOn w:val="1"/>
    <w:next w:val="1"/>
    <w:qFormat/>
    <w:uiPriority w:val="0"/>
    <w:pPr>
      <w:ind w:left="1680"/>
    </w:pPr>
    <w:rPr>
      <w:rFonts w:ascii="Calibri" w:hAnsi="Calibri" w:cs="Times New Roman"/>
    </w:rPr>
  </w:style>
  <w:style w:type="paragraph" w:styleId="4">
    <w:name w:val="Plain Text"/>
    <w:basedOn w:val="1"/>
    <w:qFormat/>
    <w:uiPriority w:val="0"/>
    <w:pPr>
      <w:widowControl w:val="0"/>
      <w:jc w:val="both"/>
    </w:pPr>
    <w:rPr>
      <w:rFonts w:ascii="宋体" w:hAnsi="Courier New" w:eastAsia="宋体" w:cs="Times New Roman"/>
      <w:kern w:val="2"/>
      <w:sz w:val="21"/>
      <w:szCs w:val="20"/>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3724</Words>
  <Characters>3759</Characters>
  <Lines>0</Lines>
  <Paragraphs>0</Paragraphs>
  <TotalTime>3</TotalTime>
  <ScaleCrop>false</ScaleCrop>
  <LinksUpToDate>false</LinksUpToDate>
  <CharactersWithSpaces>4123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2025-10-16T01:26:00Z</dcterms:created>
  <dc:creator>劉瑛</dc:creator>
  <cp:lastModifiedBy>歪果仁</cp:lastModifiedBy>
  <dcterms:modified xsi:type="dcterms:W3CDTF">2026-04-01T03:29:43Z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B967EDEF41574C7EB9FFBFFF1F528D75_11</vt:lpwstr>
  </property>
  <property fmtid="{D5CDD505-2E9C-101B-9397-08002B2CF9AE}" pid="4" name="KSOTemplateDocerSaveRecord">
    <vt:lpwstr>eyJoZGlkIjoiMWY1ODBjODE3MGYxNGZkZDhjODRlNTc3ZDcwZGNmNjciLCJ1c2VySWQiOiIzMzkxMTc5NjcifQ==</vt:lpwstr>
  </property>
</Properties>
</file>