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59D33">
      <w:pPr>
        <w:pStyle w:val="6"/>
        <w:jc w:val="center"/>
        <w:outlineLvl w:val="1"/>
      </w:pPr>
      <w:r>
        <w:rPr>
          <w:rFonts w:ascii="仿宋_GB2312" w:hAnsi="仿宋_GB2312" w:eastAsia="仿宋_GB2312" w:cs="仿宋_GB2312"/>
          <w:b/>
          <w:sz w:val="36"/>
        </w:rPr>
        <w:t>拟签订合同文本</w:t>
      </w:r>
    </w:p>
    <w:p w14:paraId="199F0265">
      <w:pPr>
        <w:spacing w:line="360" w:lineRule="auto"/>
        <w:ind w:firstLine="420" w:firstLineChars="200"/>
        <w:jc w:val="center"/>
        <w:rPr>
          <w:rFonts w:hint="eastAsia" w:ascii="宋体" w:hAnsi="宋体" w:eastAsia="宋体" w:cs="宋体"/>
          <w:b/>
          <w:bCs/>
          <w:sz w:val="24"/>
          <w:szCs w:val="24"/>
          <w:lang w:val="en-US"/>
        </w:rPr>
      </w:pPr>
      <w:r>
        <w:rPr>
          <w:rFonts w:ascii="仿宋_GB2312" w:hAnsi="仿宋_GB2312" w:eastAsia="仿宋_GB2312" w:cs="仿宋_GB2312"/>
        </w:rPr>
        <w:br w:type="textWrapping"/>
      </w:r>
      <w:r>
        <w:rPr>
          <w:rFonts w:ascii="仿宋_GB2312" w:hAnsi="仿宋_GB2312" w:eastAsia="仿宋_GB2312" w:cs="仿宋_GB2312"/>
        </w:rPr>
        <w:t xml:space="preserve"> </w:t>
      </w:r>
      <w:r>
        <w:rPr>
          <w:rFonts w:hint="eastAsia" w:ascii="宋体" w:hAnsi="宋体" w:eastAsia="宋体" w:cs="宋体"/>
          <w:b/>
          <w:sz w:val="24"/>
          <w:szCs w:val="21"/>
        </w:rPr>
        <w:t>中心重要信息系统网络安全运维</w:t>
      </w:r>
    </w:p>
    <w:p w14:paraId="15DDD998">
      <w:pPr>
        <w:spacing w:line="360" w:lineRule="auto"/>
        <w:ind w:firstLine="440" w:firstLineChars="200"/>
        <w:jc w:val="center"/>
        <w:rPr>
          <w:rFonts w:hint="eastAsia" w:ascii="宋体" w:hAnsi="宋体" w:eastAsia="宋体" w:cs="宋体"/>
          <w:kern w:val="0"/>
          <w:sz w:val="22"/>
          <w:szCs w:val="21"/>
          <w:u w:val="single"/>
        </w:rPr>
      </w:pPr>
      <w:r>
        <w:rPr>
          <w:rFonts w:hint="eastAsia" w:ascii="宋体" w:hAnsi="宋体" w:eastAsia="宋体" w:cs="宋体"/>
          <w:sz w:val="22"/>
          <w:szCs w:val="21"/>
        </w:rPr>
        <w:t>（此合同样本仅供参考，合同具体细则以双方协定为准）</w:t>
      </w:r>
    </w:p>
    <w:p w14:paraId="237D0AFE">
      <w:pPr>
        <w:spacing w:line="480" w:lineRule="auto"/>
        <w:jc w:val="both"/>
        <w:rPr>
          <w:rFonts w:hint="eastAsia" w:ascii="宋体" w:hAnsi="宋体" w:eastAsia="宋体" w:cs="宋体"/>
          <w:b/>
          <w:bCs/>
          <w:sz w:val="22"/>
          <w:szCs w:val="21"/>
        </w:rPr>
      </w:pPr>
      <w:r>
        <w:rPr>
          <w:rFonts w:hint="eastAsia" w:ascii="宋体" w:hAnsi="宋体" w:eastAsia="宋体" w:cs="宋体"/>
          <w:b/>
          <w:bCs/>
          <w:sz w:val="22"/>
          <w:szCs w:val="21"/>
        </w:rPr>
        <w:t>甲方：</w:t>
      </w:r>
      <w:r>
        <w:rPr>
          <w:rFonts w:hint="eastAsia" w:ascii="宋体" w:hAnsi="宋体" w:eastAsia="宋体" w:cs="宋体"/>
          <w:b/>
          <w:bCs/>
          <w:sz w:val="22"/>
          <w:szCs w:val="21"/>
          <w:u w:val="single"/>
          <w:lang w:val="en-US" w:eastAsia="zh-CN"/>
        </w:rPr>
        <w:t>陕西省高速公路收费中心</w:t>
      </w:r>
    </w:p>
    <w:p w14:paraId="11075B77">
      <w:pPr>
        <w:widowControl/>
        <w:autoSpaceDE w:val="0"/>
        <w:autoSpaceDN w:val="0"/>
        <w:adjustRightInd w:val="0"/>
        <w:snapToGrid w:val="0"/>
        <w:spacing w:line="360" w:lineRule="auto"/>
        <w:textAlignment w:val="baseline"/>
        <w:rPr>
          <w:rFonts w:hint="eastAsia" w:ascii="宋体" w:hAnsi="宋体" w:eastAsia="宋体" w:cs="宋体"/>
          <w:b/>
          <w:bCs/>
          <w:sz w:val="22"/>
          <w:szCs w:val="21"/>
        </w:rPr>
      </w:pPr>
      <w:r>
        <w:rPr>
          <w:rFonts w:hint="eastAsia" w:ascii="宋体" w:hAnsi="宋体" w:eastAsia="宋体" w:cs="宋体"/>
          <w:b/>
          <w:bCs/>
          <w:sz w:val="22"/>
          <w:szCs w:val="21"/>
        </w:rPr>
        <w:t>乙方：</w:t>
      </w:r>
    </w:p>
    <w:p w14:paraId="711C6BED">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根据《中华人民共和国民法典》、《中华人民共和国政府采购法》及</w:t>
      </w:r>
      <w:r>
        <w:rPr>
          <w:rFonts w:hint="eastAsia" w:ascii="宋体" w:hAnsi="宋体" w:eastAsia="宋体" w:cs="宋体"/>
          <w:sz w:val="22"/>
          <w:szCs w:val="21"/>
          <w:lang w:val="en-US" w:eastAsia="zh-CN"/>
        </w:rPr>
        <w:t>其</w:t>
      </w:r>
      <w:r>
        <w:rPr>
          <w:rFonts w:hint="eastAsia" w:ascii="宋体" w:hAnsi="宋体" w:eastAsia="宋体" w:cs="宋体"/>
          <w:sz w:val="22"/>
          <w:szCs w:val="21"/>
        </w:rPr>
        <w:t>实施条例</w:t>
      </w:r>
      <w:r>
        <w:rPr>
          <w:rFonts w:hint="eastAsia" w:ascii="宋体" w:hAnsi="宋体" w:eastAsia="宋体" w:cs="宋体"/>
          <w:sz w:val="22"/>
          <w:szCs w:val="21"/>
          <w:lang w:eastAsia="zh-CN"/>
        </w:rPr>
        <w:t>、</w:t>
      </w:r>
      <w:r>
        <w:rPr>
          <w:rFonts w:hint="eastAsia" w:ascii="宋体" w:hAnsi="宋体" w:eastAsia="宋体" w:cs="宋体"/>
          <w:sz w:val="22"/>
          <w:szCs w:val="21"/>
          <w:u w:val="single"/>
          <w:lang w:eastAsia="zh-CN"/>
        </w:rPr>
        <w:t>中心重要信息系统网络安全运维</w:t>
      </w:r>
      <w:r>
        <w:rPr>
          <w:rFonts w:hint="eastAsia" w:ascii="宋体" w:hAnsi="宋体" w:eastAsia="宋体" w:cs="宋体"/>
          <w:sz w:val="22"/>
          <w:szCs w:val="21"/>
          <w:u w:val="single"/>
        </w:rPr>
        <w:t>（项目编号：</w:t>
      </w:r>
      <w:r>
        <w:rPr>
          <w:rFonts w:hint="eastAsia" w:ascii="宋体" w:hAnsi="宋体" w:eastAsia="宋体" w:cs="宋体"/>
          <w:sz w:val="22"/>
          <w:szCs w:val="21"/>
          <w:u w:val="single"/>
          <w:lang w:eastAsia="zh-CN"/>
        </w:rPr>
        <w:t>LZBE2026-263</w:t>
      </w:r>
      <w:r>
        <w:rPr>
          <w:rFonts w:hint="eastAsia" w:ascii="宋体" w:hAnsi="宋体" w:eastAsia="宋体" w:cs="宋体"/>
          <w:sz w:val="22"/>
          <w:szCs w:val="21"/>
          <w:u w:val="single"/>
        </w:rPr>
        <w:t>）</w:t>
      </w:r>
      <w:r>
        <w:rPr>
          <w:rFonts w:hint="eastAsia" w:ascii="宋体" w:hAnsi="宋体" w:eastAsia="宋体" w:cs="宋体"/>
          <w:sz w:val="22"/>
          <w:szCs w:val="21"/>
        </w:rPr>
        <w:t>的招标文件、投标文件等有关规定，为确保甲方采购项目的顺利实施，甲、乙双方在平等自愿原则下签订本合同，并共同遵守如下条款：</w:t>
      </w:r>
    </w:p>
    <w:p w14:paraId="2FB8A348">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u w:val="single"/>
          <w:lang w:eastAsia="zh-CN"/>
        </w:rPr>
      </w:pPr>
      <w:r>
        <w:rPr>
          <w:rFonts w:hint="eastAsia" w:ascii="宋体" w:hAnsi="宋体" w:eastAsia="宋体" w:cs="宋体"/>
          <w:b/>
          <w:bCs/>
          <w:sz w:val="22"/>
          <w:szCs w:val="21"/>
        </w:rPr>
        <w:t>一、服务内容：</w:t>
      </w:r>
    </w:p>
    <w:p w14:paraId="1571F4C2">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二、合同价款</w:t>
      </w:r>
    </w:p>
    <w:p w14:paraId="3765AEE5">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（一）合同总价款为人民币（大写）</w:t>
      </w:r>
      <w:r>
        <w:rPr>
          <w:rFonts w:hint="eastAsia" w:ascii="宋体" w:hAnsi="宋体" w:eastAsia="宋体" w:cs="宋体"/>
          <w:sz w:val="22"/>
          <w:szCs w:val="21"/>
          <w:u w:val="single"/>
        </w:rPr>
        <w:t xml:space="preserve">         </w:t>
      </w:r>
      <w:r>
        <w:rPr>
          <w:rFonts w:hint="eastAsia" w:ascii="宋体" w:hAnsi="宋体" w:eastAsia="宋体" w:cs="宋体"/>
          <w:sz w:val="22"/>
          <w:szCs w:val="21"/>
        </w:rPr>
        <w:t>(￥</w:t>
      </w:r>
      <w:r>
        <w:rPr>
          <w:rFonts w:hint="eastAsia" w:ascii="宋体" w:hAnsi="宋体" w:eastAsia="宋体" w:cs="宋体"/>
          <w:sz w:val="22"/>
          <w:szCs w:val="21"/>
          <w:u w:val="single"/>
        </w:rPr>
        <w:t xml:space="preserve">          </w:t>
      </w:r>
      <w:r>
        <w:rPr>
          <w:rFonts w:hint="eastAsia" w:ascii="宋体" w:hAnsi="宋体" w:eastAsia="宋体" w:cs="宋体"/>
          <w:sz w:val="22"/>
          <w:szCs w:val="21"/>
        </w:rPr>
        <w:t>) 。</w:t>
      </w:r>
    </w:p>
    <w:p w14:paraId="0717F1CD">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（二）合同总价包括但不限于</w:t>
      </w:r>
      <w:r>
        <w:rPr>
          <w:rFonts w:hint="eastAsia" w:ascii="宋体" w:hAnsi="宋体" w:eastAsia="宋体" w:cs="宋体"/>
          <w:sz w:val="22"/>
          <w:szCs w:val="22"/>
          <w:shd w:val="clear" w:color="auto" w:fill="FFFFFF"/>
        </w:rPr>
        <w:t>实施费用、其他费用以及国家按现行税率征收的一切税费</w:t>
      </w:r>
      <w:r>
        <w:rPr>
          <w:rFonts w:hint="eastAsia" w:ascii="宋体" w:hAnsi="宋体" w:eastAsia="宋体" w:cs="宋体"/>
          <w:sz w:val="22"/>
          <w:szCs w:val="21"/>
        </w:rPr>
        <w:t>。</w:t>
      </w:r>
    </w:p>
    <w:p w14:paraId="76220208">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（三）合同总价一次性包死。</w:t>
      </w:r>
    </w:p>
    <w:p w14:paraId="1BA70992">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三、付款方式</w:t>
      </w:r>
    </w:p>
    <w:p w14:paraId="4A36A428">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一</w:t>
      </w:r>
      <w:r>
        <w:rPr>
          <w:rFonts w:hint="eastAsia" w:ascii="宋体" w:hAnsi="宋体" w:eastAsia="宋体" w:cs="宋体"/>
          <w:sz w:val="22"/>
          <w:szCs w:val="21"/>
          <w:lang w:eastAsia="zh-CN"/>
        </w:rPr>
        <w:t>）</w:t>
      </w:r>
    </w:p>
    <w:p w14:paraId="67C1E7F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（二）支付方式：银行转账。</w:t>
      </w:r>
    </w:p>
    <w:p w14:paraId="2CE76CF5">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（三）结算方式： 乙方在接受付款前开具等额合法有效的发票给甲方。</w:t>
      </w:r>
    </w:p>
    <w:p w14:paraId="438199D0">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2"/>
          <w:shd w:val="clear" w:color="auto" w:fill="FFFFFF"/>
        </w:rPr>
      </w:pPr>
      <w:r>
        <w:rPr>
          <w:rFonts w:hint="eastAsia" w:ascii="宋体" w:hAnsi="宋体" w:eastAsia="宋体" w:cs="宋体"/>
          <w:b/>
          <w:bCs/>
          <w:sz w:val="22"/>
          <w:szCs w:val="21"/>
          <w:lang w:val="en-US" w:eastAsia="zh-CN"/>
        </w:rPr>
        <w:t>四</w:t>
      </w:r>
      <w:r>
        <w:rPr>
          <w:rFonts w:hint="eastAsia" w:ascii="宋体" w:hAnsi="宋体" w:eastAsia="宋体" w:cs="宋体"/>
          <w:b/>
          <w:bCs/>
          <w:sz w:val="22"/>
          <w:szCs w:val="21"/>
        </w:rPr>
        <w:t>、</w:t>
      </w:r>
      <w:r>
        <w:rPr>
          <w:rFonts w:hint="eastAsia" w:ascii="宋体" w:hAnsi="宋体" w:eastAsia="宋体" w:cs="宋体"/>
          <w:b/>
          <w:bCs/>
          <w:sz w:val="22"/>
          <w:szCs w:val="22"/>
          <w:shd w:val="clear" w:color="auto" w:fill="FFFFFF"/>
        </w:rPr>
        <w:t>服务期：</w:t>
      </w:r>
    </w:p>
    <w:p w14:paraId="7E5DCD63">
      <w:pPr>
        <w:widowControl/>
        <w:autoSpaceDE w:val="0"/>
        <w:autoSpaceDN w:val="0"/>
        <w:adjustRightInd w:val="0"/>
        <w:snapToGrid w:val="0"/>
        <w:spacing w:line="360" w:lineRule="auto"/>
        <w:ind w:firstLine="442" w:firstLineChars="200"/>
        <w:textAlignment w:val="baseline"/>
        <w:rPr>
          <w:rFonts w:hint="eastAsia" w:ascii="宋体" w:hAnsi="宋体" w:eastAsia="宋体" w:cs="宋体"/>
          <w:sz w:val="22"/>
          <w:szCs w:val="21"/>
        </w:rPr>
      </w:pPr>
      <w:r>
        <w:rPr>
          <w:rFonts w:hint="eastAsia" w:ascii="宋体" w:hAnsi="宋体" w:eastAsia="宋体" w:cs="宋体"/>
          <w:b/>
          <w:bCs/>
          <w:sz w:val="22"/>
          <w:szCs w:val="21"/>
          <w:lang w:val="en-US" w:eastAsia="zh-CN"/>
        </w:rPr>
        <w:t>五、服务</w:t>
      </w:r>
      <w:r>
        <w:rPr>
          <w:rFonts w:hint="eastAsia" w:ascii="宋体" w:hAnsi="宋体" w:eastAsia="宋体" w:cs="宋体"/>
          <w:b/>
          <w:bCs/>
          <w:sz w:val="22"/>
          <w:szCs w:val="21"/>
        </w:rPr>
        <w:t>地点：</w:t>
      </w:r>
      <w:r>
        <w:rPr>
          <w:rFonts w:hint="eastAsia" w:ascii="宋体" w:hAnsi="宋体" w:eastAsia="宋体" w:cs="宋体"/>
          <w:b w:val="0"/>
          <w:bCs w:val="0"/>
          <w:sz w:val="22"/>
          <w:szCs w:val="22"/>
          <w:shd w:val="clear" w:color="auto" w:fill="FFFFFF"/>
          <w:lang w:val="en-US" w:eastAsia="zh-CN"/>
        </w:rPr>
        <w:t>陕西省高速公路收费中心指定地点</w:t>
      </w:r>
      <w:r>
        <w:rPr>
          <w:rFonts w:hint="eastAsia" w:ascii="宋体" w:hAnsi="宋体" w:eastAsia="宋体" w:cs="宋体"/>
          <w:b w:val="0"/>
          <w:bCs w:val="0"/>
          <w:sz w:val="22"/>
          <w:szCs w:val="21"/>
          <w:lang w:val="en-US" w:eastAsia="zh-CN"/>
        </w:rPr>
        <w:t>。</w:t>
      </w:r>
    </w:p>
    <w:p w14:paraId="0D66CB8A">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lang w:val="en-US" w:eastAsia="zh-CN" w:bidi="ar-SA"/>
        </w:rPr>
        <w:t>六、</w:t>
      </w:r>
      <w:r>
        <w:rPr>
          <w:rFonts w:hint="eastAsia" w:ascii="宋体" w:hAnsi="宋体" w:eastAsia="宋体" w:cs="宋体"/>
          <w:b/>
          <w:bCs/>
          <w:kern w:val="2"/>
          <w:sz w:val="22"/>
          <w:szCs w:val="22"/>
          <w:shd w:val="clear" w:color="auto" w:fill="FFFFFF"/>
          <w:lang w:val="en-US" w:eastAsia="zh-CN" w:bidi="ar-SA"/>
        </w:rPr>
        <w:t>服务承诺：</w:t>
      </w:r>
    </w:p>
    <w:p w14:paraId="353CCD04">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乙方需派一名项目经理：姓名：</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性别：</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联系电话：</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shd w:val="clear" w:color="auto" w:fill="FFFFFF"/>
          <w:lang w:val="en-US" w:eastAsia="zh-CN" w:bidi="ar-SA"/>
        </w:rPr>
        <w:t>，直接与甲方沟通，项目经理接收甲方提出的问题与要求，并及时向公司申请调动资源，解决在项目实施过程中遇到的问题。</w:t>
      </w:r>
    </w:p>
    <w:p w14:paraId="2E4B0011">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shd w:val="clear" w:color="auto" w:fill="FFFFFF"/>
          <w:lang w:val="en-US" w:eastAsia="zh-CN" w:bidi="ar-SA"/>
        </w:rPr>
        <w:t>七、质量保证</w:t>
      </w:r>
    </w:p>
    <w:p w14:paraId="0D36095D">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所有内容按照国家相关规范及标准，确保达到甲方要求。</w:t>
      </w:r>
    </w:p>
    <w:p w14:paraId="2F750BC7">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八、其它事项</w:t>
      </w:r>
    </w:p>
    <w:p w14:paraId="4F0423EC">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（一）乙方不得转让、分包给其它单位或个人。</w:t>
      </w:r>
    </w:p>
    <w:p w14:paraId="7DF089E2">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（二）乙方的响应文件和承诺等内容将列入合同。</w:t>
      </w:r>
    </w:p>
    <w:p w14:paraId="28002AD7">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九、违约责任</w:t>
      </w:r>
    </w:p>
    <w:p w14:paraId="5141A5BE">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highlight w:val="none"/>
          <w:shd w:val="clear" w:color="auto" w:fill="FFFFFF"/>
          <w:lang w:val="en-US" w:eastAsia="zh-CN" w:bidi="ar-SA"/>
        </w:rPr>
      </w:pPr>
      <w:r>
        <w:rPr>
          <w:rFonts w:hint="eastAsia" w:ascii="宋体" w:hAnsi="宋体" w:eastAsia="宋体" w:cs="宋体"/>
          <w:kern w:val="2"/>
          <w:sz w:val="22"/>
          <w:szCs w:val="22"/>
          <w:highlight w:val="none"/>
          <w:shd w:val="clear" w:color="auto" w:fill="FFFFFF"/>
          <w:lang w:val="en-US" w:eastAsia="zh-CN" w:bidi="ar-SA"/>
        </w:rPr>
        <w:t>（一）按</w:t>
      </w:r>
      <w:r>
        <w:rPr>
          <w:rFonts w:hint="eastAsia" w:ascii="宋体" w:hAnsi="宋体" w:eastAsia="宋体" w:cs="宋体"/>
          <w:kern w:val="2"/>
          <w:sz w:val="22"/>
          <w:szCs w:val="22"/>
          <w:highlight w:val="none"/>
          <w:lang w:val="en-US" w:eastAsia="zh-CN" w:bidi="ar-SA"/>
        </w:rPr>
        <w:t>《中华人民共和国民法典》</w:t>
      </w:r>
      <w:r>
        <w:rPr>
          <w:rFonts w:hint="eastAsia" w:ascii="宋体" w:hAnsi="宋体" w:eastAsia="宋体" w:cs="宋体"/>
          <w:kern w:val="2"/>
          <w:sz w:val="22"/>
          <w:szCs w:val="22"/>
          <w:highlight w:val="none"/>
          <w:shd w:val="clear" w:color="auto" w:fill="FFFFFF"/>
          <w:lang w:val="en-US" w:eastAsia="zh-CN" w:bidi="ar-SA"/>
        </w:rPr>
        <w:t>中的相关条款执行。</w:t>
      </w:r>
    </w:p>
    <w:p w14:paraId="0C9E215F">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2"/>
          <w:highlight w:val="none"/>
          <w:shd w:val="clear" w:color="auto" w:fill="FFFFFF"/>
        </w:rPr>
        <w:t>（二）</w:t>
      </w:r>
      <w:r>
        <w:rPr>
          <w:rFonts w:hint="eastAsia" w:ascii="宋体" w:hAnsi="宋体" w:eastAsia="宋体" w:cs="宋体"/>
          <w:sz w:val="22"/>
          <w:szCs w:val="21"/>
          <w:highlight w:val="none"/>
        </w:rPr>
        <w:t>按合同要求提供服务或服务质量不能满足采购技术要求，甲方有权要求乙方整改或完善，乙方必须无条件提高技术，完善服务质量。否则，甲方有权会同监督机构、采购代理机构终止本合同并追究乙方违约的责任，同时按政府采购投标人管理办法进行相应的处罚，给</w:t>
      </w:r>
      <w:r>
        <w:rPr>
          <w:rFonts w:hint="eastAsia" w:ascii="宋体" w:hAnsi="宋体" w:eastAsia="宋体" w:cs="宋体"/>
          <w:sz w:val="22"/>
          <w:szCs w:val="21"/>
        </w:rPr>
        <w:t>甲方造成损失的还应承担因此造成的所有损失。</w:t>
      </w:r>
    </w:p>
    <w:p w14:paraId="2150F9A2">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三</w:t>
      </w:r>
      <w:r>
        <w:rPr>
          <w:rFonts w:hint="eastAsia" w:ascii="宋体" w:hAnsi="宋体" w:eastAsia="宋体" w:cs="宋体"/>
          <w:sz w:val="22"/>
          <w:szCs w:val="21"/>
          <w:lang w:eastAsia="zh-CN"/>
        </w:rPr>
        <w:t>）</w:t>
      </w:r>
      <w:r>
        <w:rPr>
          <w:rFonts w:hint="eastAsia" w:ascii="宋体" w:hAnsi="宋体" w:eastAsia="宋体" w:cs="宋体"/>
          <w:sz w:val="22"/>
          <w:szCs w:val="21"/>
        </w:rPr>
        <w:t>任何一方因不可抗力原因不能履行协议时，应尽快通知对方，双方均设法补偿。如仍无法履约协议，可协商延缓或撤销协议，双方责任免除。</w:t>
      </w:r>
    </w:p>
    <w:p w14:paraId="75BEA48C">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val="zh-CN" w:eastAsia="zh-CN"/>
        </w:rPr>
        <w:t>（</w:t>
      </w:r>
      <w:r>
        <w:rPr>
          <w:rFonts w:hint="eastAsia" w:ascii="宋体" w:hAnsi="宋体" w:eastAsia="宋体" w:cs="宋体"/>
          <w:sz w:val="22"/>
          <w:szCs w:val="21"/>
          <w:lang w:val="en-US" w:eastAsia="zh-CN"/>
        </w:rPr>
        <w:t>四</w:t>
      </w:r>
      <w:r>
        <w:rPr>
          <w:rFonts w:hint="eastAsia" w:ascii="宋体" w:hAnsi="宋体" w:eastAsia="宋体" w:cs="宋体"/>
          <w:sz w:val="22"/>
          <w:szCs w:val="21"/>
          <w:lang w:val="zh-CN" w:eastAsia="zh-CN"/>
        </w:rPr>
        <w:t>）</w:t>
      </w:r>
      <w:r>
        <w:rPr>
          <w:rFonts w:hint="eastAsia" w:ascii="宋体" w:hAnsi="宋体" w:eastAsia="宋体" w:cs="宋体"/>
          <w:sz w:val="22"/>
          <w:szCs w:val="21"/>
        </w:rPr>
        <w:t>因</w:t>
      </w:r>
      <w:r>
        <w:rPr>
          <w:rFonts w:hint="eastAsia" w:ascii="宋体" w:hAnsi="宋体" w:eastAsia="宋体" w:cs="宋体"/>
          <w:sz w:val="22"/>
          <w:szCs w:val="21"/>
          <w:lang w:val="en-US" w:eastAsia="zh-CN"/>
        </w:rPr>
        <w:t>投标人</w:t>
      </w:r>
      <w:r>
        <w:rPr>
          <w:rFonts w:hint="eastAsia" w:ascii="宋体" w:hAnsi="宋体" w:eastAsia="宋体" w:cs="宋体"/>
          <w:sz w:val="22"/>
          <w:szCs w:val="21"/>
        </w:rPr>
        <w:t>原因，服务期间造成所服务资产实际影响的，按以下条款处理：</w:t>
      </w:r>
    </w:p>
    <w:p w14:paraId="1485269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1</w:t>
      </w:r>
      <w:r>
        <w:rPr>
          <w:rFonts w:hint="eastAsia" w:ascii="宋体" w:hAnsi="宋体" w:eastAsia="宋体" w:cs="宋体"/>
          <w:sz w:val="22"/>
          <w:szCs w:val="21"/>
          <w:lang w:eastAsia="zh-CN"/>
        </w:rPr>
        <w:t>、</w:t>
      </w:r>
      <w:r>
        <w:rPr>
          <w:rFonts w:hint="eastAsia" w:ascii="宋体" w:hAnsi="宋体" w:eastAsia="宋体" w:cs="宋体"/>
          <w:sz w:val="22"/>
          <w:szCs w:val="21"/>
        </w:rPr>
        <w:t>清理系统隐患。排查清理系统网络安全隐患，确保发现中高危隐患清零。</w:t>
      </w:r>
    </w:p>
    <w:p w14:paraId="1C918833">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2</w:t>
      </w:r>
      <w:r>
        <w:rPr>
          <w:rFonts w:hint="eastAsia" w:ascii="宋体" w:hAnsi="宋体" w:eastAsia="宋体" w:cs="宋体"/>
          <w:sz w:val="22"/>
          <w:szCs w:val="21"/>
          <w:lang w:eastAsia="zh-CN"/>
        </w:rPr>
        <w:t>、</w:t>
      </w:r>
      <w:r>
        <w:rPr>
          <w:rFonts w:hint="eastAsia" w:ascii="宋体" w:hAnsi="宋体" w:eastAsia="宋体" w:cs="宋体"/>
          <w:sz w:val="22"/>
          <w:szCs w:val="21"/>
        </w:rPr>
        <w:t>摸清现网资产。摸清系统资产，形成资产台账，定期维护更新资产，确保资产信息准确。</w:t>
      </w:r>
    </w:p>
    <w:p w14:paraId="281D2136">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3</w:t>
      </w:r>
      <w:r>
        <w:rPr>
          <w:rFonts w:hint="eastAsia" w:ascii="宋体" w:hAnsi="宋体" w:eastAsia="宋体" w:cs="宋体"/>
          <w:sz w:val="22"/>
          <w:szCs w:val="21"/>
          <w:lang w:eastAsia="zh-CN"/>
        </w:rPr>
        <w:t>、</w:t>
      </w:r>
      <w:r>
        <w:rPr>
          <w:rFonts w:hint="eastAsia" w:ascii="宋体" w:hAnsi="宋体" w:eastAsia="宋体" w:cs="宋体"/>
          <w:sz w:val="22"/>
          <w:szCs w:val="21"/>
        </w:rPr>
        <w:t>消除口令问题。定期开展口令隐患排查，严格系统密码存储管理，确保口令问题消除。</w:t>
      </w:r>
    </w:p>
    <w:p w14:paraId="67537228">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4</w:t>
      </w:r>
      <w:r>
        <w:rPr>
          <w:rFonts w:hint="eastAsia" w:ascii="宋体" w:hAnsi="宋体" w:eastAsia="宋体" w:cs="宋体"/>
          <w:sz w:val="22"/>
          <w:szCs w:val="21"/>
          <w:lang w:eastAsia="zh-CN"/>
        </w:rPr>
        <w:t>、</w:t>
      </w:r>
      <w:r>
        <w:rPr>
          <w:rFonts w:hint="eastAsia" w:ascii="宋体" w:hAnsi="宋体" w:eastAsia="宋体" w:cs="宋体"/>
          <w:sz w:val="22"/>
          <w:szCs w:val="21"/>
        </w:rPr>
        <w:t>升级安装补丁。定期开展漏洞扫描、渗透测试等工作，及时升级系统存在漏洞的软件，安装最新补丁和杀毒软件，确保系统软件升至最新版本。</w:t>
      </w:r>
    </w:p>
    <w:p w14:paraId="3E571D75">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5</w:t>
      </w:r>
      <w:r>
        <w:rPr>
          <w:rFonts w:hint="eastAsia" w:ascii="宋体" w:hAnsi="宋体" w:eastAsia="宋体" w:cs="宋体"/>
          <w:sz w:val="22"/>
          <w:szCs w:val="21"/>
          <w:lang w:eastAsia="zh-CN"/>
        </w:rPr>
        <w:t>、</w:t>
      </w:r>
      <w:r>
        <w:rPr>
          <w:rFonts w:hint="eastAsia" w:ascii="宋体" w:hAnsi="宋体" w:eastAsia="宋体" w:cs="宋体"/>
          <w:sz w:val="22"/>
          <w:szCs w:val="21"/>
        </w:rPr>
        <w:t>强化监测能力。充分利用现有监测平台或借助第三方监测手段做好设备（软件）状态监测，及时感知并处置异常网络安全行为，确保系统安全运行。</w:t>
      </w:r>
    </w:p>
    <w:p w14:paraId="0CA84F4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6</w:t>
      </w:r>
      <w:r>
        <w:rPr>
          <w:rFonts w:hint="eastAsia" w:ascii="宋体" w:hAnsi="宋体" w:eastAsia="宋体" w:cs="宋体"/>
          <w:sz w:val="22"/>
          <w:szCs w:val="21"/>
          <w:lang w:eastAsia="zh-CN"/>
        </w:rPr>
        <w:t>、</w:t>
      </w:r>
      <w:r>
        <w:rPr>
          <w:rFonts w:hint="eastAsia" w:ascii="宋体" w:hAnsi="宋体" w:eastAsia="宋体" w:cs="宋体"/>
          <w:sz w:val="22"/>
          <w:szCs w:val="21"/>
        </w:rPr>
        <w:t>加强安全防护。选用技术能力强、安全业务精湛、经验丰富、责任心强的人员做好系统安全防护，采取切实有效的措施，能够及时发现系统异常攻击行为，做好系统安全防守。</w:t>
      </w:r>
    </w:p>
    <w:p w14:paraId="68569A21">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7</w:t>
      </w:r>
      <w:r>
        <w:rPr>
          <w:rFonts w:hint="eastAsia" w:ascii="宋体" w:hAnsi="宋体" w:eastAsia="宋体" w:cs="宋体"/>
          <w:sz w:val="22"/>
          <w:szCs w:val="21"/>
          <w:lang w:eastAsia="zh-CN"/>
        </w:rPr>
        <w:t>、</w:t>
      </w:r>
      <w:r>
        <w:rPr>
          <w:rFonts w:hint="eastAsia" w:ascii="宋体" w:hAnsi="宋体" w:eastAsia="宋体" w:cs="宋体"/>
          <w:sz w:val="22"/>
          <w:szCs w:val="21"/>
        </w:rPr>
        <w:t>做好日常工作。完善运维机制，规范运维程序，形成运维记录，做好设备日常巡检、加强意识技能培训、开展安全专项服务、备份系统数据配置、做好监测预警处置等日常网络安全工作。</w:t>
      </w:r>
    </w:p>
    <w:p w14:paraId="4752B1C0">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8</w:t>
      </w:r>
      <w:r>
        <w:rPr>
          <w:rFonts w:hint="eastAsia" w:ascii="宋体" w:hAnsi="宋体" w:eastAsia="宋体" w:cs="宋体"/>
          <w:sz w:val="22"/>
          <w:szCs w:val="21"/>
          <w:lang w:eastAsia="zh-CN"/>
        </w:rPr>
        <w:t>、</w:t>
      </w:r>
      <w:r>
        <w:rPr>
          <w:rFonts w:hint="eastAsia" w:ascii="宋体" w:hAnsi="宋体" w:eastAsia="宋体" w:cs="宋体"/>
          <w:sz w:val="22"/>
          <w:szCs w:val="21"/>
        </w:rPr>
        <w:t>因</w:t>
      </w:r>
      <w:r>
        <w:rPr>
          <w:rFonts w:hint="eastAsia" w:ascii="宋体" w:hAnsi="宋体" w:eastAsia="宋体" w:cs="宋体"/>
          <w:sz w:val="22"/>
          <w:szCs w:val="21"/>
          <w:lang w:val="en-US" w:eastAsia="zh-CN"/>
        </w:rPr>
        <w:t>投标人</w:t>
      </w:r>
      <w:r>
        <w:rPr>
          <w:rFonts w:hint="eastAsia" w:ascii="宋体" w:hAnsi="宋体" w:eastAsia="宋体" w:cs="宋体"/>
          <w:sz w:val="22"/>
          <w:szCs w:val="21"/>
        </w:rPr>
        <w:t>原因，导致合同无法按时签订的，视为对项目的自动放弃，采购方有权取消投标人的中标或成交资格、并有权依据采购文件中的约定及相关法律规定，追究</w:t>
      </w:r>
      <w:r>
        <w:rPr>
          <w:rFonts w:hint="eastAsia" w:ascii="宋体" w:hAnsi="宋体" w:eastAsia="宋体" w:cs="宋体"/>
          <w:sz w:val="22"/>
          <w:szCs w:val="21"/>
          <w:lang w:val="en-US" w:eastAsia="zh-CN"/>
        </w:rPr>
        <w:t>投标人</w:t>
      </w:r>
      <w:r>
        <w:rPr>
          <w:rFonts w:hint="eastAsia" w:ascii="宋体" w:hAnsi="宋体" w:eastAsia="宋体" w:cs="宋体"/>
          <w:sz w:val="22"/>
          <w:szCs w:val="21"/>
        </w:rPr>
        <w:t>的违约责任。</w:t>
      </w:r>
    </w:p>
    <w:p w14:paraId="781C0049">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9</w:t>
      </w: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投标人</w:t>
      </w:r>
      <w:r>
        <w:rPr>
          <w:rFonts w:hint="eastAsia" w:ascii="宋体" w:hAnsi="宋体" w:eastAsia="宋体" w:cs="宋体"/>
          <w:sz w:val="22"/>
          <w:szCs w:val="21"/>
        </w:rPr>
        <w:t>如不能及时开具全额发票或采购人要求的保函，采购人有权延时付款且不承担违约责任，直至</w:t>
      </w:r>
      <w:r>
        <w:rPr>
          <w:rFonts w:hint="eastAsia" w:ascii="宋体" w:hAnsi="宋体" w:eastAsia="宋体" w:cs="宋体"/>
          <w:sz w:val="22"/>
          <w:szCs w:val="21"/>
          <w:lang w:val="en-US" w:eastAsia="zh-CN"/>
        </w:rPr>
        <w:t>投标人</w:t>
      </w:r>
      <w:r>
        <w:rPr>
          <w:rFonts w:hint="eastAsia" w:ascii="宋体" w:hAnsi="宋体" w:eastAsia="宋体" w:cs="宋体"/>
          <w:sz w:val="22"/>
          <w:szCs w:val="21"/>
        </w:rPr>
        <w:t>开具全额发票或采购人要求的保函后再进行付款。</w:t>
      </w:r>
    </w:p>
    <w:p w14:paraId="4376A00A">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zh-CN" w:eastAsia="zh-CN" w:bidi="zh-CN"/>
        </w:rPr>
      </w:pPr>
      <w:r>
        <w:rPr>
          <w:rFonts w:hint="eastAsia" w:ascii="宋体" w:hAnsi="宋体" w:eastAsia="宋体" w:cs="宋体"/>
          <w:sz w:val="22"/>
          <w:szCs w:val="21"/>
        </w:rPr>
        <w:t>若因上述1至7条款落实不到位，造成部、省、公安等有关部门通报时，发现并通报1次，扣除服务费5000元；造成网络安全事件时，将按照国家，部、省、采购人网络安全相关规定，根据造成的实际损失、影响，上报有关部门，同时进行责任追究。</w:t>
      </w:r>
    </w:p>
    <w:p w14:paraId="68DBF74E">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2"/>
          <w:lang w:val="en-US" w:eastAsia="zh-CN"/>
        </w:rPr>
        <w:t>十</w:t>
      </w:r>
      <w:r>
        <w:rPr>
          <w:rFonts w:hint="eastAsia" w:ascii="宋体" w:hAnsi="宋体" w:eastAsia="宋体" w:cs="宋体"/>
          <w:b/>
          <w:bCs/>
          <w:sz w:val="22"/>
          <w:szCs w:val="22"/>
        </w:rPr>
        <w:t>、</w:t>
      </w:r>
      <w:r>
        <w:rPr>
          <w:rFonts w:hint="eastAsia" w:ascii="宋体" w:hAnsi="宋体" w:eastAsia="宋体" w:cs="宋体"/>
          <w:b/>
          <w:bCs/>
          <w:sz w:val="22"/>
          <w:szCs w:val="21"/>
        </w:rPr>
        <w:t>保密规定</w:t>
      </w:r>
    </w:p>
    <w:p w14:paraId="09034199">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val="en-US" w:eastAsia="zh-CN"/>
        </w:rPr>
        <w:t>1.</w:t>
      </w:r>
      <w:r>
        <w:rPr>
          <w:rFonts w:hint="eastAsia" w:ascii="宋体" w:hAnsi="宋体" w:eastAsia="宋体" w:cs="宋体"/>
          <w:sz w:val="22"/>
          <w:szCs w:val="21"/>
        </w:rPr>
        <w:t>甲、乙双方应永久恪守因签署或履行本合同而获知的对方秘密信息及其它秘密资料，特别是国家安全秘密。任何一方如将获知的对方秘密信息泄露给第三方，应赔偿因泄密而给对方造成的一切损失并承担相 应的法律责任（包括刑事责任）。</w:t>
      </w:r>
    </w:p>
    <w:p w14:paraId="1417BDA9">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highlight w:val="none"/>
          <w:lang w:val="en-US" w:eastAsia="zh-CN"/>
        </w:rPr>
      </w:pPr>
      <w:r>
        <w:rPr>
          <w:rFonts w:hint="eastAsia" w:ascii="宋体" w:hAnsi="宋体" w:eastAsia="宋体" w:cs="宋体"/>
          <w:sz w:val="22"/>
          <w:szCs w:val="21"/>
          <w:highlight w:val="none"/>
          <w:lang w:val="en-US" w:eastAsia="zh-CN"/>
        </w:rPr>
        <w:t>2.保密要求</w:t>
      </w:r>
    </w:p>
    <w:p w14:paraId="31E8A01F">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b w:val="0"/>
          <w:bCs w:val="0"/>
          <w:kern w:val="2"/>
          <w:sz w:val="22"/>
          <w:szCs w:val="22"/>
          <w:lang w:val="en-US" w:eastAsia="zh-CN" w:bidi="ar-SA"/>
        </w:rPr>
      </w:pPr>
      <w:r>
        <w:rPr>
          <w:rFonts w:hint="eastAsia" w:ascii="宋体" w:hAnsi="宋体" w:eastAsia="宋体" w:cs="宋体"/>
          <w:b w:val="0"/>
          <w:bCs w:val="0"/>
          <w:kern w:val="2"/>
          <w:sz w:val="22"/>
          <w:szCs w:val="22"/>
          <w:lang w:val="en-US" w:eastAsia="zh-CN" w:bidi="ar-SA"/>
        </w:rPr>
        <w:t>项目实施过程中所收集、产生的所有与本项目相关的文档、资料，包括文字、图片、表格、数字等各种形式所属权均归属中心，投标人必须对所涉及到的内容保密，投标人及服务人员应按照要求签署保密协议。</w:t>
      </w:r>
    </w:p>
    <w:p w14:paraId="15823712">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十一、合同争议解决的方式</w:t>
      </w:r>
    </w:p>
    <w:p w14:paraId="655113AF">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本合同在履行过程中发生争议的，由甲、乙双方协商解决，协商不成的，双方同意提交甲方所在地人民法院裁决。</w:t>
      </w:r>
    </w:p>
    <w:p w14:paraId="0689270A">
      <w:pPr>
        <w:keepNext w:val="0"/>
        <w:keepLines w:val="0"/>
        <w:pageBreakBefore w:val="0"/>
        <w:widowControl w:val="0"/>
        <w:numPr>
          <w:ilvl w:val="0"/>
          <w:numId w:val="0"/>
        </w:numPr>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十二、其他事项</w:t>
      </w:r>
    </w:p>
    <w:p w14:paraId="4739DEF6">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 xml:space="preserve">    </w:t>
      </w:r>
      <w:r>
        <w:rPr>
          <w:rFonts w:hint="eastAsia" w:ascii="宋体" w:hAnsi="宋体" w:eastAsia="宋体" w:cs="宋体"/>
          <w:kern w:val="2"/>
          <w:sz w:val="22"/>
          <w:szCs w:val="22"/>
          <w:lang w:val="en-US" w:eastAsia="zh-CN" w:bidi="ar-SA"/>
        </w:rPr>
        <w:t>1、本项目不允许分包。</w:t>
      </w:r>
    </w:p>
    <w:p w14:paraId="6D52D526">
      <w:pPr>
        <w:keepNext w:val="0"/>
        <w:keepLines w:val="0"/>
        <w:pageBreakBefore w:val="0"/>
        <w:widowControl w:val="0"/>
        <w:kinsoku/>
        <w:wordWrap/>
        <w:overflowPunct/>
        <w:topLinePunct w:val="0"/>
        <w:bidi w:val="0"/>
        <w:snapToGrid w:val="0"/>
        <w:spacing w:line="360" w:lineRule="auto"/>
        <w:ind w:left="-2" w:leftChars="-1"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2、本合同一式捌份，甲方执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份，乙方执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份，自双签字盖章之日起生效。</w:t>
      </w:r>
    </w:p>
    <w:tbl>
      <w:tblPr>
        <w:tblStyle w:val="4"/>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6764C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42547FF1">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lang w:eastAsia="zh-CN"/>
              </w:rPr>
            </w:pPr>
            <w:r>
              <w:rPr>
                <w:rFonts w:hint="eastAsia" w:ascii="宋体" w:hAnsi="宋体" w:eastAsia="宋体" w:cs="宋体"/>
                <w:b/>
                <w:color w:val="000000"/>
                <w:sz w:val="22"/>
                <w:szCs w:val="22"/>
              </w:rPr>
              <w:t>甲方：（盖章）陕西省高速公路收费中心</w:t>
            </w:r>
          </w:p>
        </w:tc>
        <w:tc>
          <w:tcPr>
            <w:tcW w:w="4326" w:type="dxa"/>
            <w:noWrap w:val="0"/>
            <w:vAlign w:val="center"/>
          </w:tcPr>
          <w:p w14:paraId="02029430">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b/>
                <w:color w:val="000000"/>
                <w:sz w:val="22"/>
                <w:szCs w:val="22"/>
              </w:rPr>
              <w:t>乙方：（盖章）</w:t>
            </w:r>
          </w:p>
        </w:tc>
      </w:tr>
      <w:tr w14:paraId="67E4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7A75586D">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p>
          <w:p w14:paraId="70EAB58D">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r>
              <w:rPr>
                <w:rFonts w:hint="eastAsia" w:ascii="宋体" w:hAnsi="宋体" w:eastAsia="宋体" w:cs="宋体"/>
                <w:sz w:val="22"/>
                <w:szCs w:val="22"/>
              </w:rPr>
              <w:t>法人（签字或盖章）：</w:t>
            </w:r>
          </w:p>
          <w:p w14:paraId="6610CC2F">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p>
        </w:tc>
        <w:tc>
          <w:tcPr>
            <w:tcW w:w="4326" w:type="dxa"/>
            <w:noWrap w:val="0"/>
            <w:vAlign w:val="center"/>
          </w:tcPr>
          <w:p w14:paraId="3DB69ED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法人（签字或盖章）：</w:t>
            </w:r>
          </w:p>
        </w:tc>
      </w:tr>
      <w:tr w14:paraId="36041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14:paraId="0CCEA926">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委托代理人：</w:t>
            </w:r>
          </w:p>
        </w:tc>
        <w:tc>
          <w:tcPr>
            <w:tcW w:w="4326" w:type="dxa"/>
            <w:noWrap w:val="0"/>
            <w:vAlign w:val="center"/>
          </w:tcPr>
          <w:p w14:paraId="41105A18">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委托代理人：</w:t>
            </w:r>
          </w:p>
        </w:tc>
      </w:tr>
      <w:tr w14:paraId="3B85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5F7DECBD">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办公地址：</w:t>
            </w:r>
          </w:p>
        </w:tc>
        <w:tc>
          <w:tcPr>
            <w:tcW w:w="4326" w:type="dxa"/>
            <w:noWrap w:val="0"/>
            <w:vAlign w:val="center"/>
          </w:tcPr>
          <w:p w14:paraId="434C2394">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办公地址：</w:t>
            </w:r>
          </w:p>
        </w:tc>
      </w:tr>
      <w:tr w14:paraId="04F80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301939C3">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电    话：</w:t>
            </w:r>
          </w:p>
        </w:tc>
        <w:tc>
          <w:tcPr>
            <w:tcW w:w="4326" w:type="dxa"/>
            <w:noWrap w:val="0"/>
            <w:vAlign w:val="center"/>
          </w:tcPr>
          <w:p w14:paraId="02F26F1B">
            <w:pPr>
              <w:keepNext w:val="0"/>
              <w:keepLines w:val="0"/>
              <w:pageBreakBefore w:val="0"/>
              <w:kinsoku/>
              <w:wordWrap/>
              <w:overflowPunct/>
              <w:topLinePunct w:val="0"/>
              <w:bidi w:val="0"/>
              <w:snapToGrid w:val="0"/>
              <w:spacing w:line="360" w:lineRule="auto"/>
              <w:ind w:left="5520" w:hanging="5060" w:hangingChars="2300"/>
              <w:jc w:val="left"/>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电    话：</w:t>
            </w:r>
          </w:p>
        </w:tc>
      </w:tr>
      <w:tr w14:paraId="2D438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1CB4313E">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传    真：</w:t>
            </w:r>
          </w:p>
        </w:tc>
        <w:tc>
          <w:tcPr>
            <w:tcW w:w="4326" w:type="dxa"/>
            <w:noWrap w:val="0"/>
            <w:vAlign w:val="center"/>
          </w:tcPr>
          <w:p w14:paraId="0E540A80">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传    真：</w:t>
            </w:r>
          </w:p>
        </w:tc>
      </w:tr>
      <w:tr w14:paraId="5A3C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7D9B2E91">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spacing w:val="20"/>
                <w:kern w:val="2"/>
                <w:sz w:val="22"/>
                <w:szCs w:val="22"/>
                <w:lang w:val="en-US" w:eastAsia="zh-CN" w:bidi="ar-SA"/>
              </w:rPr>
            </w:pPr>
            <w:r>
              <w:rPr>
                <w:rFonts w:hint="eastAsia" w:ascii="宋体" w:hAnsi="宋体" w:eastAsia="宋体" w:cs="宋体"/>
                <w:color w:val="000000"/>
                <w:kern w:val="0"/>
                <w:sz w:val="22"/>
                <w:szCs w:val="22"/>
                <w:lang w:val="en-US" w:eastAsia="zh-CN" w:bidi="ar-SA"/>
              </w:rPr>
              <w:t>开户银行：</w:t>
            </w:r>
          </w:p>
        </w:tc>
        <w:tc>
          <w:tcPr>
            <w:tcW w:w="4326" w:type="dxa"/>
            <w:noWrap w:val="0"/>
            <w:vAlign w:val="center"/>
          </w:tcPr>
          <w:p w14:paraId="2C49C7C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开户银行：</w:t>
            </w:r>
          </w:p>
        </w:tc>
      </w:tr>
      <w:tr w14:paraId="6047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81E48BD">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color w:val="000000"/>
                <w:kern w:val="0"/>
                <w:sz w:val="22"/>
                <w:szCs w:val="22"/>
                <w:lang w:val="en-US" w:eastAsia="zh-CN" w:bidi="ar-SA"/>
              </w:rPr>
              <w:t>帐号：</w:t>
            </w:r>
          </w:p>
        </w:tc>
        <w:tc>
          <w:tcPr>
            <w:tcW w:w="4326" w:type="dxa"/>
            <w:noWrap w:val="0"/>
            <w:vAlign w:val="center"/>
          </w:tcPr>
          <w:p w14:paraId="24B9D8AC">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账号：</w:t>
            </w:r>
          </w:p>
        </w:tc>
      </w:tr>
      <w:tr w14:paraId="07E4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5E7CC9C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日   期：    年  月  日</w:t>
            </w:r>
          </w:p>
        </w:tc>
        <w:tc>
          <w:tcPr>
            <w:tcW w:w="4326" w:type="dxa"/>
            <w:noWrap w:val="0"/>
            <w:vAlign w:val="center"/>
          </w:tcPr>
          <w:p w14:paraId="27F8058D">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日    期：    年  月  日</w:t>
            </w:r>
          </w:p>
        </w:tc>
      </w:tr>
    </w:tbl>
    <w:p w14:paraId="6FEE1207">
      <w:pPr>
        <w:pStyle w:val="6"/>
      </w:pPr>
    </w:p>
    <w:p w14:paraId="7B21F325">
      <w:pPr>
        <w:rPr>
          <w:b/>
          <w:bCs/>
        </w:rPr>
      </w:pPr>
      <w:bookmarkStart w:id="0" w:name="_GoBack"/>
      <w:bookmarkEnd w:id="0"/>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9AC3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8CD44">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88CD44">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E7505"/>
    <w:rsid w:val="21DE7505"/>
    <w:rsid w:val="23A97D39"/>
    <w:rsid w:val="33B929E0"/>
    <w:rsid w:val="408E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15"/>
    </w:pPr>
    <w:rPr>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2073</Words>
  <Characters>2099</Characters>
  <Lines>0</Lines>
  <Paragraphs>0</Paragraphs>
  <TotalTime>0</TotalTime>
  <ScaleCrop>false</ScaleCrop>
  <LinksUpToDate>false</LinksUpToDate>
  <CharactersWithSpaces>2190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2026-03-31T09:40:00Z</dcterms:created>
  <dc:creator>833</dc:creator>
  <cp:lastModifiedBy>833</cp:lastModifiedBy>
  <dcterms:modified xsi:type="dcterms:W3CDTF">2026-04-15T12:53:59Z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06FC820D084345D9BC59F0C690E12587_11</vt:lpwstr>
  </property>
  <property fmtid="{D5CDD505-2E9C-101B-9397-08002B2CF9AE}" pid="4" name="KSOTemplateDocerSaveRecord">
    <vt:lpwstr>eyJoZGlkIjoiNTI1OGU5NzEwNjlmOTA0NzYwMTIyZGJlNThjMzMxOGYiLCJ1c2VySWQiOiIzMTI3MDEwNzEifQ==</vt:lpwstr>
  </property>
</Properties>
</file>