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版本号：ZXGJ-ZFCG-2026.033020260416001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信用监管业务系统维保项目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ZXGJ-ZFCG-2026.0330</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信用监管业务系统维保项目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ZXGJ-ZFCG-2026.0330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信用监管业务系统维保项目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计划委托第三方机构开展陕西省市场监督管理局信用监管业务系统维保，项目包含信用监管、信用风险分类、年报及双公示数据质量管理、双随机一公开监管、数据交换、接口开发等业务及应用软件,需委托系统开发单位提供问题处理、日常巡查、培训演示、数据统计、维护及软件运维等日常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采购包1（信用监管业务系统维保项目）：属于专门面向中小企业采购。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2、法定代表人授权委托书：供应商应授权合法的人员参加磋商，其中法定代表人直接参加的，须附法定代表人身份证，并与营业执照上信息一致；被授权代表参加的，须附法定代表人授权书及被授权人身份证；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3、税收缴纳证明：提供2025年4月至今已缴纳的至少一个月的纳税证明，依法免税的单位应提供相关证明材料；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健全的财务会计制度：须提供2024年至今任意一年经审计的财务报告，审计报告应当经过注册会计师行业统一监管平台备案赋码（成立时间至提交磋商响应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书面声明：参加政府采购活动前三年内，在经营活动中没有重大违法记录，以及未被列入信用中国网站(www.creditchina.gov.cn)“失信被执行人、重大税收违法失信主体”；不处于中国政府采购网(www.ccgp.gov.cn)“政府采购严重违法失信行为信息记录”中的禁止参加政府采购活动期间的书面声明；</w:t>
      </w:r>
    </w:p>
    <w:p>
      <w:pPr>
        <w:pStyle w:val="null3"/>
      </w:pPr>
      <w:r>
        <w:rPr>
          <w:rFonts w:ascii="仿宋_GB2312" w:hAnsi="仿宋_GB2312" w:cs="仿宋_GB2312" w:eastAsia="仿宋_GB2312"/>
        </w:rPr>
        <w:t>7、信用记录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8、承诺函：具备履行合同所必须的设备和专业技术能力的承诺函；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房雪娇、秦瑶、王超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采购包1：2,076,400.00元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开户银行：平安银行股份有限公司西安经济技术开发区支行</w:t>
            </w:r>
          </w:p>
          <w:p>
            <w:pPr>
              <w:pStyle w:val="null3"/>
            </w:pPr>
            <w:r>
              <w:rPr>
                <w:rFonts w:ascii="仿宋_GB2312" w:hAnsi="仿宋_GB2312" w:cs="仿宋_GB2312" w:eastAsia="仿宋_GB2312"/>
              </w:rPr>
              <w:t>银行账号：30201687008365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具体收费金额将在成交公告中公布。请将采购代理服务费汇至下列指定账户：开户名称：中昕国际项目管理有限公司；开户行：中国建设银行股份有限公司西安文景路支行；账号：61050178150000000278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以磋商文件及合同约定为准。验收依据：合同文本，磋商文件，磋商响应文件，供应商满足国家或行业规范执行标准。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联系人：房雪娇、秦瑶、王超</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委托第三方机构开展陕西省市场监督管理局信用监管业务系统维保，项目包含信用监管、信用风险分类、年报及双公示数据质量管理、双随机一公开监管、数据交换、接口开发等业务及应用软件,需委托系统开发单位提供问题处理、日常巡查、培训演示、数据统计、维护及软件运维等日常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2,076,400.00</w:t>
      </w:r>
    </w:p>
    <w:p>
      <w:pPr>
        <w:pStyle w:val="null3"/>
      </w:pPr>
      <w:r>
        <w:rPr>
          <w:rFonts w:ascii="仿宋_GB2312" w:hAnsi="仿宋_GB2312" w:cs="仿宋_GB2312" w:eastAsia="仿宋_GB2312"/>
        </w:rPr>
        <w:t>采购包最高限价（元）: 2,076,400.00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陕西省市场监督管理局信用监管业务系统维保项目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2,076,400.00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标的名称：陕西省市场监督管理局信用监管业务系统维保项目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color w:val="000000"/>
              </w:rPr>
              <w:t>一</w:t>
            </w:r>
            <w:r>
              <w:rPr>
                <w:rFonts w:ascii="仿宋_GB2312" w:hAnsi="仿宋_GB2312" w:cs="仿宋_GB2312" w:eastAsia="仿宋_GB2312"/>
                <w:sz w:val="28"/>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8"/>
                <w:b/>
                <w:color w:val="000000"/>
              </w:rPr>
              <w:t>项目概况</w:t>
            </w:r>
          </w:p>
          <w:p>
            <w:pPr>
              <w:pStyle w:val="null3"/>
              <w:jc w:val="left"/>
            </w:pPr>
            <w:r>
              <w:rPr>
                <w:rFonts w:ascii="仿宋_GB2312" w:hAnsi="仿宋_GB2312" w:cs="仿宋_GB2312" w:eastAsia="仿宋_GB2312"/>
                <w:sz w:val="20"/>
                <w:b/>
                <w:color w:val="000000"/>
              </w:rPr>
              <w:t>1.1.</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运维目标</w:t>
            </w:r>
          </w:p>
          <w:p>
            <w:pPr>
              <w:pStyle w:val="null3"/>
              <w:jc w:val="left"/>
            </w:pPr>
            <w:r>
              <w:rPr>
                <w:rFonts w:ascii="仿宋_GB2312" w:hAnsi="仿宋_GB2312" w:cs="仿宋_GB2312" w:eastAsia="仿宋_GB2312"/>
                <w:sz w:val="24"/>
                <w:color w:val="000000"/>
              </w:rPr>
              <w:t>对信用监管业务系统的日常业务问题进行处理以及预防性处理，监</w:t>
            </w:r>
            <w:r>
              <w:rPr>
                <w:rFonts w:ascii="仿宋_GB2312" w:hAnsi="仿宋_GB2312" w:cs="仿宋_GB2312" w:eastAsia="仿宋_GB2312"/>
                <w:sz w:val="24"/>
                <w:color w:val="000000"/>
              </w:rPr>
              <w:t>测各业务</w:t>
            </w:r>
            <w:r>
              <w:rPr>
                <w:rFonts w:ascii="仿宋_GB2312" w:hAnsi="仿宋_GB2312" w:cs="仿宋_GB2312" w:eastAsia="仿宋_GB2312"/>
                <w:sz w:val="24"/>
                <w:color w:val="000000"/>
              </w:rPr>
              <w:t>子系统的运行状况，发现运行异常，诊断故障原因并及时处理。同时根据需要，</w:t>
            </w:r>
            <w:r>
              <w:rPr>
                <w:rFonts w:ascii="仿宋_GB2312" w:hAnsi="仿宋_GB2312" w:cs="仿宋_GB2312" w:eastAsia="仿宋_GB2312"/>
                <w:sz w:val="24"/>
                <w:color w:val="000000"/>
              </w:rPr>
              <w:t>做好一定范围内的软件日常改正性、完善性修改工作，及时调整系统，确保各业</w:t>
            </w:r>
            <w:r>
              <w:rPr>
                <w:rFonts w:ascii="仿宋_GB2312" w:hAnsi="仿宋_GB2312" w:cs="仿宋_GB2312" w:eastAsia="仿宋_GB2312"/>
                <w:sz w:val="24"/>
                <w:color w:val="000000"/>
              </w:rPr>
              <w:t>务子系统正常运行。</w:t>
            </w:r>
          </w:p>
          <w:p>
            <w:pPr>
              <w:pStyle w:val="null3"/>
              <w:ind w:left="30" w:right="30" w:firstLine="470"/>
              <w:jc w:val="left"/>
            </w:pPr>
            <w:r>
              <w:rPr>
                <w:rFonts w:ascii="仿宋_GB2312" w:hAnsi="仿宋_GB2312" w:cs="仿宋_GB2312" w:eastAsia="仿宋_GB2312"/>
                <w:sz w:val="24"/>
                <w:color w:val="000000"/>
              </w:rPr>
              <w:t>应用系统能够</w:t>
            </w:r>
            <w:r>
              <w:rPr>
                <w:rFonts w:ascii="仿宋_GB2312" w:hAnsi="仿宋_GB2312" w:cs="仿宋_GB2312" w:eastAsia="仿宋_GB2312"/>
                <w:sz w:val="24"/>
                <w:color w:val="000000"/>
              </w:rPr>
              <w:t xml:space="preserve"> 7×24 小时连续不间断稳定工作，随着用户数量的增长及功</w:t>
            </w:r>
            <w:r>
              <w:rPr>
                <w:rFonts w:ascii="仿宋_GB2312" w:hAnsi="仿宋_GB2312" w:cs="仿宋_GB2312" w:eastAsia="仿宋_GB2312"/>
                <w:sz w:val="24"/>
                <w:color w:val="000000"/>
              </w:rPr>
              <w:t>能应用的增长，软件系统随硬件性能的调整而保持相对的稳定性。</w:t>
            </w:r>
          </w:p>
          <w:p>
            <w:pPr>
              <w:pStyle w:val="null3"/>
              <w:ind w:left="30" w:right="30" w:firstLine="474"/>
              <w:jc w:val="both"/>
            </w:pPr>
            <w:r>
              <w:rPr>
                <w:rFonts w:ascii="仿宋_GB2312" w:hAnsi="仿宋_GB2312" w:cs="仿宋_GB2312" w:eastAsia="仿宋_GB2312"/>
                <w:sz w:val="24"/>
                <w:color w:val="000000"/>
              </w:rPr>
              <w:t>整个系统平均年可用率达到</w:t>
            </w:r>
            <w:r>
              <w:rPr>
                <w:rFonts w:ascii="仿宋_GB2312" w:hAnsi="仿宋_GB2312" w:cs="仿宋_GB2312" w:eastAsia="仿宋_GB2312"/>
                <w:sz w:val="24"/>
                <w:color w:val="000000"/>
              </w:rPr>
              <w:t>99%以上，运维服务及时率为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90%以上，</w:t>
            </w:r>
            <w:r>
              <w:rPr>
                <w:rFonts w:ascii="仿宋_GB2312" w:hAnsi="仿宋_GB2312" w:cs="仿宋_GB2312" w:eastAsia="仿宋_GB2312"/>
                <w:sz w:val="24"/>
                <w:color w:val="000000"/>
              </w:rPr>
              <w:t>大部分</w:t>
            </w:r>
            <w:r>
              <w:rPr>
                <w:rFonts w:ascii="仿宋_GB2312" w:hAnsi="仿宋_GB2312" w:cs="仿宋_GB2312" w:eastAsia="仿宋_GB2312"/>
                <w:sz w:val="24"/>
                <w:color w:val="000000"/>
              </w:rPr>
              <w:t>问题都能在承诺时间内得到有效解决，通过不断优化运维工作，使</w:t>
            </w:r>
            <w:r>
              <w:rPr>
                <w:rFonts w:ascii="仿宋_GB2312" w:hAnsi="仿宋_GB2312" w:cs="仿宋_GB2312" w:eastAsia="仿宋_GB2312"/>
                <w:sz w:val="24"/>
                <w:color w:val="000000"/>
              </w:rPr>
              <w:t>用户满意度达到</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80%以上。</w:t>
            </w:r>
          </w:p>
          <w:p>
            <w:pPr>
              <w:pStyle w:val="null3"/>
              <w:spacing w:before="270"/>
              <w:ind w:left="30"/>
              <w:jc w:val="left"/>
            </w:pPr>
            <w:r>
              <w:rPr>
                <w:rFonts w:ascii="仿宋_GB2312" w:hAnsi="仿宋_GB2312" w:cs="仿宋_GB2312" w:eastAsia="仿宋_GB2312"/>
                <w:sz w:val="20"/>
                <w:b/>
                <w:color w:val="000000"/>
              </w:rPr>
              <w:t>1.2.</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运维范围及运维周期</w:t>
            </w:r>
          </w:p>
          <w:p>
            <w:pPr>
              <w:pStyle w:val="null3"/>
              <w:jc w:val="left"/>
            </w:pPr>
            <w:r>
              <w:rPr>
                <w:rFonts w:ascii="仿宋_GB2312" w:hAnsi="仿宋_GB2312" w:cs="仿宋_GB2312" w:eastAsia="仿宋_GB2312"/>
                <w:sz w:val="24"/>
                <w:b/>
                <w:color w:val="000000"/>
              </w:rPr>
              <w:t xml:space="preserve">1.2.1.   </w:t>
            </w:r>
            <w:r>
              <w:rPr>
                <w:rFonts w:ascii="仿宋_GB2312" w:hAnsi="仿宋_GB2312" w:cs="仿宋_GB2312" w:eastAsia="仿宋_GB2312"/>
                <w:sz w:val="24"/>
                <w:b/>
                <w:color w:val="000000"/>
              </w:rPr>
              <w:t>软件运维服务</w:t>
            </w:r>
          </w:p>
          <w:p>
            <w:pPr>
              <w:pStyle w:val="null3"/>
              <w:jc w:val="left"/>
            </w:pPr>
            <w:r>
              <w:rPr>
                <w:rFonts w:ascii="仿宋_GB2312" w:hAnsi="仿宋_GB2312" w:cs="仿宋_GB2312" w:eastAsia="仿宋_GB2312"/>
                <w:sz w:val="24"/>
                <w:color w:val="000000"/>
              </w:rPr>
              <w:t>陕西省市场监督管理局信用监管业务系统涵盖了企</w:t>
            </w:r>
            <w:r>
              <w:rPr>
                <w:rFonts w:ascii="仿宋_GB2312" w:hAnsi="仿宋_GB2312" w:cs="仿宋_GB2312" w:eastAsia="仿宋_GB2312"/>
                <w:sz w:val="24"/>
                <w:color w:val="000000"/>
              </w:rPr>
              <w:t>业信用信息公示信息填</w:t>
            </w:r>
            <w:r>
              <w:rPr>
                <w:rFonts w:ascii="仿宋_GB2312" w:hAnsi="仿宋_GB2312" w:cs="仿宋_GB2312" w:eastAsia="仿宋_GB2312"/>
                <w:sz w:val="24"/>
                <w:color w:val="000000"/>
              </w:rPr>
              <w:t>报系统、信用监管系统、数据质量监测系统、信用风险分类系统、陕西省</w:t>
            </w:r>
            <w:r>
              <w:rPr>
                <w:rFonts w:ascii="仿宋_GB2312" w:hAnsi="仿宋_GB2312" w:cs="仿宋_GB2312" w:eastAsia="仿宋_GB2312"/>
                <w:sz w:val="24"/>
                <w:color w:val="000000"/>
              </w:rPr>
              <w:t>“双随</w:t>
            </w:r>
            <w:r>
              <w:rPr>
                <w:rFonts w:ascii="仿宋_GB2312" w:hAnsi="仿宋_GB2312" w:cs="仿宋_GB2312" w:eastAsia="仿宋_GB2312"/>
                <w:sz w:val="24"/>
                <w:color w:val="000000"/>
              </w:rPr>
              <w:t>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”监管工作平台等核心业务系统。</w:t>
            </w:r>
          </w:p>
          <w:p>
            <w:pPr>
              <w:pStyle w:val="null3"/>
              <w:ind w:left="30" w:right="30" w:firstLine="480"/>
              <w:jc w:val="left"/>
            </w:pPr>
            <w:r>
              <w:rPr>
                <w:rFonts w:ascii="仿宋_GB2312" w:hAnsi="仿宋_GB2312" w:cs="仿宋_GB2312" w:eastAsia="仿宋_GB2312"/>
                <w:sz w:val="24"/>
                <w:color w:val="000000"/>
              </w:rPr>
              <w:t>2026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年全省市场监督管理信用监管业务系统软件应用必</w:t>
            </w:r>
            <w:r>
              <w:rPr>
                <w:rFonts w:ascii="仿宋_GB2312" w:hAnsi="仿宋_GB2312" w:cs="仿宋_GB2312" w:eastAsia="仿宋_GB2312"/>
                <w:sz w:val="24"/>
                <w:color w:val="000000"/>
              </w:rPr>
              <w:t>须以此项目作为后</w:t>
            </w:r>
            <w:r>
              <w:rPr>
                <w:rFonts w:ascii="仿宋_GB2312" w:hAnsi="仿宋_GB2312" w:cs="仿宋_GB2312" w:eastAsia="仿宋_GB2312"/>
                <w:sz w:val="24"/>
                <w:color w:val="000000"/>
              </w:rPr>
              <w:t>勤保障，同时该项目也是深化信息化应用的技术保障。主要内容包括：</w:t>
            </w:r>
          </w:p>
          <w:p>
            <w:pPr>
              <w:pStyle w:val="null3"/>
              <w:ind w:left="525"/>
              <w:jc w:val="left"/>
            </w:pPr>
            <w:r>
              <w:rPr>
                <w:rFonts w:ascii="仿宋_GB2312" w:hAnsi="仿宋_GB2312" w:cs="仿宋_GB2312" w:eastAsia="仿宋_GB2312"/>
                <w:sz w:val="24"/>
                <w:color w:val="000000"/>
              </w:rPr>
              <w:t>1.技术咨询及技术支持服务</w:t>
            </w:r>
          </w:p>
          <w:p>
            <w:pPr>
              <w:pStyle w:val="null3"/>
              <w:spacing w:before="180"/>
              <w:ind w:left="51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日常巡检服务</w:t>
            </w:r>
          </w:p>
          <w:p>
            <w:pPr>
              <w:pStyle w:val="null3"/>
              <w:spacing w:before="180"/>
              <w:ind w:left="51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日常数据处理服务</w:t>
            </w:r>
          </w:p>
          <w:p>
            <w:pPr>
              <w:pStyle w:val="null3"/>
              <w:spacing w:before="180"/>
              <w:ind w:left="495"/>
              <w:jc w:val="left"/>
            </w:pPr>
            <w:r>
              <w:rPr>
                <w:rFonts w:ascii="仿宋_GB2312" w:hAnsi="仿宋_GB2312" w:cs="仿宋_GB2312" w:eastAsia="仿宋_GB2312"/>
                <w:sz w:val="24"/>
                <w:color w:val="000000"/>
              </w:rPr>
              <w:t>4.数据交换保障服务</w:t>
            </w:r>
          </w:p>
          <w:p>
            <w:pPr>
              <w:pStyle w:val="null3"/>
              <w:spacing w:before="180"/>
              <w:ind w:left="510"/>
              <w:jc w:val="left"/>
            </w:pPr>
            <w:r>
              <w:rPr>
                <w:rFonts w:ascii="仿宋_GB2312" w:hAnsi="仿宋_GB2312" w:cs="仿宋_GB2312" w:eastAsia="仿宋_GB2312"/>
                <w:sz w:val="24"/>
                <w:color w:val="000000"/>
              </w:rPr>
              <w:t>5.培训服务</w:t>
            </w:r>
          </w:p>
          <w:p>
            <w:pPr>
              <w:pStyle w:val="null3"/>
              <w:spacing w:before="180"/>
              <w:ind w:left="510"/>
              <w:jc w:val="left"/>
            </w:pPr>
            <w:r>
              <w:rPr>
                <w:rFonts w:ascii="仿宋_GB2312" w:hAnsi="仿宋_GB2312" w:cs="仿宋_GB2312" w:eastAsia="仿宋_GB2312"/>
                <w:sz w:val="24"/>
                <w:color w:val="000000"/>
              </w:rPr>
              <w:t>6.其他服务</w:t>
            </w:r>
          </w:p>
          <w:p>
            <w:pPr>
              <w:pStyle w:val="null3"/>
              <w:spacing w:before="180"/>
              <w:ind w:left="510"/>
              <w:jc w:val="left"/>
            </w:pPr>
            <w:r>
              <w:rPr>
                <w:rFonts w:ascii="仿宋_GB2312" w:hAnsi="仿宋_GB2312" w:cs="仿宋_GB2312" w:eastAsia="仿宋_GB2312"/>
                <w:sz w:val="24"/>
                <w:color w:val="000000"/>
              </w:rPr>
              <w:t>7.系统优化开发</w:t>
            </w:r>
          </w:p>
          <w:p>
            <w:pPr>
              <w:pStyle w:val="null3"/>
              <w:spacing w:before="180"/>
              <w:ind w:left="510"/>
              <w:jc w:val="left"/>
            </w:pPr>
            <w:r>
              <w:rPr>
                <w:rFonts w:ascii="仿宋_GB2312" w:hAnsi="仿宋_GB2312" w:cs="仿宋_GB2312" w:eastAsia="仿宋_GB2312"/>
                <w:sz w:val="24"/>
                <w:color w:val="000000"/>
              </w:rPr>
              <w:t>8.应急性修改工作。</w:t>
            </w:r>
          </w:p>
          <w:p>
            <w:pPr>
              <w:pStyle w:val="null3"/>
            </w:pPr>
            <w:r>
              <w:rPr>
                <w:rFonts w:ascii="仿宋_GB2312" w:hAnsi="仿宋_GB2312" w:cs="仿宋_GB2312" w:eastAsia="仿宋_GB2312"/>
                <w:sz w:val="24"/>
                <w:b/>
                <w:color w:val="000000"/>
              </w:rPr>
              <w:t xml:space="preserve">1.2.2.   </w:t>
            </w:r>
            <w:r>
              <w:rPr>
                <w:rFonts w:ascii="仿宋_GB2312" w:hAnsi="仿宋_GB2312" w:cs="仿宋_GB2312" w:eastAsia="仿宋_GB2312"/>
                <w:sz w:val="24"/>
                <w:b/>
                <w:color w:val="000000"/>
              </w:rPr>
              <w:t>其他运维服务</w:t>
            </w:r>
          </w:p>
          <w:p>
            <w:pPr>
              <w:pStyle w:val="null3"/>
              <w:jc w:val="left"/>
            </w:pPr>
            <w:r>
              <w:rPr>
                <w:rFonts w:ascii="仿宋_GB2312" w:hAnsi="仿宋_GB2312" w:cs="仿宋_GB2312" w:eastAsia="仿宋_GB2312"/>
                <w:sz w:val="24"/>
                <w:color w:val="000000"/>
              </w:rPr>
              <w:t>本项目提供其他运维服务包括：运维人员派驻、重要时刻专项</w:t>
            </w:r>
            <w:r>
              <w:rPr>
                <w:rFonts w:ascii="仿宋_GB2312" w:hAnsi="仿宋_GB2312" w:cs="仿宋_GB2312" w:eastAsia="仿宋_GB2312"/>
                <w:sz w:val="24"/>
                <w:color w:val="000000"/>
              </w:rPr>
              <w:t>保障、其他服</w:t>
            </w:r>
            <w:r>
              <w:rPr>
                <w:rFonts w:ascii="仿宋_GB2312" w:hAnsi="仿宋_GB2312" w:cs="仿宋_GB2312" w:eastAsia="仿宋_GB2312"/>
                <w:sz w:val="24"/>
                <w:color w:val="000000"/>
              </w:rPr>
              <w:t>务、应用服务购买。</w:t>
            </w:r>
          </w:p>
          <w:p>
            <w:pPr>
              <w:pStyle w:val="null3"/>
              <w:spacing w:before="270"/>
              <w:ind w:left="30"/>
              <w:jc w:val="left"/>
            </w:pPr>
            <w:r>
              <w:rPr>
                <w:rFonts w:ascii="仿宋_GB2312" w:hAnsi="仿宋_GB2312" w:cs="仿宋_GB2312" w:eastAsia="仿宋_GB2312"/>
                <w:sz w:val="24"/>
                <w:b/>
                <w:color w:val="000000"/>
              </w:rPr>
              <w:t xml:space="preserve">1.2.3.   </w:t>
            </w:r>
            <w:r>
              <w:rPr>
                <w:rFonts w:ascii="仿宋_GB2312" w:hAnsi="仿宋_GB2312" w:cs="仿宋_GB2312" w:eastAsia="仿宋_GB2312"/>
                <w:sz w:val="24"/>
                <w:b/>
                <w:color w:val="000000"/>
              </w:rPr>
              <w:t>运维周期</w:t>
            </w:r>
          </w:p>
          <w:p>
            <w:pPr>
              <w:pStyle w:val="null3"/>
              <w:jc w:val="left"/>
            </w:pPr>
            <w:r>
              <w:rPr>
                <w:rFonts w:ascii="仿宋_GB2312" w:hAnsi="仿宋_GB2312" w:cs="仿宋_GB2312" w:eastAsia="仿宋_GB2312"/>
                <w:sz w:val="24"/>
                <w:color w:val="000000"/>
              </w:rPr>
              <w:t>项目运维周期：</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w:t>
            </w:r>
          </w:p>
          <w:p>
            <w:pPr>
              <w:pStyle w:val="null3"/>
              <w:jc w:val="left"/>
            </w:pPr>
            <w:r>
              <w:rPr>
                <w:rFonts w:ascii="仿宋_GB2312" w:hAnsi="仿宋_GB2312" w:cs="仿宋_GB2312" w:eastAsia="仿宋_GB2312"/>
                <w:sz w:val="28"/>
                <w:color w:val="000000"/>
              </w:rPr>
              <w:t>二</w:t>
            </w:r>
            <w:r>
              <w:rPr>
                <w:rFonts w:ascii="仿宋_GB2312" w:hAnsi="仿宋_GB2312" w:cs="仿宋_GB2312" w:eastAsia="仿宋_GB2312"/>
                <w:sz w:val="28"/>
                <w:color w:val="000000"/>
              </w:rPr>
              <w:t xml:space="preserve">.    </w:t>
            </w:r>
            <w:r>
              <w:rPr>
                <w:rFonts w:ascii="仿宋_GB2312" w:hAnsi="仿宋_GB2312" w:cs="仿宋_GB2312" w:eastAsia="仿宋_GB2312"/>
                <w:sz w:val="28"/>
                <w:b/>
                <w:color w:val="000000"/>
              </w:rPr>
              <w:t>软件运维内容及要求</w:t>
            </w:r>
          </w:p>
          <w:p>
            <w:pPr>
              <w:pStyle w:val="null3"/>
              <w:jc w:val="left"/>
            </w:pPr>
            <w:r>
              <w:rPr>
                <w:rFonts w:ascii="仿宋_GB2312" w:hAnsi="仿宋_GB2312" w:cs="仿宋_GB2312" w:eastAsia="仿宋_GB2312"/>
                <w:sz w:val="20"/>
                <w:b/>
                <w:color w:val="000000"/>
              </w:rPr>
              <w:t>2.1.</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软件运维服务</w:t>
            </w:r>
          </w:p>
          <w:p>
            <w:pPr>
              <w:pStyle w:val="null3"/>
              <w:jc w:val="left"/>
            </w:pPr>
            <w:r>
              <w:rPr>
                <w:rFonts w:ascii="仿宋_GB2312" w:hAnsi="仿宋_GB2312" w:cs="仿宋_GB2312" w:eastAsia="仿宋_GB2312"/>
                <w:sz w:val="24"/>
                <w:b/>
                <w:color w:val="000000"/>
              </w:rPr>
              <w:t>2.1.1.</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例行操作</w:t>
            </w:r>
          </w:p>
          <w:p>
            <w:pPr>
              <w:pStyle w:val="null3"/>
              <w:jc w:val="left"/>
            </w:pPr>
            <w:r>
              <w:rPr>
                <w:rFonts w:ascii="仿宋_GB2312" w:hAnsi="仿宋_GB2312" w:cs="仿宋_GB2312" w:eastAsia="仿宋_GB2312"/>
                <w:sz w:val="24"/>
                <w:b/>
                <w:color w:val="000000"/>
              </w:rPr>
              <w:t>2.1.1.1.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日常监控</w:t>
            </w:r>
          </w:p>
          <w:p>
            <w:pPr>
              <w:pStyle w:val="null3"/>
              <w:jc w:val="left"/>
            </w:pPr>
            <w:r>
              <w:rPr>
                <w:rFonts w:ascii="仿宋_GB2312" w:hAnsi="仿宋_GB2312" w:cs="仿宋_GB2312" w:eastAsia="仿宋_GB2312"/>
                <w:sz w:val="24"/>
                <w:color w:val="000000"/>
              </w:rPr>
              <w:t>提供信用监管业务系统监控各项关键指标，保障系统稳定运行。</w:t>
            </w:r>
          </w:p>
          <w:p>
            <w:pPr>
              <w:pStyle w:val="null3"/>
              <w:spacing w:before="180"/>
              <w:ind w:left="510"/>
              <w:jc w:val="left"/>
            </w:pPr>
            <w:r>
              <w:rPr>
                <w:rFonts w:ascii="仿宋_GB2312" w:hAnsi="仿宋_GB2312" w:cs="仿宋_GB2312" w:eastAsia="仿宋_GB2312"/>
                <w:sz w:val="24"/>
                <w:color w:val="000000"/>
              </w:rPr>
              <w:t>应用服务器正常运行：机器处于开机状态，系统</w:t>
            </w:r>
            <w:r>
              <w:rPr>
                <w:rFonts w:ascii="仿宋_GB2312" w:hAnsi="仿宋_GB2312" w:cs="仿宋_GB2312" w:eastAsia="仿宋_GB2312"/>
                <w:sz w:val="24"/>
                <w:color w:val="000000"/>
              </w:rPr>
              <w:t>可操作，无慢、卡现象。</w:t>
            </w:r>
          </w:p>
          <w:p>
            <w:pPr>
              <w:pStyle w:val="null3"/>
              <w:spacing w:before="180"/>
              <w:ind w:left="45" w:right="210" w:firstLine="460"/>
              <w:jc w:val="left"/>
            </w:pPr>
            <w:r>
              <w:rPr>
                <w:rFonts w:ascii="仿宋_GB2312" w:hAnsi="仿宋_GB2312" w:cs="仿宋_GB2312" w:eastAsia="仿宋_GB2312"/>
                <w:sz w:val="24"/>
                <w:color w:val="000000"/>
              </w:rPr>
              <w:t>操作系统操作指标正常运行：巡检服务器内存、</w:t>
            </w:r>
            <w:r>
              <w:rPr>
                <w:rFonts w:ascii="仿宋_GB2312" w:hAnsi="仿宋_GB2312" w:cs="仿宋_GB2312" w:eastAsia="仿宋_GB2312"/>
                <w:sz w:val="24"/>
                <w:color w:val="000000"/>
              </w:rPr>
              <w:t>CPU、磁盘均有剩余工作空</w:t>
            </w:r>
            <w:r>
              <w:rPr>
                <w:rFonts w:ascii="仿宋_GB2312" w:hAnsi="仿宋_GB2312" w:cs="仿宋_GB2312" w:eastAsia="仿宋_GB2312"/>
                <w:sz w:val="24"/>
                <w:color w:val="000000"/>
              </w:rPr>
              <w:t>间，当有指标项达到</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70%阈值时，项目经理、技术负责</w:t>
            </w:r>
            <w:r>
              <w:rPr>
                <w:rFonts w:ascii="仿宋_GB2312" w:hAnsi="仿宋_GB2312" w:cs="仿宋_GB2312" w:eastAsia="仿宋_GB2312"/>
                <w:sz w:val="24"/>
                <w:color w:val="000000"/>
              </w:rPr>
              <w:t>人安排人员排查原因。</w:t>
            </w:r>
          </w:p>
          <w:p>
            <w:pPr>
              <w:pStyle w:val="null3"/>
              <w:ind w:left="525"/>
              <w:jc w:val="left"/>
            </w:pPr>
            <w:r>
              <w:rPr>
                <w:rFonts w:ascii="仿宋_GB2312" w:hAnsi="仿宋_GB2312" w:cs="仿宋_GB2312" w:eastAsia="仿宋_GB2312"/>
                <w:sz w:val="24"/>
                <w:color w:val="000000"/>
              </w:rPr>
              <w:t>中间件正常运行：中间件服务有无异常、报错信息。</w:t>
            </w:r>
          </w:p>
          <w:p>
            <w:pPr>
              <w:pStyle w:val="null3"/>
              <w:jc w:val="left"/>
            </w:pPr>
            <w:r>
              <w:rPr>
                <w:rFonts w:ascii="仿宋_GB2312" w:hAnsi="仿宋_GB2312" w:cs="仿宋_GB2312" w:eastAsia="仿宋_GB2312"/>
                <w:sz w:val="24"/>
                <w:b/>
                <w:color w:val="000000"/>
              </w:rPr>
              <w:t>2.1.1.2.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预防性检查</w:t>
            </w:r>
          </w:p>
          <w:p>
            <w:pPr>
              <w:pStyle w:val="null3"/>
              <w:jc w:val="left"/>
            </w:pPr>
            <w:r>
              <w:rPr>
                <w:rFonts w:ascii="仿宋_GB2312" w:hAnsi="仿宋_GB2312" w:cs="仿宋_GB2312" w:eastAsia="仿宋_GB2312"/>
                <w:sz w:val="24"/>
                <w:b/>
                <w:color w:val="000000"/>
              </w:rPr>
              <w:t>2.1.1.2.1.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日常巡检服务</w:t>
            </w:r>
          </w:p>
          <w:p>
            <w:pPr>
              <w:pStyle w:val="null3"/>
              <w:jc w:val="left"/>
            </w:pPr>
            <w:r>
              <w:rPr>
                <w:rFonts w:ascii="仿宋_GB2312" w:hAnsi="仿宋_GB2312" w:cs="仿宋_GB2312" w:eastAsia="仿宋_GB2312"/>
                <w:sz w:val="24"/>
                <w:color w:val="000000"/>
              </w:rPr>
              <w:t>日常巡检服务主要指为增加软件系统运行的</w:t>
            </w:r>
            <w:r>
              <w:rPr>
                <w:rFonts w:ascii="仿宋_GB2312" w:hAnsi="仿宋_GB2312" w:cs="仿宋_GB2312" w:eastAsia="仿宋_GB2312"/>
                <w:sz w:val="24"/>
                <w:color w:val="000000"/>
              </w:rPr>
              <w:t>可靠性，防患于未然而进行的相</w:t>
            </w:r>
            <w:r>
              <w:rPr>
                <w:rFonts w:ascii="仿宋_GB2312" w:hAnsi="仿宋_GB2312" w:cs="仿宋_GB2312" w:eastAsia="仿宋_GB2312"/>
                <w:sz w:val="24"/>
                <w:color w:val="000000"/>
              </w:rPr>
              <w:t>关例行性运行检查服务。定期检查相关业务系统的运行状态，并形成《日常巡检</w:t>
            </w:r>
            <w:r>
              <w:rPr>
                <w:rFonts w:ascii="仿宋_GB2312" w:hAnsi="仿宋_GB2312" w:cs="仿宋_GB2312" w:eastAsia="仿宋_GB2312"/>
                <w:sz w:val="24"/>
                <w:color w:val="000000"/>
              </w:rPr>
              <w:t>报告》；当出现异常时查找原因并解决问题。</w:t>
            </w:r>
          </w:p>
          <w:p>
            <w:pPr>
              <w:pStyle w:val="null3"/>
              <w:ind w:left="30" w:firstLine="479"/>
              <w:jc w:val="both"/>
            </w:pPr>
            <w:r>
              <w:rPr>
                <w:rFonts w:ascii="仿宋_GB2312" w:hAnsi="仿宋_GB2312" w:cs="仿宋_GB2312" w:eastAsia="仿宋_GB2312"/>
                <w:sz w:val="24"/>
                <w:color w:val="000000"/>
              </w:rPr>
              <w:t>每日检查省本级信用监管业务系统</w:t>
            </w:r>
            <w:r>
              <w:rPr>
                <w:rFonts w:ascii="仿宋_GB2312" w:hAnsi="仿宋_GB2312" w:cs="仿宋_GB2312" w:eastAsia="仿宋_GB2312"/>
                <w:sz w:val="24"/>
                <w:color w:val="000000"/>
              </w:rPr>
              <w:t>(企业信用信息公示信息填报系统、信用</w:t>
            </w:r>
            <w:r>
              <w:rPr>
                <w:rFonts w:ascii="仿宋_GB2312" w:hAnsi="仿宋_GB2312" w:cs="仿宋_GB2312" w:eastAsia="仿宋_GB2312"/>
                <w:sz w:val="24"/>
                <w:color w:val="000000"/>
              </w:rPr>
              <w:t>监管系统、数据质量监测系统、信用风险分类系统、陕西省</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监管工作平台等</w:t>
            </w:r>
            <w:r>
              <w:rPr>
                <w:rFonts w:ascii="仿宋_GB2312" w:hAnsi="仿宋_GB2312" w:cs="仿宋_GB2312" w:eastAsia="仿宋_GB2312"/>
                <w:sz w:val="24"/>
                <w:color w:val="000000"/>
              </w:rPr>
              <w:t>)运行情况，检查是否能正常登录，以便出现不同故障时能快速</w:t>
            </w:r>
            <w:r>
              <w:rPr>
                <w:rFonts w:ascii="仿宋_GB2312" w:hAnsi="仿宋_GB2312" w:cs="仿宋_GB2312" w:eastAsia="仿宋_GB2312"/>
                <w:sz w:val="24"/>
                <w:color w:val="000000"/>
              </w:rPr>
              <w:t>恢复系统运行。</w:t>
            </w:r>
          </w:p>
          <w:p>
            <w:pPr>
              <w:pStyle w:val="null3"/>
            </w:pPr>
            <w:r>
              <w:rPr>
                <w:rFonts w:ascii="仿宋_GB2312" w:hAnsi="仿宋_GB2312" w:cs="仿宋_GB2312" w:eastAsia="仿宋_GB2312"/>
                <w:sz w:val="24"/>
                <w:color w:val="000000"/>
              </w:rPr>
              <w:t>每日检查应用系统表空间情况及相关数据库连接情况。</w:t>
            </w:r>
          </w:p>
          <w:p>
            <w:pPr>
              <w:pStyle w:val="null3"/>
              <w:jc w:val="left"/>
            </w:pPr>
            <w:r>
              <w:rPr>
                <w:rFonts w:ascii="仿宋_GB2312" w:hAnsi="仿宋_GB2312" w:cs="仿宋_GB2312" w:eastAsia="仿宋_GB2312"/>
                <w:sz w:val="24"/>
                <w:b/>
                <w:color w:val="000000"/>
              </w:rPr>
              <w:t>2.1.1.2.2.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数据交换保障服务</w:t>
            </w:r>
          </w:p>
          <w:p>
            <w:pPr>
              <w:pStyle w:val="null3"/>
              <w:jc w:val="left"/>
            </w:pPr>
            <w:r>
              <w:rPr>
                <w:rFonts w:ascii="仿宋_GB2312" w:hAnsi="仿宋_GB2312" w:cs="仿宋_GB2312" w:eastAsia="仿宋_GB2312"/>
                <w:sz w:val="24"/>
                <w:color w:val="000000"/>
              </w:rPr>
              <w:t>省本级信用监管业务系统数据交换日常保障服务包括以下内容：</w:t>
            </w:r>
          </w:p>
          <w:p>
            <w:pPr>
              <w:pStyle w:val="null3"/>
              <w:spacing w:before="180"/>
              <w:ind w:left="525"/>
              <w:jc w:val="left"/>
            </w:pPr>
            <w:r>
              <w:rPr>
                <w:rFonts w:ascii="仿宋_GB2312" w:hAnsi="仿宋_GB2312" w:cs="仿宋_GB2312" w:eastAsia="仿宋_GB2312"/>
                <w:sz w:val="24"/>
                <w:color w:val="000000"/>
              </w:rPr>
              <w:t>1.陕西省市场监督管理局内网信用监管库到各外网业务系统数据交换巡查</w:t>
            </w:r>
          </w:p>
          <w:p>
            <w:pPr>
              <w:pStyle w:val="null3"/>
              <w:spacing w:before="180"/>
              <w:ind w:left="30" w:right="75" w:firstLine="475"/>
              <w:jc w:val="left"/>
            </w:pPr>
            <w:r>
              <w:rPr>
                <w:rFonts w:ascii="仿宋_GB2312" w:hAnsi="仿宋_GB2312" w:cs="仿宋_GB2312" w:eastAsia="仿宋_GB2312"/>
                <w:sz w:val="24"/>
                <w:color w:val="000000"/>
              </w:rPr>
              <w:t>每日检查内网信用监管库到陕西省市场监督管理局各外网业务系统的数据</w:t>
            </w:r>
            <w:r>
              <w:rPr>
                <w:rFonts w:ascii="仿宋_GB2312" w:hAnsi="仿宋_GB2312" w:cs="仿宋_GB2312" w:eastAsia="仿宋_GB2312"/>
                <w:sz w:val="24"/>
                <w:color w:val="000000"/>
              </w:rPr>
              <w:t>交换情况，写入《日常巡检报告》中。</w:t>
            </w:r>
          </w:p>
          <w:p>
            <w:pPr>
              <w:pStyle w:val="null3"/>
              <w:ind w:left="15" w:firstLine="483"/>
              <w:jc w:val="left"/>
            </w:pPr>
            <w:r>
              <w:rPr>
                <w:rFonts w:ascii="仿宋_GB2312" w:hAnsi="仿宋_GB2312" w:cs="仿宋_GB2312" w:eastAsia="仿宋_GB2312"/>
                <w:sz w:val="24"/>
                <w:color w:val="000000"/>
              </w:rPr>
              <w:t>2.陕西省市场监督管理局内网信用监管库到陕西省市场监督管理局其他业</w:t>
            </w:r>
            <w:r>
              <w:rPr>
                <w:rFonts w:ascii="仿宋_GB2312" w:hAnsi="仿宋_GB2312" w:cs="仿宋_GB2312" w:eastAsia="仿宋_GB2312"/>
                <w:sz w:val="24"/>
                <w:color w:val="000000"/>
              </w:rPr>
              <w:t>务平台数据交换检查每日检查</w:t>
            </w:r>
            <w:r>
              <w:rPr>
                <w:rFonts w:ascii="仿宋_GB2312" w:hAnsi="仿宋_GB2312" w:cs="仿宋_GB2312" w:eastAsia="仿宋_GB2312"/>
                <w:sz w:val="24"/>
                <w:color w:val="000000"/>
              </w:rPr>
              <w:t>,内网信用监管库到陕西省市场监督管理局其他业</w:t>
            </w:r>
            <w:r>
              <w:rPr>
                <w:rFonts w:ascii="仿宋_GB2312" w:hAnsi="仿宋_GB2312" w:cs="仿宋_GB2312" w:eastAsia="仿宋_GB2312"/>
                <w:sz w:val="24"/>
                <w:color w:val="000000"/>
              </w:rPr>
              <w:t>务平台的数据交换情况，包含陕西省小微企业名录库平台、陕西省网络交易监管</w:t>
            </w:r>
            <w:r>
              <w:rPr>
                <w:rFonts w:ascii="仿宋_GB2312" w:hAnsi="仿宋_GB2312" w:cs="仿宋_GB2312" w:eastAsia="仿宋_GB2312"/>
                <w:sz w:val="24"/>
                <w:color w:val="000000"/>
              </w:rPr>
              <w:t>平台、陕西省市场监督管理局汇总库等平台；检查结果写</w:t>
            </w:r>
            <w:r>
              <w:rPr>
                <w:rFonts w:ascii="仿宋_GB2312" w:hAnsi="仿宋_GB2312" w:cs="仿宋_GB2312" w:eastAsia="仿宋_GB2312"/>
                <w:sz w:val="24"/>
                <w:color w:val="000000"/>
              </w:rPr>
              <w:t>入《日常巡检报告》中。</w:t>
            </w:r>
          </w:p>
          <w:p>
            <w:pPr>
              <w:pStyle w:val="null3"/>
              <w:ind w:left="510"/>
              <w:jc w:val="left"/>
            </w:pPr>
            <w:r>
              <w:rPr>
                <w:rFonts w:ascii="仿宋_GB2312" w:hAnsi="仿宋_GB2312" w:cs="仿宋_GB2312" w:eastAsia="仿宋_GB2312"/>
                <w:sz w:val="24"/>
                <w:color w:val="000000"/>
              </w:rPr>
              <w:t>3.提供全省数据交换系统的系统更新及问题排查解决方面的服务。</w:t>
            </w:r>
          </w:p>
          <w:p>
            <w:pPr>
              <w:pStyle w:val="null3"/>
              <w:jc w:val="left"/>
            </w:pPr>
            <w:r>
              <w:rPr>
                <w:rFonts w:ascii="仿宋_GB2312" w:hAnsi="仿宋_GB2312" w:cs="仿宋_GB2312" w:eastAsia="仿宋_GB2312"/>
                <w:sz w:val="24"/>
                <w:b/>
                <w:color w:val="000000"/>
              </w:rPr>
              <w:t>2.1.1.3.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常规作业</w:t>
            </w:r>
          </w:p>
          <w:p>
            <w:pPr>
              <w:pStyle w:val="null3"/>
              <w:jc w:val="left"/>
            </w:pPr>
            <w:r>
              <w:rPr>
                <w:rFonts w:ascii="仿宋_GB2312" w:hAnsi="仿宋_GB2312" w:cs="仿宋_GB2312" w:eastAsia="仿宋_GB2312"/>
                <w:sz w:val="24"/>
                <w:b/>
                <w:color w:val="000000"/>
              </w:rPr>
              <w:t>2.1.1.3.1.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运维服务要求</w:t>
            </w:r>
          </w:p>
          <w:p>
            <w:pPr>
              <w:pStyle w:val="null3"/>
              <w:jc w:val="left"/>
            </w:pPr>
            <w:r>
              <w:rPr>
                <w:rFonts w:ascii="仿宋_GB2312" w:hAnsi="仿宋_GB2312" w:cs="仿宋_GB2312" w:eastAsia="仿宋_GB2312"/>
                <w:sz w:val="24"/>
                <w:b/>
                <w:color w:val="000000"/>
              </w:rPr>
              <w:t>2.1.1.3.1.1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服务对象与维护周期</w:t>
            </w:r>
          </w:p>
          <w:p>
            <w:pPr>
              <w:pStyle w:val="null3"/>
              <w:jc w:val="left"/>
            </w:pPr>
            <w:r>
              <w:rPr>
                <w:rFonts w:ascii="仿宋_GB2312" w:hAnsi="仿宋_GB2312" w:cs="仿宋_GB2312" w:eastAsia="仿宋_GB2312"/>
                <w:sz w:val="24"/>
                <w:color w:val="000000"/>
              </w:rPr>
              <w:t>服务对象范围：</w:t>
            </w:r>
          </w:p>
          <w:p>
            <w:pPr>
              <w:pStyle w:val="null3"/>
              <w:spacing w:before="180"/>
              <w:ind w:left="30" w:right="75" w:firstLine="478"/>
              <w:jc w:val="both"/>
            </w:pPr>
            <w:r>
              <w:rPr>
                <w:rFonts w:ascii="仿宋_GB2312" w:hAnsi="仿宋_GB2312" w:cs="仿宋_GB2312" w:eastAsia="仿宋_GB2312"/>
                <w:sz w:val="24"/>
                <w:color w:val="000000"/>
              </w:rPr>
              <w:t>服务对象为使用信用监管业务系统的陕西省市场监督管理局使用</w:t>
            </w:r>
            <w:r>
              <w:rPr>
                <w:rFonts w:ascii="仿宋_GB2312" w:hAnsi="仿宋_GB2312" w:cs="仿宋_GB2312" w:eastAsia="仿宋_GB2312"/>
                <w:sz w:val="24"/>
                <w:color w:val="000000"/>
              </w:rPr>
              <w:t>人员、全省</w:t>
            </w:r>
            <w:r>
              <w:rPr>
                <w:rFonts w:ascii="仿宋_GB2312" w:hAnsi="仿宋_GB2312" w:cs="仿宋_GB2312" w:eastAsia="仿宋_GB2312"/>
                <w:sz w:val="24"/>
                <w:color w:val="000000"/>
              </w:rPr>
              <w:t>市场主体及系统涉及的其他部门使用人员，当前经营主体已超过</w:t>
            </w:r>
            <w:r>
              <w:rPr>
                <w:rFonts w:ascii="仿宋_GB2312" w:hAnsi="仿宋_GB2312" w:cs="仿宋_GB2312" w:eastAsia="仿宋_GB2312"/>
                <w:sz w:val="24"/>
                <w:color w:val="000000"/>
              </w:rPr>
              <w:t>600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万户，市场</w:t>
            </w:r>
            <w:r>
              <w:rPr>
                <w:rFonts w:ascii="仿宋_GB2312" w:hAnsi="仿宋_GB2312" w:cs="仿宋_GB2312" w:eastAsia="仿宋_GB2312"/>
                <w:sz w:val="24"/>
                <w:color w:val="000000"/>
              </w:rPr>
              <w:t>主体审批及监管人员超过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万人，其他部门使用人员超过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万人。</w:t>
            </w:r>
          </w:p>
          <w:p>
            <w:pPr>
              <w:pStyle w:val="null3"/>
              <w:ind w:left="510"/>
              <w:jc w:val="left"/>
            </w:pPr>
            <w:r>
              <w:rPr>
                <w:rFonts w:ascii="仿宋_GB2312" w:hAnsi="仿宋_GB2312" w:cs="仿宋_GB2312" w:eastAsia="仿宋_GB2312"/>
                <w:sz w:val="24"/>
                <w:color w:val="000000"/>
              </w:rPr>
              <w:t>项目运维周期：</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w:t>
            </w:r>
          </w:p>
          <w:p>
            <w:pPr>
              <w:pStyle w:val="null3"/>
              <w:jc w:val="left"/>
            </w:pPr>
            <w:r>
              <w:rPr>
                <w:rFonts w:ascii="仿宋_GB2312" w:hAnsi="仿宋_GB2312" w:cs="仿宋_GB2312" w:eastAsia="仿宋_GB2312"/>
                <w:sz w:val="24"/>
                <w:b/>
                <w:color w:val="000000"/>
              </w:rPr>
              <w:t>2.1.1.3.1.2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全省信用监管业务系统运维服务内容</w:t>
            </w:r>
          </w:p>
          <w:p>
            <w:pPr>
              <w:pStyle w:val="null3"/>
              <w:jc w:val="left"/>
            </w:pPr>
            <w:r>
              <w:rPr>
                <w:rFonts w:ascii="仿宋_GB2312" w:hAnsi="仿宋_GB2312" w:cs="仿宋_GB2312" w:eastAsia="仿宋_GB2312"/>
                <w:sz w:val="24"/>
                <w:color w:val="000000"/>
              </w:rPr>
              <w:t>陕西省市场监督管理局信用监管业务系统涵盖了企</w:t>
            </w:r>
            <w:r>
              <w:rPr>
                <w:rFonts w:ascii="仿宋_GB2312" w:hAnsi="仿宋_GB2312" w:cs="仿宋_GB2312" w:eastAsia="仿宋_GB2312"/>
                <w:sz w:val="24"/>
                <w:color w:val="000000"/>
              </w:rPr>
              <w:t>业信用信息公示信息填</w:t>
            </w:r>
            <w:r>
              <w:rPr>
                <w:rFonts w:ascii="仿宋_GB2312" w:hAnsi="仿宋_GB2312" w:cs="仿宋_GB2312" w:eastAsia="仿宋_GB2312"/>
                <w:sz w:val="24"/>
                <w:color w:val="000000"/>
              </w:rPr>
              <w:t>报系统、信用监管系统、数据质量监测系统、信用风险分类系统、陕西省</w:t>
            </w:r>
            <w:r>
              <w:rPr>
                <w:rFonts w:ascii="仿宋_GB2312" w:hAnsi="仿宋_GB2312" w:cs="仿宋_GB2312" w:eastAsia="仿宋_GB2312"/>
                <w:sz w:val="24"/>
                <w:color w:val="000000"/>
              </w:rPr>
              <w:t>“双随</w:t>
            </w:r>
            <w:r>
              <w:rPr>
                <w:rFonts w:ascii="仿宋_GB2312" w:hAnsi="仿宋_GB2312" w:cs="仿宋_GB2312" w:eastAsia="仿宋_GB2312"/>
                <w:sz w:val="24"/>
                <w:color w:val="000000"/>
              </w:rPr>
              <w:t>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”监管工作平台等核心业务系统。</w:t>
            </w:r>
          </w:p>
          <w:p>
            <w:pPr>
              <w:pStyle w:val="null3"/>
              <w:ind w:left="30" w:right="75" w:firstLine="480"/>
              <w:jc w:val="left"/>
            </w:pPr>
            <w:r>
              <w:rPr>
                <w:rFonts w:ascii="仿宋_GB2312" w:hAnsi="仿宋_GB2312" w:cs="仿宋_GB2312" w:eastAsia="仿宋_GB2312"/>
                <w:sz w:val="24"/>
                <w:color w:val="000000"/>
              </w:rPr>
              <w:t>2026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年全省市场监督管理信用监管业务系统软件应用必</w:t>
            </w:r>
            <w:r>
              <w:rPr>
                <w:rFonts w:ascii="仿宋_GB2312" w:hAnsi="仿宋_GB2312" w:cs="仿宋_GB2312" w:eastAsia="仿宋_GB2312"/>
                <w:sz w:val="24"/>
                <w:color w:val="000000"/>
              </w:rPr>
              <w:t>须以此项目作为后</w:t>
            </w:r>
            <w:r>
              <w:rPr>
                <w:rFonts w:ascii="仿宋_GB2312" w:hAnsi="仿宋_GB2312" w:cs="仿宋_GB2312" w:eastAsia="仿宋_GB2312"/>
                <w:sz w:val="24"/>
                <w:color w:val="000000"/>
              </w:rPr>
              <w:t>勤保障，同时该项目也是深化信息化应用的技术保障。主要内容包括：</w:t>
            </w:r>
          </w:p>
          <w:p>
            <w:pPr>
              <w:pStyle w:val="null3"/>
            </w:pPr>
            <w:r>
              <w:rPr>
                <w:rFonts w:ascii="仿宋_GB2312" w:hAnsi="仿宋_GB2312" w:cs="仿宋_GB2312" w:eastAsia="仿宋_GB2312"/>
                <w:sz w:val="24"/>
                <w:color w:val="000000"/>
              </w:rPr>
              <w:t>1.技术咨询及技术支持服务</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日常巡检服务</w:t>
            </w:r>
          </w:p>
          <w:p>
            <w:pPr>
              <w:pStyle w:val="null3"/>
              <w:ind w:left="51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日常数据处理服务</w:t>
            </w:r>
          </w:p>
          <w:p>
            <w:pPr>
              <w:pStyle w:val="null3"/>
              <w:spacing w:before="180"/>
              <w:ind w:left="495"/>
              <w:jc w:val="left"/>
            </w:pPr>
            <w:r>
              <w:rPr>
                <w:rFonts w:ascii="仿宋_GB2312" w:hAnsi="仿宋_GB2312" w:cs="仿宋_GB2312" w:eastAsia="仿宋_GB2312"/>
                <w:sz w:val="24"/>
                <w:color w:val="000000"/>
              </w:rPr>
              <w:t>4.数据交换保障服务</w:t>
            </w:r>
          </w:p>
          <w:p>
            <w:pPr>
              <w:pStyle w:val="null3"/>
              <w:spacing w:before="180"/>
              <w:ind w:left="510"/>
              <w:jc w:val="left"/>
            </w:pPr>
            <w:r>
              <w:rPr>
                <w:rFonts w:ascii="仿宋_GB2312" w:hAnsi="仿宋_GB2312" w:cs="仿宋_GB2312" w:eastAsia="仿宋_GB2312"/>
                <w:sz w:val="24"/>
                <w:color w:val="000000"/>
              </w:rPr>
              <w:t>5.培训服务</w:t>
            </w:r>
          </w:p>
          <w:p>
            <w:pPr>
              <w:pStyle w:val="null3"/>
              <w:spacing w:before="180"/>
              <w:ind w:left="510"/>
              <w:jc w:val="left"/>
            </w:pPr>
            <w:r>
              <w:rPr>
                <w:rFonts w:ascii="仿宋_GB2312" w:hAnsi="仿宋_GB2312" w:cs="仿宋_GB2312" w:eastAsia="仿宋_GB2312"/>
                <w:sz w:val="24"/>
                <w:color w:val="000000"/>
              </w:rPr>
              <w:t>6.其他服务</w:t>
            </w:r>
          </w:p>
          <w:p>
            <w:pPr>
              <w:pStyle w:val="null3"/>
              <w:jc w:val="left"/>
            </w:pPr>
            <w:r>
              <w:rPr>
                <w:rFonts w:ascii="仿宋_GB2312" w:hAnsi="仿宋_GB2312" w:cs="仿宋_GB2312" w:eastAsia="仿宋_GB2312"/>
                <w:sz w:val="24"/>
                <w:b/>
                <w:color w:val="000000"/>
              </w:rPr>
              <w:t>2.1.1.3.1.3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服务系统清单</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外网维护清单</w:t>
            </w:r>
          </w:p>
          <w:tbl>
            <w:tblPr>
              <w:tblInd w:type="dxa" w:w="300"/>
              <w:tblBorders>
                <w:top w:val="none" w:color="000000" w:sz="4"/>
                <w:left w:val="none" w:color="000000" w:sz="4"/>
                <w:bottom w:val="none" w:color="000000" w:sz="4"/>
                <w:right w:val="none" w:color="000000" w:sz="4"/>
                <w:insideH w:val="none"/>
                <w:insideV w:val="none"/>
              </w:tblBorders>
            </w:tblPr>
            <w:tblGrid>
              <w:gridCol w:w="299"/>
              <w:gridCol w:w="2248"/>
            </w:tblGrid>
            <w:tr>
              <w:tc>
                <w:tcPr>
                  <w:tcW w:type="dxa" w:w="299"/>
                  <w:tcBorders>
                    <w:top w:val="single" w:color="000000" w:sz="4"/>
                    <w:left w:val="single" w:color="000000" w:sz="4"/>
                    <w:bottom w:val="single" w:color="000000" w:sz="4"/>
                    <w:right w:val="single" w:color="000000" w:sz="4"/>
                  </w:tcBorders>
                  <w:shd w:fill="8497B0"/>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0"/>
                      <w:b/>
                      <w:color w:val="000000"/>
                    </w:rPr>
                    <w:t>序号</w:t>
                  </w:r>
                </w:p>
              </w:tc>
              <w:tc>
                <w:tcPr>
                  <w:tcW w:type="dxa" w:w="2248"/>
                  <w:tcBorders>
                    <w:top w:val="single" w:color="000000" w:sz="4"/>
                    <w:left w:val="single" w:color="000000" w:sz="4"/>
                    <w:bottom w:val="single" w:color="000000" w:sz="4"/>
                    <w:right w:val="single" w:color="000000" w:sz="4"/>
                  </w:tcBorders>
                  <w:shd w:fill="8497B0"/>
                  <w:tcMar>
                    <w:top w:type="dxa" w:w="0"/>
                    <w:left w:type="dxa" w:w="0"/>
                    <w:bottom w:type="dxa" w:w="0"/>
                    <w:right w:type="dxa" w:w="0"/>
                  </w:tcMar>
                  <w:vAlign w:val="top"/>
                </w:tcPr>
                <w:p>
                  <w:pPr>
                    <w:pStyle w:val="null3"/>
                    <w:spacing w:before="120"/>
                    <w:ind w:left="3075"/>
                  </w:pPr>
                  <w:r>
                    <w:rPr>
                      <w:rFonts w:ascii="仿宋_GB2312" w:hAnsi="仿宋_GB2312" w:cs="仿宋_GB2312" w:eastAsia="仿宋_GB2312"/>
                      <w:sz w:val="20"/>
                      <w:b/>
                      <w:color w:val="000000"/>
                    </w:rPr>
                    <w:t>应用名称</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35"/>
                  </w:pPr>
                  <w:r>
                    <w:rPr>
                      <w:rFonts w:ascii="仿宋_GB2312" w:hAnsi="仿宋_GB2312" w:cs="仿宋_GB2312" w:eastAsia="仿宋_GB2312"/>
                      <w:sz w:val="20"/>
                      <w:color w:val="000000"/>
                    </w:rPr>
                    <w:t>1</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20"/>
                      <w:color w:val="000000"/>
                    </w:rPr>
                    <w:t>国家企业信用信息公示系统（陕西）企业信息填报系统</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20"/>
                  </w:pPr>
                  <w:r>
                    <w:rPr>
                      <w:rFonts w:ascii="仿宋_GB2312" w:hAnsi="仿宋_GB2312" w:cs="仿宋_GB2312" w:eastAsia="仿宋_GB2312"/>
                      <w:sz w:val="20"/>
                      <w:color w:val="000000"/>
                    </w:rPr>
                    <w:t>2</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0"/>
                      <w:color w:val="000000"/>
                    </w:rPr>
                    <w:t>陕西省</w:t>
                  </w:r>
                  <w:r>
                    <w:rPr>
                      <w:rFonts w:ascii="仿宋_GB2312" w:hAnsi="仿宋_GB2312" w:cs="仿宋_GB2312" w:eastAsia="仿宋_GB2312"/>
                      <w:sz w:val="20"/>
                      <w:color w:val="000000"/>
                    </w:rPr>
                    <w:t>“双随机、一公开</w:t>
                  </w:r>
                  <w:r>
                    <w:rPr>
                      <w:rFonts w:ascii="仿宋_GB2312" w:hAnsi="仿宋_GB2312" w:cs="仿宋_GB2312" w:eastAsia="仿宋_GB2312"/>
                    </w:rPr>
                    <w:t xml:space="preserve"> </w:t>
                  </w:r>
                  <w:r>
                    <w:rPr>
                      <w:rFonts w:ascii="仿宋_GB2312" w:hAnsi="仿宋_GB2312" w:cs="仿宋_GB2312" w:eastAsia="仿宋_GB2312"/>
                      <w:sz w:val="20"/>
                      <w:color w:val="000000"/>
                    </w:rPr>
                    <w:t>”监管工作平台</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35"/>
                  </w:pPr>
                  <w:r>
                    <w:rPr>
                      <w:rFonts w:ascii="仿宋_GB2312" w:hAnsi="仿宋_GB2312" w:cs="仿宋_GB2312" w:eastAsia="仿宋_GB2312"/>
                      <w:sz w:val="20"/>
                      <w:color w:val="000000"/>
                    </w:rPr>
                    <w:t>3</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0"/>
                      <w:color w:val="000000"/>
                    </w:rPr>
                    <w:t>陕西省市场监督管理局</w:t>
                  </w:r>
                  <w:r>
                    <w:rPr>
                      <w:rFonts w:ascii="仿宋_GB2312" w:hAnsi="仿宋_GB2312" w:cs="仿宋_GB2312" w:eastAsia="仿宋_GB2312"/>
                      <w:sz w:val="20"/>
                      <w:color w:val="000000"/>
                    </w:rPr>
                    <w:t>—统一接口服务平台</w:t>
                  </w:r>
                </w:p>
              </w:tc>
            </w:tr>
          </w:tbl>
          <w:p>
            <w:pPr>
              <w:pStyle w:val="null3"/>
              <w:jc w:val="left"/>
            </w:pPr>
            <w:r>
              <w:rPr>
                <w:rFonts w:ascii="仿宋_GB2312" w:hAnsi="仿宋_GB2312" w:cs="仿宋_GB2312" w:eastAsia="仿宋_GB2312"/>
                <w:sz w:val="24"/>
                <w:color w:val="000000"/>
              </w:rPr>
              <w:t>2.内网维护清单</w:t>
            </w:r>
          </w:p>
          <w:tbl>
            <w:tblPr>
              <w:tblInd w:type="dxa" w:w="300"/>
              <w:tblBorders>
                <w:top w:val="none" w:color="000000" w:sz="4"/>
                <w:left w:val="none" w:color="000000" w:sz="4"/>
                <w:bottom w:val="none" w:color="000000" w:sz="4"/>
                <w:right w:val="none" w:color="000000" w:sz="4"/>
                <w:insideH w:val="none"/>
                <w:insideV w:val="none"/>
              </w:tblBorders>
            </w:tblPr>
            <w:tblGrid>
              <w:gridCol w:w="299"/>
              <w:gridCol w:w="2248"/>
            </w:tblGrid>
            <w:tr>
              <w:tc>
                <w:tcPr>
                  <w:tcW w:type="dxa" w:w="299"/>
                  <w:tcBorders>
                    <w:top w:val="single" w:color="000000" w:sz="4"/>
                    <w:left w:val="single" w:color="000000" w:sz="4"/>
                    <w:bottom w:val="single" w:color="000000" w:sz="4"/>
                    <w:right w:val="single" w:color="000000" w:sz="4"/>
                  </w:tcBorders>
                  <w:shd w:fill="8497B0"/>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20"/>
                      <w:b/>
                      <w:color w:val="000000"/>
                    </w:rPr>
                    <w:t>序号</w:t>
                  </w:r>
                </w:p>
              </w:tc>
              <w:tc>
                <w:tcPr>
                  <w:tcW w:type="dxa" w:w="2248"/>
                  <w:tcBorders>
                    <w:top w:val="single" w:color="000000" w:sz="4"/>
                    <w:left w:val="single" w:color="000000" w:sz="4"/>
                    <w:bottom w:val="single" w:color="000000" w:sz="4"/>
                    <w:right w:val="single" w:color="000000" w:sz="4"/>
                  </w:tcBorders>
                  <w:shd w:fill="8497B0"/>
                  <w:tcMar>
                    <w:top w:type="dxa" w:w="0"/>
                    <w:left w:type="dxa" w:w="0"/>
                    <w:bottom w:type="dxa" w:w="0"/>
                    <w:right w:type="dxa" w:w="0"/>
                  </w:tcMar>
                  <w:vAlign w:val="top"/>
                </w:tcPr>
                <w:p>
                  <w:pPr>
                    <w:pStyle w:val="null3"/>
                    <w:spacing w:before="75"/>
                    <w:ind w:left="3075"/>
                  </w:pPr>
                  <w:r>
                    <w:rPr>
                      <w:rFonts w:ascii="仿宋_GB2312" w:hAnsi="仿宋_GB2312" w:cs="仿宋_GB2312" w:eastAsia="仿宋_GB2312"/>
                      <w:sz w:val="20"/>
                      <w:b/>
                      <w:color w:val="000000"/>
                    </w:rPr>
                    <w:t>应用名称</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35"/>
                  </w:pPr>
                  <w:r>
                    <w:rPr>
                      <w:rFonts w:ascii="仿宋_GB2312" w:hAnsi="仿宋_GB2312" w:cs="仿宋_GB2312" w:eastAsia="仿宋_GB2312"/>
                      <w:sz w:val="20"/>
                      <w:color w:val="000000"/>
                    </w:rPr>
                    <w:t>1</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color w:val="000000"/>
                    </w:rPr>
                    <w:t>国家企业信用信息公示系统（陕西）</w:t>
                  </w:r>
                  <w:r>
                    <w:rPr>
                      <w:rFonts w:ascii="仿宋_GB2312" w:hAnsi="仿宋_GB2312" w:cs="仿宋_GB2312" w:eastAsia="仿宋_GB2312"/>
                      <w:sz w:val="20"/>
                      <w:color w:val="000000"/>
                    </w:rPr>
                    <w:t>-信用监管系统</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20"/>
                  </w:pPr>
                  <w:r>
                    <w:rPr>
                      <w:rFonts w:ascii="仿宋_GB2312" w:hAnsi="仿宋_GB2312" w:cs="仿宋_GB2312" w:eastAsia="仿宋_GB2312"/>
                      <w:sz w:val="20"/>
                      <w:color w:val="000000"/>
                    </w:rPr>
                    <w:t>2</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pPr>
                  <w:r>
                    <w:rPr>
                      <w:rFonts w:ascii="仿宋_GB2312" w:hAnsi="仿宋_GB2312" w:cs="仿宋_GB2312" w:eastAsia="仿宋_GB2312"/>
                      <w:sz w:val="20"/>
                      <w:color w:val="000000"/>
                    </w:rPr>
                    <w:t>企业信用风险分类监管系统</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35"/>
                  </w:pPr>
                  <w:r>
                    <w:rPr>
                      <w:rFonts w:ascii="仿宋_GB2312" w:hAnsi="仿宋_GB2312" w:cs="仿宋_GB2312" w:eastAsia="仿宋_GB2312"/>
                      <w:sz w:val="20"/>
                      <w:color w:val="000000"/>
                    </w:rPr>
                    <w:t>3</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20"/>
                      <w:color w:val="000000"/>
                    </w:rPr>
                    <w:t>年报短信催报与短信平台接口应用</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20"/>
                  </w:pPr>
                  <w:r>
                    <w:rPr>
                      <w:rFonts w:ascii="仿宋_GB2312" w:hAnsi="仿宋_GB2312" w:cs="仿宋_GB2312" w:eastAsia="仿宋_GB2312"/>
                      <w:sz w:val="20"/>
                      <w:color w:val="000000"/>
                    </w:rPr>
                    <w:t>4</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20"/>
                      <w:color w:val="000000"/>
                    </w:rPr>
                    <w:t>行政执法办案系统管理接口对接应用</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35"/>
                  </w:pPr>
                  <w:r>
                    <w:rPr>
                      <w:rFonts w:ascii="仿宋_GB2312" w:hAnsi="仿宋_GB2312" w:cs="仿宋_GB2312" w:eastAsia="仿宋_GB2312"/>
                      <w:sz w:val="20"/>
                      <w:color w:val="000000"/>
                    </w:rPr>
                    <w:t>5</w:t>
                  </w:r>
                </w:p>
              </w:tc>
              <w:tc>
                <w:tcPr>
                  <w:tcW w:type="dxa" w:w="22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20"/>
                      <w:color w:val="000000"/>
                    </w:rPr>
                    <w:t>陕西省市场监管局数据质量监测平台</w:t>
                  </w:r>
                </w:p>
              </w:tc>
            </w:tr>
          </w:tbl>
          <w:p>
            <w:pPr>
              <w:pStyle w:val="null3"/>
              <w:jc w:val="left"/>
            </w:pPr>
            <w:r>
              <w:rPr>
                <w:rFonts w:ascii="仿宋_GB2312" w:hAnsi="仿宋_GB2312" w:cs="仿宋_GB2312" w:eastAsia="仿宋_GB2312"/>
                <w:sz w:val="24"/>
                <w:b/>
                <w:color w:val="000000"/>
              </w:rPr>
              <w:t>2.1.1.3.2.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日常数据处理服务</w:t>
            </w:r>
          </w:p>
          <w:p>
            <w:pPr>
              <w:pStyle w:val="null3"/>
              <w:jc w:val="left"/>
            </w:pPr>
            <w:r>
              <w:rPr>
                <w:rFonts w:ascii="仿宋_GB2312" w:hAnsi="仿宋_GB2312" w:cs="仿宋_GB2312" w:eastAsia="仿宋_GB2312"/>
                <w:sz w:val="24"/>
                <w:color w:val="000000"/>
              </w:rPr>
              <w:t>提供市场监督管理信用监管业务系统指定业务</w:t>
            </w:r>
            <w:r>
              <w:rPr>
                <w:rFonts w:ascii="仿宋_GB2312" w:hAnsi="仿宋_GB2312" w:cs="仿宋_GB2312" w:eastAsia="仿宋_GB2312"/>
                <w:sz w:val="24"/>
                <w:color w:val="000000"/>
              </w:rPr>
              <w:t>相关的数据服务</w:t>
            </w:r>
            <w:r>
              <w:rPr>
                <w:rFonts w:ascii="仿宋_GB2312" w:hAnsi="仿宋_GB2312" w:cs="仿宋_GB2312" w:eastAsia="仿宋_GB2312"/>
                <w:sz w:val="24"/>
                <w:color w:val="000000"/>
              </w:rPr>
              <w:t>,具体为：</w:t>
            </w:r>
          </w:p>
          <w:p>
            <w:pPr>
              <w:pStyle w:val="null3"/>
              <w:spacing w:before="180"/>
              <w:ind w:left="51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各处室关于信用监管相关的日常或紧急的统计工作</w:t>
            </w:r>
          </w:p>
          <w:p>
            <w:pPr>
              <w:pStyle w:val="null3"/>
              <w:spacing w:before="180"/>
              <w:ind w:left="51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各处室、各地市提供的特殊数据修改工作</w:t>
            </w:r>
          </w:p>
          <w:p>
            <w:pPr>
              <w:pStyle w:val="null3"/>
              <w:spacing w:before="180"/>
              <w:ind w:left="45" w:right="15" w:firstLine="46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指定的业务数据检测获得所有不满足业务标准、技术规范、常规逻辑的</w:t>
            </w:r>
            <w:r>
              <w:rPr>
                <w:rFonts w:ascii="仿宋_GB2312" w:hAnsi="仿宋_GB2312" w:cs="仿宋_GB2312" w:eastAsia="仿宋_GB2312"/>
                <w:sz w:val="24"/>
                <w:color w:val="000000"/>
              </w:rPr>
              <w:t>问题数据与垃圾数据列表；</w:t>
            </w:r>
          </w:p>
          <w:p>
            <w:pPr>
              <w:pStyle w:val="null3"/>
              <w:ind w:left="51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批量纠正或补录具备相同错误规律并可明确</w:t>
            </w:r>
            <w:r>
              <w:rPr>
                <w:rFonts w:ascii="仿宋_GB2312" w:hAnsi="仿宋_GB2312" w:cs="仿宋_GB2312" w:eastAsia="仿宋_GB2312"/>
                <w:sz w:val="24"/>
                <w:color w:val="000000"/>
              </w:rPr>
              <w:t>修改内容的错误数据；</w:t>
            </w:r>
          </w:p>
          <w:p>
            <w:pPr>
              <w:pStyle w:val="null3"/>
              <w:spacing w:before="180"/>
              <w:ind w:left="51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批量删除已确定的垃圾数据；</w:t>
            </w:r>
          </w:p>
          <w:p>
            <w:pPr>
              <w:pStyle w:val="null3"/>
              <w:spacing w:before="180"/>
              <w:ind w:left="51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统计指定的各管辖部门的错误数据情况；</w:t>
            </w:r>
          </w:p>
          <w:p>
            <w:pPr>
              <w:pStyle w:val="null3"/>
              <w:spacing w:before="180"/>
              <w:ind w:right="15"/>
              <w:jc w:val="righ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由陕西省市场监督管理局业务部门依据企业实际情况逐一调整的所有问</w:t>
            </w:r>
          </w:p>
          <w:p>
            <w:pPr>
              <w:pStyle w:val="null3"/>
            </w:pPr>
            <w:r>
              <w:rPr>
                <w:rFonts w:ascii="仿宋_GB2312" w:hAnsi="仿宋_GB2312" w:cs="仿宋_GB2312" w:eastAsia="仿宋_GB2312"/>
                <w:sz w:val="24"/>
                <w:color w:val="000000"/>
              </w:rPr>
              <w:t>题数据汇总成册，报送信息部门；</w:t>
            </w:r>
          </w:p>
          <w:p>
            <w:pPr>
              <w:pStyle w:val="null3"/>
              <w:spacing w:before="180"/>
              <w:jc w:val="righ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检测指定业务数据库一致性、完整性，清理数据库碎片，清除数据冗余。</w:t>
            </w:r>
          </w:p>
          <w:p>
            <w:pPr>
              <w:pStyle w:val="null3"/>
              <w:jc w:val="left"/>
            </w:pPr>
            <w:r>
              <w:rPr>
                <w:rFonts w:ascii="仿宋_GB2312" w:hAnsi="仿宋_GB2312" w:cs="仿宋_GB2312" w:eastAsia="仿宋_GB2312"/>
                <w:sz w:val="24"/>
                <w:b/>
                <w:color w:val="000000"/>
              </w:rPr>
              <w:t>2.1.1.3.3.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培训服务</w:t>
            </w:r>
          </w:p>
          <w:p>
            <w:pPr>
              <w:pStyle w:val="null3"/>
              <w:jc w:val="left"/>
            </w:pPr>
            <w:r>
              <w:rPr>
                <w:rFonts w:ascii="仿宋_GB2312" w:hAnsi="仿宋_GB2312" w:cs="仿宋_GB2312" w:eastAsia="仿宋_GB2312"/>
                <w:sz w:val="24"/>
                <w:color w:val="000000"/>
              </w:rPr>
              <w:t>承建单位应提供信用监管业务系统演示及讲解培训服务（不含场</w:t>
            </w:r>
            <w:r>
              <w:rPr>
                <w:rFonts w:ascii="仿宋_GB2312" w:hAnsi="仿宋_GB2312" w:cs="仿宋_GB2312" w:eastAsia="仿宋_GB2312"/>
                <w:sz w:val="24"/>
                <w:color w:val="000000"/>
              </w:rPr>
              <w:t>地费用及其</w:t>
            </w:r>
            <w:r>
              <w:rPr>
                <w:rFonts w:ascii="仿宋_GB2312" w:hAnsi="仿宋_GB2312" w:cs="仿宋_GB2312" w:eastAsia="仿宋_GB2312"/>
                <w:sz w:val="24"/>
                <w:color w:val="000000"/>
              </w:rPr>
              <w:t>他会务支出）及相应的培训计划，其中培训</w:t>
            </w:r>
            <w:r>
              <w:rPr>
                <w:rFonts w:ascii="仿宋_GB2312" w:hAnsi="仿宋_GB2312" w:cs="仿宋_GB2312" w:eastAsia="仿宋_GB2312"/>
                <w:sz w:val="24"/>
                <w:color w:val="000000"/>
              </w:rPr>
              <w:t>地点由陕西省市场监督管理局指定。</w:t>
            </w:r>
          </w:p>
          <w:p>
            <w:pPr>
              <w:pStyle w:val="null3"/>
              <w:ind w:left="510"/>
              <w:jc w:val="left"/>
            </w:pPr>
            <w:r>
              <w:rPr>
                <w:rFonts w:ascii="仿宋_GB2312" w:hAnsi="仿宋_GB2312" w:cs="仿宋_GB2312" w:eastAsia="仿宋_GB2312"/>
                <w:sz w:val="24"/>
                <w:color w:val="000000"/>
              </w:rPr>
              <w:t>通过培训服务，预期达到以下效果：</w:t>
            </w:r>
          </w:p>
          <w:p>
            <w:pPr>
              <w:pStyle w:val="null3"/>
              <w:spacing w:before="180"/>
              <w:ind w:left="30" w:right="75" w:firstLine="493"/>
              <w:jc w:val="left"/>
            </w:pPr>
            <w:r>
              <w:rPr>
                <w:rFonts w:ascii="仿宋_GB2312" w:hAnsi="仿宋_GB2312" w:cs="仿宋_GB2312" w:eastAsia="仿宋_GB2312"/>
                <w:sz w:val="24"/>
                <w:color w:val="000000"/>
              </w:rPr>
              <w:t>1.系统操作员：如业务管理员、软件实施维护人员等，可熟练应用本系统进</w:t>
            </w:r>
            <w:r>
              <w:rPr>
                <w:rFonts w:ascii="仿宋_GB2312" w:hAnsi="仿宋_GB2312" w:cs="仿宋_GB2312" w:eastAsia="仿宋_GB2312"/>
                <w:sz w:val="24"/>
                <w:color w:val="000000"/>
              </w:rPr>
              <w:t>行业务管理和操作；</w:t>
            </w:r>
          </w:p>
          <w:p>
            <w:pPr>
              <w:pStyle w:val="null3"/>
              <w:ind w:left="30" w:right="75" w:firstLine="480"/>
              <w:jc w:val="left"/>
            </w:pPr>
            <w:r>
              <w:rPr>
                <w:rFonts w:ascii="仿宋_GB2312" w:hAnsi="仿宋_GB2312" w:cs="仿宋_GB2312" w:eastAsia="仿宋_GB2312"/>
                <w:sz w:val="24"/>
                <w:color w:val="000000"/>
              </w:rPr>
              <w:t>2.系统管理员：系统管理员和数据库管理员，能独立完成系统的</w:t>
            </w:r>
            <w:r>
              <w:rPr>
                <w:rFonts w:ascii="仿宋_GB2312" w:hAnsi="仿宋_GB2312" w:cs="仿宋_GB2312" w:eastAsia="仿宋_GB2312"/>
                <w:sz w:val="24"/>
                <w:color w:val="000000"/>
              </w:rPr>
              <w:t>使用与维护</w:t>
            </w:r>
            <w:r>
              <w:rPr>
                <w:rFonts w:ascii="仿宋_GB2312" w:hAnsi="仿宋_GB2312" w:cs="仿宋_GB2312" w:eastAsia="仿宋_GB2312"/>
                <w:sz w:val="24"/>
                <w:color w:val="000000"/>
              </w:rPr>
              <w:t>工作，掌握系统运行情况并及时排除大部分系统故障。</w:t>
            </w:r>
          </w:p>
          <w:p>
            <w:pPr>
              <w:pStyle w:val="null3"/>
              <w:ind w:left="510"/>
              <w:jc w:val="left"/>
            </w:pPr>
            <w:r>
              <w:rPr>
                <w:rFonts w:ascii="仿宋_GB2312" w:hAnsi="仿宋_GB2312" w:cs="仿宋_GB2312" w:eastAsia="仿宋_GB2312"/>
                <w:sz w:val="24"/>
                <w:color w:val="000000"/>
              </w:rPr>
              <w:t>针对培训内容采取以下方式：</w:t>
            </w:r>
          </w:p>
          <w:p>
            <w:pPr>
              <w:pStyle w:val="null3"/>
              <w:spacing w:before="180"/>
              <w:ind w:left="525"/>
              <w:jc w:val="left"/>
            </w:pPr>
            <w:r>
              <w:rPr>
                <w:rFonts w:ascii="仿宋_GB2312" w:hAnsi="仿宋_GB2312" w:cs="仿宋_GB2312" w:eastAsia="仿宋_GB2312"/>
                <w:sz w:val="24"/>
                <w:color w:val="000000"/>
              </w:rPr>
              <w:t>1.书面讲解</w:t>
            </w:r>
          </w:p>
          <w:p>
            <w:pPr>
              <w:pStyle w:val="null3"/>
              <w:spacing w:before="180"/>
              <w:ind w:left="30" w:right="75" w:firstLine="479"/>
              <w:jc w:val="left"/>
            </w:pPr>
            <w:r>
              <w:rPr>
                <w:rFonts w:ascii="仿宋_GB2312" w:hAnsi="仿宋_GB2312" w:cs="仿宋_GB2312" w:eastAsia="仿宋_GB2312"/>
                <w:sz w:val="24"/>
                <w:color w:val="000000"/>
              </w:rPr>
              <w:t>根据项目要求提供的培训教材，由驻场技术支持人员向指定的培</w:t>
            </w:r>
            <w:r>
              <w:rPr>
                <w:rFonts w:ascii="仿宋_GB2312" w:hAnsi="仿宋_GB2312" w:cs="仿宋_GB2312" w:eastAsia="仿宋_GB2312"/>
                <w:sz w:val="24"/>
                <w:color w:val="000000"/>
              </w:rPr>
              <w:t>训人员讲授</w:t>
            </w:r>
            <w:r>
              <w:rPr>
                <w:rFonts w:ascii="仿宋_GB2312" w:hAnsi="仿宋_GB2312" w:cs="仿宋_GB2312" w:eastAsia="仿宋_GB2312"/>
                <w:sz w:val="24"/>
                <w:color w:val="000000"/>
              </w:rPr>
              <w:t>整个系统的组成、工作原理和主要功能。</w:t>
            </w:r>
          </w:p>
          <w:p>
            <w:pPr>
              <w:pStyle w:val="null3"/>
              <w:ind w:left="510"/>
              <w:jc w:val="left"/>
            </w:pPr>
            <w:r>
              <w:rPr>
                <w:rFonts w:ascii="仿宋_GB2312" w:hAnsi="仿宋_GB2312" w:cs="仿宋_GB2312" w:eastAsia="仿宋_GB2312"/>
                <w:sz w:val="24"/>
                <w:color w:val="000000"/>
              </w:rPr>
              <w:t>2.实际操作</w:t>
            </w:r>
          </w:p>
          <w:p>
            <w:pPr>
              <w:pStyle w:val="null3"/>
              <w:spacing w:before="180"/>
              <w:ind w:left="15" w:right="75" w:firstLine="486"/>
              <w:jc w:val="left"/>
            </w:pPr>
            <w:r>
              <w:rPr>
                <w:rFonts w:ascii="仿宋_GB2312" w:hAnsi="仿宋_GB2312" w:cs="仿宋_GB2312" w:eastAsia="仿宋_GB2312"/>
                <w:sz w:val="24"/>
                <w:color w:val="000000"/>
              </w:rPr>
              <w:t>学习系统基本构成后，在驻场技术支持人员的讲解和</w:t>
            </w:r>
            <w:r>
              <w:rPr>
                <w:rFonts w:ascii="仿宋_GB2312" w:hAnsi="仿宋_GB2312" w:cs="仿宋_GB2312" w:eastAsia="仿宋_GB2312"/>
                <w:sz w:val="24"/>
                <w:color w:val="000000"/>
              </w:rPr>
              <w:t>指导下，带领培训人员</w:t>
            </w:r>
            <w:r>
              <w:rPr>
                <w:rFonts w:ascii="仿宋_GB2312" w:hAnsi="仿宋_GB2312" w:cs="仿宋_GB2312" w:eastAsia="仿宋_GB2312"/>
                <w:sz w:val="24"/>
                <w:color w:val="000000"/>
              </w:rPr>
              <w:t>进行实际操作。</w:t>
            </w:r>
          </w:p>
          <w:p>
            <w:pPr>
              <w:pStyle w:val="null3"/>
              <w:ind w:left="30" w:right="75" w:firstLine="480"/>
              <w:jc w:val="left"/>
            </w:pPr>
            <w:r>
              <w:rPr>
                <w:rFonts w:ascii="仿宋_GB2312" w:hAnsi="仿宋_GB2312" w:cs="仿宋_GB2312" w:eastAsia="仿宋_GB2312"/>
                <w:sz w:val="24"/>
                <w:color w:val="000000"/>
              </w:rPr>
              <w:t>培训地点：根据陕西省市场监督管理局需要，培训地点可以选</w:t>
            </w:r>
            <w:r>
              <w:rPr>
                <w:rFonts w:ascii="仿宋_GB2312" w:hAnsi="仿宋_GB2312" w:cs="仿宋_GB2312" w:eastAsia="仿宋_GB2312"/>
                <w:sz w:val="24"/>
                <w:color w:val="000000"/>
              </w:rPr>
              <w:t>在指定现场或</w:t>
            </w:r>
            <w:r>
              <w:rPr>
                <w:rFonts w:ascii="仿宋_GB2312" w:hAnsi="仿宋_GB2312" w:cs="仿宋_GB2312" w:eastAsia="仿宋_GB2312"/>
                <w:sz w:val="24"/>
                <w:color w:val="000000"/>
              </w:rPr>
              <w:t>其它适合的场地（培训以远程线上培训为主）</w:t>
            </w:r>
          </w:p>
          <w:p>
            <w:pPr>
              <w:pStyle w:val="null3"/>
              <w:spacing w:before="270"/>
              <w:ind w:left="15"/>
              <w:jc w:val="left"/>
            </w:pPr>
            <w:r>
              <w:rPr>
                <w:rFonts w:ascii="仿宋_GB2312" w:hAnsi="仿宋_GB2312" w:cs="仿宋_GB2312" w:eastAsia="仿宋_GB2312"/>
                <w:sz w:val="24"/>
                <w:b/>
                <w:color w:val="000000"/>
              </w:rPr>
              <w:t xml:space="preserve">2.1.2.   </w:t>
            </w:r>
            <w:r>
              <w:rPr>
                <w:rFonts w:ascii="仿宋_GB2312" w:hAnsi="仿宋_GB2312" w:cs="仿宋_GB2312" w:eastAsia="仿宋_GB2312"/>
                <w:sz w:val="24"/>
                <w:b/>
                <w:color w:val="000000"/>
              </w:rPr>
              <w:t>响应支持</w:t>
            </w:r>
          </w:p>
          <w:p>
            <w:pPr>
              <w:pStyle w:val="null3"/>
              <w:jc w:val="left"/>
            </w:pPr>
            <w:r>
              <w:rPr>
                <w:rFonts w:ascii="仿宋_GB2312" w:hAnsi="仿宋_GB2312" w:cs="仿宋_GB2312" w:eastAsia="仿宋_GB2312"/>
                <w:sz w:val="24"/>
                <w:b/>
                <w:color w:val="000000"/>
              </w:rPr>
              <w:t>2.1.2.1.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服务请求支持</w:t>
            </w:r>
          </w:p>
          <w:p>
            <w:pPr>
              <w:pStyle w:val="null3"/>
              <w:jc w:val="left"/>
            </w:pPr>
            <w:r>
              <w:rPr>
                <w:rFonts w:ascii="仿宋_GB2312" w:hAnsi="仿宋_GB2312" w:cs="仿宋_GB2312" w:eastAsia="仿宋_GB2312"/>
                <w:sz w:val="24"/>
                <w:color w:val="000000"/>
              </w:rPr>
              <w:t>承建单位需对功能需求中所述的信用监管业务系统各个子系统所处理的业</w:t>
            </w:r>
            <w:r>
              <w:rPr>
                <w:rFonts w:ascii="仿宋_GB2312" w:hAnsi="仿宋_GB2312" w:cs="仿宋_GB2312" w:eastAsia="仿宋_GB2312"/>
                <w:sz w:val="24"/>
                <w:color w:val="000000"/>
              </w:rPr>
              <w:t>务有透彻的了解，并且需要非常熟悉现有的系统所具有的功能以及每个系统所采用的技术和运行机制，针对市场监督管理业务人员以及社会公众提供对软件运行而进行的政策咨询、业务疑难问题咨询和相关的技术咨询服务活动。具体服务方式包括：</w:t>
            </w:r>
          </w:p>
          <w:p>
            <w:pPr>
              <w:pStyle w:val="null3"/>
            </w:pPr>
            <w:r>
              <w:rPr>
                <w:rFonts w:ascii="仿宋_GB2312" w:hAnsi="仿宋_GB2312" w:cs="仿宋_GB2312" w:eastAsia="仿宋_GB2312"/>
                <w:sz w:val="24"/>
                <w:color w:val="000000"/>
              </w:rPr>
              <w:t>1.提供</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陕西省市场监督管理局驻场服务，现场受理陕西省市场监督管理</w:t>
            </w:r>
            <w:r>
              <w:rPr>
                <w:rFonts w:ascii="仿宋_GB2312" w:hAnsi="仿宋_GB2312" w:cs="仿宋_GB2312" w:eastAsia="仿宋_GB2312"/>
                <w:sz w:val="24"/>
                <w:color w:val="000000"/>
              </w:rPr>
              <w:t>局提出信用监管业务系统的问题，利用电话、协同办公、</w:t>
            </w:r>
            <w:r>
              <w:rPr>
                <w:rFonts w:ascii="仿宋_GB2312" w:hAnsi="仿宋_GB2312" w:cs="仿宋_GB2312" w:eastAsia="仿宋_GB2312"/>
                <w:sz w:val="24"/>
                <w:color w:val="000000"/>
              </w:rPr>
              <w:t>QQ</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即时通讯工具对</w:t>
            </w:r>
            <w:r>
              <w:rPr>
                <w:rFonts w:ascii="仿宋_GB2312" w:hAnsi="仿宋_GB2312" w:cs="仿宋_GB2312" w:eastAsia="仿宋_GB2312"/>
                <w:sz w:val="24"/>
                <w:color w:val="000000"/>
              </w:rPr>
              <w:t>陕西省市场监督管理局信用监管业务系统操作问题进行解答。</w:t>
            </w:r>
          </w:p>
          <w:p>
            <w:pPr>
              <w:pStyle w:val="null3"/>
              <w:ind w:left="120" w:right="105" w:firstLine="482"/>
              <w:jc w:val="left"/>
            </w:pPr>
            <w:r>
              <w:rPr>
                <w:rFonts w:ascii="仿宋_GB2312" w:hAnsi="仿宋_GB2312" w:cs="仿宋_GB2312" w:eastAsia="仿宋_GB2312"/>
                <w:sz w:val="24"/>
                <w:color w:val="000000"/>
              </w:rPr>
              <w:t>2.提供</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客服热线电话服务，提供电话、</w:t>
            </w:r>
            <w:r>
              <w:rPr>
                <w:rFonts w:ascii="仿宋_GB2312" w:hAnsi="仿宋_GB2312" w:cs="仿宋_GB2312" w:eastAsia="仿宋_GB2312"/>
                <w:sz w:val="24"/>
                <w:color w:val="000000"/>
              </w:rPr>
              <w:t>QQ</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指导</w:t>
            </w:r>
            <w:r>
              <w:rPr>
                <w:rFonts w:ascii="仿宋_GB2312" w:hAnsi="仿宋_GB2312" w:cs="仿宋_GB2312" w:eastAsia="仿宋_GB2312"/>
                <w:sz w:val="24"/>
                <w:color w:val="000000"/>
              </w:rPr>
              <w:t>、网络远程协助等支援</w:t>
            </w:r>
            <w:r>
              <w:rPr>
                <w:rFonts w:ascii="仿宋_GB2312" w:hAnsi="仿宋_GB2312" w:cs="仿宋_GB2312" w:eastAsia="仿宋_GB2312"/>
                <w:sz w:val="24"/>
                <w:color w:val="000000"/>
              </w:rPr>
              <w:t>服务。</w:t>
            </w:r>
          </w:p>
          <w:p>
            <w:pPr>
              <w:pStyle w:val="null3"/>
              <w:ind w:left="120" w:right="105" w:firstLine="484"/>
              <w:jc w:val="left"/>
            </w:pPr>
            <w:r>
              <w:rPr>
                <w:rFonts w:ascii="仿宋_GB2312" w:hAnsi="仿宋_GB2312" w:cs="仿宋_GB2312" w:eastAsia="仿宋_GB2312"/>
                <w:sz w:val="24"/>
                <w:color w:val="000000"/>
              </w:rPr>
              <w:t>3.为全省企业办理年报、企业信息填报业务提供</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小时电话远程技术支持</w:t>
            </w:r>
            <w:r>
              <w:rPr>
                <w:rFonts w:ascii="仿宋_GB2312" w:hAnsi="仿宋_GB2312" w:cs="仿宋_GB2312" w:eastAsia="仿宋_GB2312"/>
                <w:sz w:val="24"/>
                <w:color w:val="000000"/>
              </w:rPr>
              <w:t>服务，包括年报、企业信息填报相关技术问题咨询、使用指导，使用异常等问题</w:t>
            </w:r>
            <w:r>
              <w:rPr>
                <w:rFonts w:ascii="仿宋_GB2312" w:hAnsi="仿宋_GB2312" w:cs="仿宋_GB2312" w:eastAsia="仿宋_GB2312"/>
                <w:sz w:val="24"/>
                <w:color w:val="000000"/>
              </w:rPr>
              <w:t>分析诊断和解决，解决网上登记平台使用过程中遇到的各类问题。</w:t>
            </w:r>
          </w:p>
          <w:p>
            <w:pPr>
              <w:pStyle w:val="null3"/>
              <w:ind w:left="120" w:right="105" w:firstLine="479"/>
              <w:jc w:val="left"/>
            </w:pPr>
            <w:r>
              <w:rPr>
                <w:rFonts w:ascii="仿宋_GB2312" w:hAnsi="仿宋_GB2312" w:cs="仿宋_GB2312" w:eastAsia="仿宋_GB2312"/>
                <w:sz w:val="24"/>
                <w:color w:val="000000"/>
              </w:rPr>
              <w:t>4.接收信用监管业务系统各个子系统的问题，根据陕西省市场监督管理</w:t>
            </w:r>
            <w:r>
              <w:rPr>
                <w:rFonts w:ascii="仿宋_GB2312" w:hAnsi="仿宋_GB2312" w:cs="仿宋_GB2312" w:eastAsia="仿宋_GB2312"/>
                <w:sz w:val="24"/>
                <w:color w:val="000000"/>
              </w:rPr>
              <w:t>局信</w:t>
            </w:r>
            <w:r>
              <w:rPr>
                <w:rFonts w:ascii="仿宋_GB2312" w:hAnsi="仿宋_GB2312" w:cs="仿宋_GB2312" w:eastAsia="仿宋_GB2312"/>
                <w:sz w:val="24"/>
                <w:color w:val="000000"/>
              </w:rPr>
              <w:t>用监管业务系统各相关业务处室提供的《信息中心协办事项审批表》反馈至项目组分析；针对软件缺陷类问题直接反馈项目组进行修正，涉及业务系统需求类问题形成《客户问题反馈单》反馈至陕西省市场监督管理局信息中心及各业务处室</w:t>
            </w:r>
            <w:r>
              <w:rPr>
                <w:rFonts w:ascii="仿宋_GB2312" w:hAnsi="仿宋_GB2312" w:cs="仿宋_GB2312" w:eastAsia="仿宋_GB2312"/>
                <w:sz w:val="24"/>
                <w:color w:val="000000"/>
              </w:rPr>
              <w:t>相关负责人。</w:t>
            </w:r>
          </w:p>
          <w:p>
            <w:pPr>
              <w:pStyle w:val="null3"/>
              <w:ind w:left="135" w:right="105" w:firstLine="465"/>
              <w:jc w:val="left"/>
            </w:pPr>
            <w:r>
              <w:rPr>
                <w:rFonts w:ascii="仿宋_GB2312" w:hAnsi="仿宋_GB2312" w:cs="仿宋_GB2312" w:eastAsia="仿宋_GB2312"/>
                <w:sz w:val="24"/>
                <w:color w:val="000000"/>
              </w:rPr>
              <w:t>5.协助整理省本级信用监管业务系统应用及数据库服务器，</w:t>
            </w:r>
            <w:r>
              <w:rPr>
                <w:rFonts w:ascii="仿宋_GB2312" w:hAnsi="仿宋_GB2312" w:cs="仿宋_GB2312" w:eastAsia="仿宋_GB2312"/>
                <w:sz w:val="24"/>
                <w:color w:val="000000"/>
              </w:rPr>
              <w:t>梳理各业务软件</w:t>
            </w:r>
            <w:r>
              <w:rPr>
                <w:rFonts w:ascii="仿宋_GB2312" w:hAnsi="仿宋_GB2312" w:cs="仿宋_GB2312" w:eastAsia="仿宋_GB2312"/>
                <w:sz w:val="24"/>
                <w:color w:val="000000"/>
              </w:rPr>
              <w:t>的部署资料及情况，汇总成《应用及数据库服务器清单》。</w:t>
            </w:r>
          </w:p>
          <w:p>
            <w:pPr>
              <w:pStyle w:val="null3"/>
              <w:ind w:left="600"/>
              <w:jc w:val="left"/>
            </w:pPr>
            <w:r>
              <w:rPr>
                <w:rFonts w:ascii="仿宋_GB2312" w:hAnsi="仿宋_GB2312" w:cs="仿宋_GB2312" w:eastAsia="仿宋_GB2312"/>
                <w:sz w:val="24"/>
                <w:color w:val="000000"/>
              </w:rPr>
              <w:t>6.提供省本级信用监管业务系统应用系统更新服务。</w:t>
            </w:r>
          </w:p>
          <w:p>
            <w:pPr>
              <w:pStyle w:val="null3"/>
              <w:spacing w:before="180"/>
              <w:ind w:left="600"/>
              <w:jc w:val="left"/>
            </w:pPr>
            <w:r>
              <w:rPr>
                <w:rFonts w:ascii="仿宋_GB2312" w:hAnsi="仿宋_GB2312" w:cs="仿宋_GB2312" w:eastAsia="仿宋_GB2312"/>
                <w:sz w:val="24"/>
                <w:color w:val="000000"/>
              </w:rPr>
              <w:t>7.调整信用监管业务系统系统参数，优化系统配置。</w:t>
            </w:r>
          </w:p>
          <w:p>
            <w:pPr>
              <w:pStyle w:val="null3"/>
              <w:spacing w:before="180"/>
              <w:ind w:left="600"/>
              <w:jc w:val="left"/>
            </w:pPr>
            <w:r>
              <w:rPr>
                <w:rFonts w:ascii="仿宋_GB2312" w:hAnsi="仿宋_GB2312" w:cs="仿宋_GB2312" w:eastAsia="仿宋_GB2312"/>
                <w:sz w:val="24"/>
                <w:color w:val="000000"/>
              </w:rPr>
              <w:t>8.提供信用监管业务系统业务系统远程救助和</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小时现场救援服务。</w:t>
            </w:r>
          </w:p>
          <w:p>
            <w:pPr>
              <w:pStyle w:val="null3"/>
              <w:spacing w:before="180"/>
              <w:ind w:left="600"/>
              <w:jc w:val="left"/>
            </w:pPr>
            <w:r>
              <w:rPr>
                <w:rFonts w:ascii="仿宋_GB2312" w:hAnsi="仿宋_GB2312" w:cs="仿宋_GB2312" w:eastAsia="仿宋_GB2312"/>
                <w:sz w:val="24"/>
                <w:color w:val="000000"/>
              </w:rPr>
              <w:t>9.提供省本级信用监管业务系统集成环境</w:t>
            </w:r>
            <w:r>
              <w:rPr>
                <w:rFonts w:ascii="仿宋_GB2312" w:hAnsi="仿宋_GB2312" w:cs="仿宋_GB2312" w:eastAsia="仿宋_GB2312"/>
                <w:sz w:val="24"/>
                <w:color w:val="000000"/>
              </w:rPr>
              <w:t>性能故障定位、诊断服务。</w:t>
            </w:r>
          </w:p>
          <w:p>
            <w:pPr>
              <w:pStyle w:val="null3"/>
              <w:spacing w:before="180"/>
              <w:ind w:left="615"/>
              <w:jc w:val="left"/>
            </w:pPr>
            <w:r>
              <w:rPr>
                <w:rFonts w:ascii="仿宋_GB2312" w:hAnsi="仿宋_GB2312" w:cs="仿宋_GB2312" w:eastAsia="仿宋_GB2312"/>
                <w:sz w:val="24"/>
                <w:color w:val="000000"/>
              </w:rPr>
              <w:t>10.提供配合产品运行相关的集成环境性能方面的技术支持。</w:t>
            </w:r>
          </w:p>
          <w:p>
            <w:pPr>
              <w:pStyle w:val="null3"/>
              <w:spacing w:before="180"/>
              <w:ind w:left="120" w:right="105" w:firstLine="497"/>
              <w:jc w:val="left"/>
            </w:pPr>
            <w:r>
              <w:rPr>
                <w:rFonts w:ascii="仿宋_GB2312" w:hAnsi="仿宋_GB2312" w:cs="仿宋_GB2312" w:eastAsia="仿宋_GB2312"/>
                <w:sz w:val="24"/>
                <w:color w:val="000000"/>
              </w:rPr>
              <w:t>11.提供信用监管业务系统软件操作和维护方面的全省集中培训</w:t>
            </w:r>
            <w:r>
              <w:rPr>
                <w:rFonts w:ascii="仿宋_GB2312" w:hAnsi="仿宋_GB2312" w:cs="仿宋_GB2312" w:eastAsia="仿宋_GB2312"/>
                <w:sz w:val="24"/>
                <w:color w:val="000000"/>
              </w:rPr>
              <w:t>服务，并提供相关培训文档或视频、技术资料等电子材料。</w:t>
            </w:r>
          </w:p>
          <w:p>
            <w:pPr>
              <w:pStyle w:val="null3"/>
              <w:spacing w:before="270"/>
              <w:ind w:left="120"/>
              <w:jc w:val="left"/>
            </w:pPr>
            <w:r>
              <w:rPr>
                <w:rFonts w:ascii="仿宋_GB2312" w:hAnsi="仿宋_GB2312" w:cs="仿宋_GB2312" w:eastAsia="仿宋_GB2312"/>
                <w:sz w:val="24"/>
                <w:b/>
                <w:color w:val="000000"/>
              </w:rPr>
              <w:t>2.1.2.2.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故障处理</w:t>
            </w:r>
          </w:p>
          <w:p>
            <w:pPr>
              <w:pStyle w:val="null3"/>
              <w:jc w:val="left"/>
            </w:pPr>
            <w:r>
              <w:rPr>
                <w:rFonts w:ascii="仿宋_GB2312" w:hAnsi="仿宋_GB2312" w:cs="仿宋_GB2312" w:eastAsia="仿宋_GB2312"/>
                <w:sz w:val="24"/>
                <w:color w:val="000000"/>
              </w:rPr>
              <w:t>提供省本级信用监管业务系统集成环境性能故障定位、诊断服务。</w:t>
            </w:r>
          </w:p>
          <w:p>
            <w:pPr>
              <w:pStyle w:val="null3"/>
              <w:spacing w:before="180"/>
              <w:ind w:left="600"/>
              <w:jc w:val="left"/>
            </w:pPr>
            <w:r>
              <w:rPr>
                <w:rFonts w:ascii="仿宋_GB2312" w:hAnsi="仿宋_GB2312" w:cs="仿宋_GB2312" w:eastAsia="仿宋_GB2312"/>
                <w:sz w:val="24"/>
                <w:color w:val="000000"/>
              </w:rPr>
              <w:t>故障级别：</w:t>
            </w:r>
          </w:p>
          <w:tbl>
            <w:tblPr>
              <w:tblInd w:type="dxa" w:w="105"/>
              <w:tblBorders>
                <w:top w:val="none" w:color="000000" w:sz="4"/>
                <w:left w:val="none" w:color="000000" w:sz="4"/>
                <w:bottom w:val="none" w:color="000000" w:sz="4"/>
                <w:right w:val="none" w:color="000000" w:sz="4"/>
                <w:insideH w:val="none"/>
                <w:insideV w:val="none"/>
              </w:tblBorders>
            </w:tblPr>
            <w:tblGrid>
              <w:gridCol w:w="440"/>
              <w:gridCol w:w="2108"/>
            </w:tblGrid>
            <w:tr>
              <w:tc>
                <w:tcPr>
                  <w:tcW w:type="dxa" w:w="440"/>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b/>
                      <w:color w:val="000000"/>
                    </w:rPr>
                    <w:t>故障级别</w:t>
                  </w:r>
                </w:p>
              </w:tc>
              <w:tc>
                <w:tcPr>
                  <w:tcW w:type="dxa" w:w="2108"/>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spacing w:before="120"/>
                    <w:ind w:left="3285"/>
                  </w:pPr>
                  <w:r>
                    <w:rPr>
                      <w:rFonts w:ascii="仿宋_GB2312" w:hAnsi="仿宋_GB2312" w:cs="仿宋_GB2312" w:eastAsia="仿宋_GB2312"/>
                      <w:sz w:val="24"/>
                      <w:b/>
                      <w:color w:val="000000"/>
                    </w:rPr>
                    <w:t>定义</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一级故障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pPr>
                  <w:r>
                    <w:rPr>
                      <w:rFonts w:ascii="仿宋_GB2312" w:hAnsi="仿宋_GB2312" w:cs="仿宋_GB2312" w:eastAsia="仿宋_GB2312"/>
                      <w:sz w:val="24"/>
                      <w:color w:val="000000"/>
                    </w:rPr>
                    <w:t>主要指系统在运行中出现系统瘫痪或服务中断，导致系统的基本</w:t>
                  </w:r>
                  <w:r>
                    <w:rPr>
                      <w:rFonts w:ascii="仿宋_GB2312" w:hAnsi="仿宋_GB2312" w:cs="仿宋_GB2312" w:eastAsia="仿宋_GB2312"/>
                      <w:sz w:val="24"/>
                      <w:color w:val="000000"/>
                    </w:rPr>
                    <w:t>功能不能实现或全面退化的故障。</w:t>
                  </w:r>
                </w:p>
              </w:tc>
            </w:tr>
          </w:tbl>
          <w:tbl>
            <w:tblPr>
              <w:tblInd w:type="dxa" w:w="105"/>
              <w:tblBorders>
                <w:top w:val="none" w:color="000000" w:sz="4"/>
                <w:left w:val="none" w:color="000000" w:sz="4"/>
                <w:bottom w:val="none" w:color="000000" w:sz="4"/>
                <w:right w:val="none" w:color="000000" w:sz="4"/>
                <w:insideH w:val="none"/>
                <w:insideV w:val="none"/>
              </w:tblBorders>
            </w:tblPr>
            <w:tblGrid>
              <w:gridCol w:w="440"/>
              <w:gridCol w:w="2108"/>
            </w:tblGrid>
            <w:tr>
              <w:tc>
                <w:tcPr>
                  <w:tcW w:type="dxa" w:w="4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二级故障</w:t>
                  </w:r>
                </w:p>
              </w:tc>
              <w:tc>
                <w:tcPr>
                  <w:tcW w:type="dxa" w:w="21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right="105"/>
                  </w:pPr>
                  <w:r>
                    <w:rPr>
                      <w:rFonts w:ascii="仿宋_GB2312" w:hAnsi="仿宋_GB2312" w:cs="仿宋_GB2312" w:eastAsia="仿宋_GB2312"/>
                      <w:sz w:val="24"/>
                      <w:color w:val="000000"/>
                    </w:rPr>
                    <w:t>主要指系统在运行中出现的故障具有潜在的系统瘫痪或服务中断</w:t>
                  </w:r>
                  <w:r>
                    <w:rPr>
                      <w:rFonts w:ascii="仿宋_GB2312" w:hAnsi="仿宋_GB2312" w:cs="仿宋_GB2312" w:eastAsia="仿宋_GB2312"/>
                      <w:sz w:val="24"/>
                      <w:color w:val="000000"/>
                    </w:rPr>
                    <w:t>的危险，并可能导致系统的基本功能不能实现或</w:t>
                  </w:r>
                  <w:r>
                    <w:rPr>
                      <w:rFonts w:ascii="仿宋_GB2312" w:hAnsi="仿宋_GB2312" w:cs="仿宋_GB2312" w:eastAsia="仿宋_GB2312"/>
                      <w:sz w:val="24"/>
                      <w:color w:val="000000"/>
                    </w:rPr>
                    <w:t>全面退化。</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三级故障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pPr>
                  <w:r>
                    <w:rPr>
                      <w:rFonts w:ascii="仿宋_GB2312" w:hAnsi="仿宋_GB2312" w:cs="仿宋_GB2312" w:eastAsia="仿宋_GB2312"/>
                      <w:sz w:val="24"/>
                      <w:color w:val="000000"/>
                    </w:rPr>
                    <w:t>主要指系统在运行中出现的直接影响服务，导致系统性能或服务</w:t>
                  </w:r>
                  <w:r>
                    <w:rPr>
                      <w:rFonts w:ascii="仿宋_GB2312" w:hAnsi="仿宋_GB2312" w:cs="仿宋_GB2312" w:eastAsia="仿宋_GB2312"/>
                      <w:sz w:val="24"/>
                      <w:color w:val="000000"/>
                    </w:rPr>
                    <w:t>部分退化的故障。</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pPr>
                  <w:r>
                    <w:rPr>
                      <w:rFonts w:ascii="仿宋_GB2312" w:hAnsi="仿宋_GB2312" w:cs="仿宋_GB2312" w:eastAsia="仿宋_GB2312"/>
                      <w:sz w:val="24"/>
                      <w:color w:val="000000"/>
                    </w:rPr>
                    <w:t>四级故障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right="105"/>
                  </w:pPr>
                  <w:r>
                    <w:rPr>
                      <w:rFonts w:ascii="仿宋_GB2312" w:hAnsi="仿宋_GB2312" w:cs="仿宋_GB2312" w:eastAsia="仿宋_GB2312"/>
                      <w:sz w:val="24"/>
                      <w:color w:val="000000"/>
                    </w:rPr>
                    <w:t>主要指系统在运行中出现的，断续或间接地影响系统功能和服务</w:t>
                  </w:r>
                  <w:r>
                    <w:rPr>
                      <w:rFonts w:ascii="仿宋_GB2312" w:hAnsi="仿宋_GB2312" w:cs="仿宋_GB2312" w:eastAsia="仿宋_GB2312"/>
                      <w:sz w:val="24"/>
                      <w:color w:val="000000"/>
                    </w:rPr>
                    <w:t>的故障。</w:t>
                  </w:r>
                </w:p>
              </w:tc>
            </w:tr>
          </w:tbl>
          <w:p>
            <w:pPr>
              <w:pStyle w:val="null3"/>
              <w:spacing w:before="120"/>
              <w:ind w:left="600"/>
              <w:jc w:val="left"/>
            </w:pPr>
            <w:r>
              <w:rPr>
                <w:rFonts w:ascii="仿宋_GB2312" w:hAnsi="仿宋_GB2312" w:cs="仿宋_GB2312" w:eastAsia="仿宋_GB2312"/>
                <w:sz w:val="24"/>
                <w:color w:val="000000"/>
              </w:rPr>
              <w:t>故障响应时间：</w:t>
            </w:r>
          </w:p>
          <w:tbl>
            <w:tblPr>
              <w:tblInd w:type="dxa" w:w="105"/>
              <w:tblBorders>
                <w:top w:val="none" w:color="000000" w:sz="4"/>
                <w:left w:val="none" w:color="000000" w:sz="4"/>
                <w:bottom w:val="none" w:color="000000" w:sz="4"/>
                <w:right w:val="none" w:color="000000" w:sz="4"/>
                <w:insideH w:val="none"/>
                <w:insideV w:val="none"/>
              </w:tblBorders>
            </w:tblPr>
            <w:tblGrid>
              <w:gridCol w:w="440"/>
              <w:gridCol w:w="2108"/>
            </w:tblGrid>
            <w:tr>
              <w:tc>
                <w:tcPr>
                  <w:tcW w:type="dxa" w:w="440"/>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b/>
                      <w:color w:val="000000"/>
                    </w:rPr>
                    <w:t>故障级别</w:t>
                  </w:r>
                </w:p>
              </w:tc>
              <w:tc>
                <w:tcPr>
                  <w:tcW w:type="dxa" w:w="2108"/>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spacing w:before="120"/>
                    <w:ind w:left="3060"/>
                  </w:pPr>
                  <w:r>
                    <w:rPr>
                      <w:rFonts w:ascii="仿宋_GB2312" w:hAnsi="仿宋_GB2312" w:cs="仿宋_GB2312" w:eastAsia="仿宋_GB2312"/>
                      <w:sz w:val="24"/>
                      <w:b/>
                      <w:color w:val="000000"/>
                    </w:rPr>
                    <w:t>响应时间</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一级故障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二级故障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三级故障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pPr>
                  <w:r>
                    <w:rPr>
                      <w:rFonts w:ascii="仿宋_GB2312" w:hAnsi="仿宋_GB2312" w:cs="仿宋_GB2312" w:eastAsia="仿宋_GB2312"/>
                      <w:sz w:val="24"/>
                      <w:color w:val="000000"/>
                    </w:rPr>
                    <w:t>四级故障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bl>
          <w:p>
            <w:pPr>
              <w:pStyle w:val="null3"/>
              <w:spacing w:before="120"/>
              <w:ind w:left="600"/>
              <w:jc w:val="left"/>
            </w:pPr>
            <w:r>
              <w:rPr>
                <w:rFonts w:ascii="仿宋_GB2312" w:hAnsi="仿宋_GB2312" w:cs="仿宋_GB2312" w:eastAsia="仿宋_GB2312"/>
                <w:sz w:val="24"/>
                <w:color w:val="000000"/>
              </w:rPr>
              <w:t>故障解决时间：</w:t>
            </w:r>
          </w:p>
          <w:tbl>
            <w:tblPr>
              <w:tblInd w:type="dxa" w:w="105"/>
              <w:tblBorders>
                <w:top w:val="none" w:color="000000" w:sz="4"/>
                <w:left w:val="none" w:color="000000" w:sz="4"/>
                <w:bottom w:val="none" w:color="000000" w:sz="4"/>
                <w:right w:val="none" w:color="000000" w:sz="4"/>
                <w:insideH w:val="none"/>
                <w:insideV w:val="none"/>
              </w:tblBorders>
            </w:tblPr>
            <w:tblGrid>
              <w:gridCol w:w="440"/>
              <w:gridCol w:w="2108"/>
            </w:tblGrid>
            <w:tr>
              <w:tc>
                <w:tcPr>
                  <w:tcW w:type="dxa" w:w="440"/>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b/>
                      <w:color w:val="000000"/>
                    </w:rPr>
                    <w:t>故障级别</w:t>
                  </w:r>
                </w:p>
              </w:tc>
              <w:tc>
                <w:tcPr>
                  <w:tcW w:type="dxa" w:w="2108"/>
                  <w:tcBorders>
                    <w:top w:val="single" w:color="000000" w:sz="4"/>
                    <w:left w:val="single" w:color="000000" w:sz="4"/>
                    <w:bottom w:val="single" w:color="000000" w:sz="4"/>
                    <w:right w:val="single" w:color="000000" w:sz="4"/>
                  </w:tcBorders>
                  <w:shd w:fill="F1F1F1"/>
                  <w:tcMar>
                    <w:top w:type="dxa" w:w="0"/>
                    <w:left w:type="dxa" w:w="0"/>
                    <w:bottom w:type="dxa" w:w="0"/>
                    <w:right w:type="dxa" w:w="0"/>
                  </w:tcMar>
                  <w:vAlign w:val="top"/>
                </w:tcPr>
                <w:p>
                  <w:pPr>
                    <w:pStyle w:val="null3"/>
                    <w:spacing w:before="120"/>
                    <w:ind w:left="3045"/>
                  </w:pPr>
                  <w:r>
                    <w:rPr>
                      <w:rFonts w:ascii="仿宋_GB2312" w:hAnsi="仿宋_GB2312" w:cs="仿宋_GB2312" w:eastAsia="仿宋_GB2312"/>
                      <w:sz w:val="24"/>
                      <w:b/>
                      <w:color w:val="000000"/>
                    </w:rPr>
                    <w:t>解决时间</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一级故障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二级故障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pPr>
                  <w:r>
                    <w:rPr>
                      <w:rFonts w:ascii="仿宋_GB2312" w:hAnsi="仿宋_GB2312" w:cs="仿宋_GB2312" w:eastAsia="仿宋_GB2312"/>
                      <w:sz w:val="24"/>
                      <w:color w:val="000000"/>
                    </w:rPr>
                    <w:t>三级故障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r>
              <w:tc>
                <w:tcPr>
                  <w:tcW w:type="dxa" w:w="4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pPr>
                  <w:r>
                    <w:rPr>
                      <w:rFonts w:ascii="仿宋_GB2312" w:hAnsi="仿宋_GB2312" w:cs="仿宋_GB2312" w:eastAsia="仿宋_GB2312"/>
                      <w:sz w:val="24"/>
                      <w:color w:val="000000"/>
                    </w:rPr>
                    <w:t>四级故障</w:t>
                  </w:r>
                </w:p>
              </w:tc>
              <w:tc>
                <w:tcPr>
                  <w:tcW w:type="dxa" w:w="21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r>
          </w:tbl>
          <w:p>
            <w:pPr>
              <w:pStyle w:val="null3"/>
              <w:spacing w:before="120"/>
              <w:ind w:left="120" w:right="105" w:firstLine="485"/>
              <w:jc w:val="both"/>
            </w:pPr>
            <w:r>
              <w:rPr>
                <w:rFonts w:ascii="仿宋_GB2312" w:hAnsi="仿宋_GB2312" w:cs="仿宋_GB2312" w:eastAsia="仿宋_GB2312"/>
                <w:sz w:val="24"/>
                <w:color w:val="000000"/>
              </w:rPr>
              <w:t>故障解决途径：采用远程技术，将用户系统与工程师所</w:t>
            </w:r>
            <w:r>
              <w:rPr>
                <w:rFonts w:ascii="仿宋_GB2312" w:hAnsi="仿宋_GB2312" w:cs="仿宋_GB2312" w:eastAsia="仿宋_GB2312"/>
                <w:sz w:val="24"/>
                <w:color w:val="000000"/>
              </w:rPr>
              <w:t>在地终端连通，在远</w:t>
            </w:r>
            <w:r>
              <w:rPr>
                <w:rFonts w:ascii="仿宋_GB2312" w:hAnsi="仿宋_GB2312" w:cs="仿宋_GB2312" w:eastAsia="仿宋_GB2312"/>
                <w:sz w:val="24"/>
                <w:color w:val="000000"/>
              </w:rPr>
              <w:t>端对用户设备进行诊断，提出解决问题的方案，并最终指导用户解决问题。如用户遇到问题通过远程方式无法解决时，与用户沟通后，安排技术人员去用户现场</w:t>
            </w:r>
            <w:r>
              <w:rPr>
                <w:rFonts w:ascii="仿宋_GB2312" w:hAnsi="仿宋_GB2312" w:cs="仿宋_GB2312" w:eastAsia="仿宋_GB2312"/>
                <w:sz w:val="24"/>
                <w:color w:val="000000"/>
              </w:rPr>
              <w:t>进行故障排查，故障处理，故障解决承诺时间不包含人</w:t>
            </w:r>
            <w:r>
              <w:rPr>
                <w:rFonts w:ascii="仿宋_GB2312" w:hAnsi="仿宋_GB2312" w:cs="仿宋_GB2312" w:eastAsia="仿宋_GB2312"/>
                <w:sz w:val="24"/>
                <w:color w:val="000000"/>
              </w:rPr>
              <w:t>员去现场路程时间。</w:t>
            </w:r>
          </w:p>
          <w:p>
            <w:pPr>
              <w:pStyle w:val="null3"/>
              <w:ind w:left="120" w:right="105" w:firstLine="484"/>
              <w:jc w:val="left"/>
            </w:pPr>
            <w:r>
              <w:rPr>
                <w:rFonts w:ascii="仿宋_GB2312" w:hAnsi="仿宋_GB2312" w:cs="仿宋_GB2312" w:eastAsia="仿宋_GB2312"/>
                <w:sz w:val="24"/>
                <w:color w:val="000000"/>
              </w:rPr>
              <w:t>故障汇总：收集系统发生故障，定期对故障进行复盘，</w:t>
            </w:r>
            <w:r>
              <w:rPr>
                <w:rFonts w:ascii="仿宋_GB2312" w:hAnsi="仿宋_GB2312" w:cs="仿宋_GB2312" w:eastAsia="仿宋_GB2312"/>
                <w:sz w:val="24"/>
                <w:color w:val="000000"/>
              </w:rPr>
              <w:t>对重复出现及明确了</w:t>
            </w:r>
            <w:r>
              <w:rPr>
                <w:rFonts w:ascii="仿宋_GB2312" w:hAnsi="仿宋_GB2312" w:cs="仿宋_GB2312" w:eastAsia="仿宋_GB2312"/>
                <w:sz w:val="24"/>
                <w:color w:val="000000"/>
              </w:rPr>
              <w:t>解问题原因故障，进行版本优化，保证系统正常稳定运行。</w:t>
            </w:r>
          </w:p>
          <w:p>
            <w:pPr>
              <w:pStyle w:val="null3"/>
              <w:spacing w:before="270"/>
              <w:ind w:left="120"/>
              <w:jc w:val="left"/>
            </w:pPr>
            <w:r>
              <w:rPr>
                <w:rFonts w:ascii="仿宋_GB2312" w:hAnsi="仿宋_GB2312" w:cs="仿宋_GB2312" w:eastAsia="仿宋_GB2312"/>
                <w:sz w:val="24"/>
                <w:b/>
                <w:color w:val="000000"/>
              </w:rPr>
              <w:t>2.1.2.3.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变更实施</w:t>
            </w:r>
          </w:p>
          <w:p>
            <w:pPr>
              <w:pStyle w:val="null3"/>
              <w:jc w:val="left"/>
            </w:pPr>
            <w:r>
              <w:rPr>
                <w:rFonts w:ascii="仿宋_GB2312" w:hAnsi="仿宋_GB2312" w:cs="仿宋_GB2312" w:eastAsia="仿宋_GB2312"/>
                <w:sz w:val="24"/>
                <w:color w:val="000000"/>
              </w:rPr>
              <w:t>对于系统变更请求，运维团队将进行严格的审核和评估，确保变</w:t>
            </w:r>
            <w:r>
              <w:rPr>
                <w:rFonts w:ascii="仿宋_GB2312" w:hAnsi="仿宋_GB2312" w:cs="仿宋_GB2312" w:eastAsia="仿宋_GB2312"/>
                <w:sz w:val="24"/>
                <w:color w:val="000000"/>
              </w:rPr>
              <w:t>更的合理性</w:t>
            </w:r>
            <w:r>
              <w:rPr>
                <w:rFonts w:ascii="仿宋_GB2312" w:hAnsi="仿宋_GB2312" w:cs="仿宋_GB2312" w:eastAsia="仿宋_GB2312"/>
                <w:sz w:val="24"/>
                <w:color w:val="000000"/>
              </w:rPr>
              <w:t>和可行性。在变更实施过程中，遵循标准的操作流程，确保变更不会对系统造成</w:t>
            </w:r>
            <w:r>
              <w:rPr>
                <w:rFonts w:ascii="仿宋_GB2312" w:hAnsi="仿宋_GB2312" w:cs="仿宋_GB2312" w:eastAsia="仿宋_GB2312"/>
                <w:sz w:val="24"/>
                <w:color w:val="000000"/>
              </w:rPr>
              <w:t>不良影响。同时，对变更结果进行验证和测试，确保</w:t>
            </w:r>
            <w:r>
              <w:rPr>
                <w:rFonts w:ascii="仿宋_GB2312" w:hAnsi="仿宋_GB2312" w:cs="仿宋_GB2312" w:eastAsia="仿宋_GB2312"/>
                <w:sz w:val="24"/>
                <w:color w:val="000000"/>
              </w:rPr>
              <w:t>系统稳定性和性能不受影响。</w:t>
            </w:r>
          </w:p>
          <w:p>
            <w:pPr>
              <w:pStyle w:val="null3"/>
            </w:pPr>
            <w:r>
              <w:rPr>
                <w:rFonts w:ascii="仿宋_GB2312" w:hAnsi="仿宋_GB2312" w:cs="仿宋_GB2312" w:eastAsia="仿宋_GB2312"/>
                <w:sz w:val="24"/>
                <w:b/>
                <w:color w:val="000000"/>
              </w:rPr>
              <w:t>2.1.2.4.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应急处理</w:t>
            </w:r>
          </w:p>
          <w:p>
            <w:pPr>
              <w:pStyle w:val="null3"/>
              <w:jc w:val="left"/>
            </w:pPr>
            <w:r>
              <w:rPr>
                <w:rFonts w:ascii="仿宋_GB2312" w:hAnsi="仿宋_GB2312" w:cs="仿宋_GB2312" w:eastAsia="仿宋_GB2312"/>
                <w:sz w:val="24"/>
                <w:color w:val="000000"/>
              </w:rPr>
              <w:t>陕西省市场监督管理局授权范围的系统应急性修改工作内容包括：</w:t>
            </w:r>
          </w:p>
          <w:p>
            <w:pPr>
              <w:pStyle w:val="null3"/>
              <w:spacing w:before="180"/>
              <w:ind w:left="45" w:right="30" w:firstLine="478"/>
              <w:jc w:val="left"/>
            </w:pPr>
            <w:r>
              <w:rPr>
                <w:rFonts w:ascii="仿宋_GB2312" w:hAnsi="仿宋_GB2312" w:cs="仿宋_GB2312" w:eastAsia="仿宋_GB2312"/>
                <w:sz w:val="24"/>
                <w:color w:val="000000"/>
              </w:rPr>
              <w:t>1.信用监管业务系统软件的改正性维护服务：主要指针对软件运行过程发现</w:t>
            </w:r>
            <w:r>
              <w:rPr>
                <w:rFonts w:ascii="仿宋_GB2312" w:hAnsi="仿宋_GB2312" w:cs="仿宋_GB2312" w:eastAsia="仿宋_GB2312"/>
                <w:sz w:val="24"/>
                <w:color w:val="000000"/>
              </w:rPr>
              <w:t>的潜在质量问题（如</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BUG、程序缺陷）而进</w:t>
            </w:r>
            <w:r>
              <w:rPr>
                <w:rFonts w:ascii="仿宋_GB2312" w:hAnsi="仿宋_GB2312" w:cs="仿宋_GB2312" w:eastAsia="仿宋_GB2312"/>
                <w:sz w:val="24"/>
                <w:color w:val="000000"/>
              </w:rPr>
              <w:t>行的程序修改。</w:t>
            </w:r>
          </w:p>
          <w:p>
            <w:pPr>
              <w:pStyle w:val="null3"/>
              <w:ind w:left="30" w:right="30" w:firstLine="480"/>
              <w:jc w:val="left"/>
            </w:pPr>
            <w:r>
              <w:rPr>
                <w:rFonts w:ascii="仿宋_GB2312" w:hAnsi="仿宋_GB2312" w:cs="仿宋_GB2312" w:eastAsia="仿宋_GB2312"/>
                <w:sz w:val="24"/>
                <w:color w:val="000000"/>
              </w:rPr>
              <w:t>2.信用监管业务系统软件的完善性维护服务：主要指针对软件已</w:t>
            </w:r>
            <w:r>
              <w:rPr>
                <w:rFonts w:ascii="仿宋_GB2312" w:hAnsi="仿宋_GB2312" w:cs="仿宋_GB2312" w:eastAsia="仿宋_GB2312"/>
                <w:sz w:val="24"/>
                <w:color w:val="000000"/>
              </w:rPr>
              <w:t>有功能的完</w:t>
            </w:r>
            <w:r>
              <w:rPr>
                <w:rFonts w:ascii="仿宋_GB2312" w:hAnsi="仿宋_GB2312" w:cs="仿宋_GB2312" w:eastAsia="仿宋_GB2312"/>
                <w:sz w:val="24"/>
                <w:color w:val="000000"/>
              </w:rPr>
              <w:t>善性修改等服务；以及针对系统设计上的缺陷而进行的程序调整。</w:t>
            </w:r>
          </w:p>
          <w:p>
            <w:pPr>
              <w:pStyle w:val="null3"/>
              <w:ind w:left="510"/>
              <w:jc w:val="left"/>
            </w:pPr>
            <w:r>
              <w:rPr>
                <w:rFonts w:ascii="仿宋_GB2312" w:hAnsi="仿宋_GB2312" w:cs="仿宋_GB2312" w:eastAsia="仿宋_GB2312"/>
                <w:sz w:val="24"/>
                <w:color w:val="000000"/>
              </w:rPr>
              <w:t>3.本地化需求和政策性需求：</w:t>
            </w:r>
          </w:p>
          <w:p>
            <w:pPr>
              <w:pStyle w:val="null3"/>
              <w:spacing w:before="180"/>
              <w:ind w:left="30" w:right="30" w:firstLine="480"/>
              <w:jc w:val="left"/>
            </w:pPr>
            <w:r>
              <w:rPr>
                <w:rFonts w:ascii="仿宋_GB2312" w:hAnsi="仿宋_GB2312" w:cs="仿宋_GB2312" w:eastAsia="仿宋_GB2312"/>
                <w:sz w:val="24"/>
                <w:color w:val="000000"/>
              </w:rPr>
              <w:t>本地化需求：信用监管业务系统业务逻辑优化、交互升级及适</w:t>
            </w:r>
            <w:r>
              <w:rPr>
                <w:rFonts w:ascii="仿宋_GB2312" w:hAnsi="仿宋_GB2312" w:cs="仿宋_GB2312" w:eastAsia="仿宋_GB2312"/>
                <w:sz w:val="24"/>
                <w:color w:val="000000"/>
              </w:rPr>
              <w:t>量合理的本地</w:t>
            </w:r>
            <w:r>
              <w:rPr>
                <w:rFonts w:ascii="仿宋_GB2312" w:hAnsi="仿宋_GB2312" w:cs="仿宋_GB2312" w:eastAsia="仿宋_GB2312"/>
                <w:sz w:val="24"/>
                <w:color w:val="000000"/>
              </w:rPr>
              <w:t>化需求修改。</w:t>
            </w:r>
          </w:p>
          <w:p>
            <w:pPr>
              <w:pStyle w:val="null3"/>
              <w:ind w:left="30" w:right="30" w:firstLine="477"/>
              <w:jc w:val="left"/>
            </w:pPr>
            <w:r>
              <w:rPr>
                <w:rFonts w:ascii="仿宋_GB2312" w:hAnsi="仿宋_GB2312" w:cs="仿宋_GB2312" w:eastAsia="仿宋_GB2312"/>
                <w:sz w:val="24"/>
                <w:color w:val="000000"/>
              </w:rPr>
              <w:t>政策性需求：针对国家市场监督管理总局、陕西省市场监督管理</w:t>
            </w:r>
            <w:r>
              <w:rPr>
                <w:rFonts w:ascii="仿宋_GB2312" w:hAnsi="仿宋_GB2312" w:cs="仿宋_GB2312" w:eastAsia="仿宋_GB2312"/>
                <w:sz w:val="24"/>
                <w:color w:val="000000"/>
              </w:rPr>
              <w:t>局颁布的信</w:t>
            </w:r>
            <w:r>
              <w:rPr>
                <w:rFonts w:ascii="仿宋_GB2312" w:hAnsi="仿宋_GB2312" w:cs="仿宋_GB2312" w:eastAsia="仿宋_GB2312"/>
                <w:sz w:val="24"/>
                <w:color w:val="000000"/>
              </w:rPr>
              <w:t>用监管业务系统相关众多政策或标准进行适</w:t>
            </w:r>
            <w:r>
              <w:rPr>
                <w:rFonts w:ascii="仿宋_GB2312" w:hAnsi="仿宋_GB2312" w:cs="仿宋_GB2312" w:eastAsia="仿宋_GB2312"/>
                <w:sz w:val="24"/>
                <w:color w:val="000000"/>
              </w:rPr>
              <w:t>量合理的业务系统维护开发。</w:t>
            </w:r>
          </w:p>
          <w:p>
            <w:pPr>
              <w:pStyle w:val="null3"/>
              <w:spacing w:before="270"/>
              <w:ind w:left="15"/>
              <w:jc w:val="left"/>
            </w:pPr>
            <w:r>
              <w:rPr>
                <w:rFonts w:ascii="仿宋_GB2312" w:hAnsi="仿宋_GB2312" w:cs="仿宋_GB2312" w:eastAsia="仿宋_GB2312"/>
                <w:sz w:val="24"/>
                <w:b/>
                <w:color w:val="000000"/>
              </w:rPr>
              <w:t>2.1.3.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优化改善</w:t>
            </w:r>
          </w:p>
          <w:p>
            <w:pPr>
              <w:pStyle w:val="null3"/>
              <w:jc w:val="left"/>
            </w:pPr>
            <w:r>
              <w:rPr>
                <w:rFonts w:ascii="仿宋_GB2312" w:hAnsi="仿宋_GB2312" w:cs="仿宋_GB2312" w:eastAsia="仿宋_GB2312"/>
                <w:sz w:val="24"/>
                <w:b/>
                <w:color w:val="000000"/>
              </w:rPr>
              <w:t>2.1.3.1.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跨地域涉企信用信息传输</w:t>
            </w:r>
          </w:p>
          <w:p>
            <w:pPr>
              <w:pStyle w:val="null3"/>
              <w:jc w:val="left"/>
            </w:pPr>
            <w:r>
              <w:rPr>
                <w:rFonts w:ascii="仿宋_GB2312" w:hAnsi="仿宋_GB2312" w:cs="仿宋_GB2312" w:eastAsia="仿宋_GB2312"/>
                <w:sz w:val="24"/>
                <w:b/>
                <w:color w:val="000000"/>
              </w:rPr>
              <w:t>2.1.3.1.1.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跨地域涉企信用信息传输</w:t>
            </w:r>
          </w:p>
          <w:p>
            <w:pPr>
              <w:pStyle w:val="null3"/>
              <w:jc w:val="left"/>
            </w:pPr>
            <w:r>
              <w:rPr>
                <w:rFonts w:ascii="仿宋_GB2312" w:hAnsi="仿宋_GB2312" w:cs="仿宋_GB2312" w:eastAsia="仿宋_GB2312"/>
                <w:sz w:val="24"/>
                <w:color w:val="000000"/>
              </w:rPr>
              <w:t>对接总局跨地域涉企信用信息传输功能，作为中央与地方、各省</w:t>
            </w:r>
            <w:r>
              <w:rPr>
                <w:rFonts w:ascii="仿宋_GB2312" w:hAnsi="仿宋_GB2312" w:cs="仿宋_GB2312" w:eastAsia="仿宋_GB2312"/>
                <w:sz w:val="24"/>
                <w:color w:val="000000"/>
              </w:rPr>
              <w:t>涉企信用数</w:t>
            </w:r>
            <w:r>
              <w:rPr>
                <w:rFonts w:ascii="仿宋_GB2312" w:hAnsi="仿宋_GB2312" w:cs="仿宋_GB2312" w:eastAsia="仿宋_GB2312"/>
                <w:sz w:val="24"/>
                <w:color w:val="000000"/>
              </w:rPr>
              <w:t>据的传输通道，包括行政许可和行政处罚信息，实现各省外部门行政许可信息和</w:t>
            </w:r>
            <w:r>
              <w:rPr>
                <w:rFonts w:ascii="仿宋_GB2312" w:hAnsi="仿宋_GB2312" w:cs="仿宋_GB2312" w:eastAsia="仿宋_GB2312"/>
                <w:sz w:val="24"/>
                <w:color w:val="000000"/>
              </w:rPr>
              <w:t>行政处罚数据跨省传输。</w:t>
            </w:r>
          </w:p>
          <w:p>
            <w:pPr>
              <w:pStyle w:val="null3"/>
              <w:spacing w:before="270"/>
              <w:ind w:left="30"/>
              <w:jc w:val="left"/>
            </w:pPr>
            <w:r>
              <w:rPr>
                <w:rFonts w:ascii="仿宋_GB2312" w:hAnsi="仿宋_GB2312" w:cs="仿宋_GB2312" w:eastAsia="仿宋_GB2312"/>
                <w:sz w:val="24"/>
                <w:b/>
                <w:color w:val="000000"/>
              </w:rPr>
              <w:t>2.1.3.1.2.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异地案件协同数据传输</w:t>
            </w:r>
          </w:p>
          <w:p>
            <w:pPr>
              <w:pStyle w:val="null3"/>
              <w:jc w:val="left"/>
            </w:pPr>
            <w:r>
              <w:rPr>
                <w:rFonts w:ascii="仿宋_GB2312" w:hAnsi="仿宋_GB2312" w:cs="仿宋_GB2312" w:eastAsia="仿宋_GB2312"/>
                <w:sz w:val="24"/>
                <w:color w:val="000000"/>
              </w:rPr>
              <w:t>对接总局异地案件协同数据传输功能，作为各省异地案件数据的传输通</w:t>
            </w:r>
            <w:r>
              <w:rPr>
                <w:rFonts w:ascii="仿宋_GB2312" w:hAnsi="仿宋_GB2312" w:cs="仿宋_GB2312" w:eastAsia="仿宋_GB2312"/>
                <w:sz w:val="24"/>
                <w:color w:val="000000"/>
              </w:rPr>
              <w:t>道，</w:t>
            </w:r>
            <w:r>
              <w:rPr>
                <w:rFonts w:ascii="仿宋_GB2312" w:hAnsi="仿宋_GB2312" w:cs="仿宋_GB2312" w:eastAsia="仿宋_GB2312"/>
                <w:sz w:val="24"/>
                <w:color w:val="000000"/>
              </w:rPr>
              <w:t>包括行政处罚信息，实现各省局市场监管部门</w:t>
            </w:r>
            <w:r>
              <w:rPr>
                <w:rFonts w:ascii="仿宋_GB2312" w:hAnsi="仿宋_GB2312" w:cs="仿宋_GB2312" w:eastAsia="仿宋_GB2312"/>
                <w:sz w:val="24"/>
                <w:color w:val="000000"/>
              </w:rPr>
              <w:t>行政处罚数据跨省传输。</w:t>
            </w:r>
          </w:p>
          <w:p>
            <w:pPr>
              <w:pStyle w:val="null3"/>
              <w:spacing w:before="270"/>
              <w:ind w:left="30"/>
              <w:jc w:val="left"/>
            </w:pPr>
            <w:r>
              <w:rPr>
                <w:rFonts w:ascii="仿宋_GB2312" w:hAnsi="仿宋_GB2312" w:cs="仿宋_GB2312" w:eastAsia="仿宋_GB2312"/>
                <w:sz w:val="24"/>
                <w:b/>
                <w:color w:val="000000"/>
              </w:rPr>
              <w:t>2.1.3.1.3.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跨省严重违法失信数据传输</w:t>
            </w:r>
          </w:p>
          <w:p>
            <w:pPr>
              <w:pStyle w:val="null3"/>
              <w:jc w:val="left"/>
            </w:pPr>
            <w:r>
              <w:rPr>
                <w:rFonts w:ascii="仿宋_GB2312" w:hAnsi="仿宋_GB2312" w:cs="仿宋_GB2312" w:eastAsia="仿宋_GB2312"/>
                <w:sz w:val="24"/>
                <w:color w:val="000000"/>
              </w:rPr>
              <w:t>对接总局跨省严重违法失信数据传输功能，作为各省严重违法失</w:t>
            </w:r>
            <w:r>
              <w:rPr>
                <w:rFonts w:ascii="仿宋_GB2312" w:hAnsi="仿宋_GB2312" w:cs="仿宋_GB2312" w:eastAsia="仿宋_GB2312"/>
                <w:sz w:val="24"/>
                <w:color w:val="000000"/>
              </w:rPr>
              <w:t>信数据的传</w:t>
            </w:r>
            <w:r>
              <w:rPr>
                <w:rFonts w:ascii="仿宋_GB2312" w:hAnsi="仿宋_GB2312" w:cs="仿宋_GB2312" w:eastAsia="仿宋_GB2312"/>
                <w:sz w:val="24"/>
                <w:color w:val="000000"/>
              </w:rPr>
              <w:t>输通道，实现各省局严重违法失信数据跨省传输。</w:t>
            </w:r>
          </w:p>
          <w:p>
            <w:pPr>
              <w:pStyle w:val="null3"/>
            </w:pPr>
            <w:r>
              <w:rPr>
                <w:rFonts w:ascii="仿宋_GB2312" w:hAnsi="仿宋_GB2312" w:cs="仿宋_GB2312" w:eastAsia="仿宋_GB2312"/>
                <w:sz w:val="24"/>
                <w:b/>
                <w:color w:val="000000"/>
              </w:rPr>
              <w:t>2.1.3.1.4.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跨地域涉企信用信息查询</w:t>
            </w:r>
          </w:p>
          <w:p>
            <w:pPr>
              <w:pStyle w:val="null3"/>
              <w:jc w:val="left"/>
            </w:pPr>
            <w:r>
              <w:rPr>
                <w:rFonts w:ascii="仿宋_GB2312" w:hAnsi="仿宋_GB2312" w:cs="仿宋_GB2312" w:eastAsia="仿宋_GB2312"/>
                <w:sz w:val="24"/>
                <w:color w:val="000000"/>
              </w:rPr>
              <w:t>实现跨地域涉企信用信息查询，主要包括涉企信用信息查询（企业行政许可、</w:t>
            </w:r>
            <w:r>
              <w:rPr>
                <w:rFonts w:ascii="仿宋_GB2312" w:hAnsi="仿宋_GB2312" w:cs="仿宋_GB2312" w:eastAsia="仿宋_GB2312"/>
                <w:sz w:val="24"/>
                <w:color w:val="000000"/>
              </w:rPr>
              <w:t>企业行政处罚）、异地案件协同信息查询（企业行政处罚）、跨省严重违法</w:t>
            </w:r>
            <w:r>
              <w:rPr>
                <w:rFonts w:ascii="仿宋_GB2312" w:hAnsi="仿宋_GB2312" w:cs="仿宋_GB2312" w:eastAsia="仿宋_GB2312"/>
                <w:sz w:val="24"/>
                <w:color w:val="000000"/>
              </w:rPr>
              <w:t>信息</w:t>
            </w:r>
            <w:r>
              <w:rPr>
                <w:rFonts w:ascii="仿宋_GB2312" w:hAnsi="仿宋_GB2312" w:cs="仿宋_GB2312" w:eastAsia="仿宋_GB2312"/>
                <w:sz w:val="24"/>
                <w:color w:val="000000"/>
              </w:rPr>
              <w:t>查询（企业严重违法）等相关功能。</w:t>
            </w:r>
          </w:p>
          <w:p>
            <w:pPr>
              <w:pStyle w:val="null3"/>
              <w:spacing w:before="270"/>
              <w:ind w:left="30"/>
              <w:jc w:val="left"/>
            </w:pPr>
            <w:r>
              <w:rPr>
                <w:rFonts w:ascii="仿宋_GB2312" w:hAnsi="仿宋_GB2312" w:cs="仿宋_GB2312" w:eastAsia="仿宋_GB2312"/>
                <w:sz w:val="24"/>
                <w:b/>
                <w:color w:val="000000"/>
              </w:rPr>
              <w:t>2.1.3.2.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适应强制注销公司登记制</w:t>
            </w:r>
            <w:r>
              <w:rPr>
                <w:rFonts w:ascii="仿宋_GB2312" w:hAnsi="仿宋_GB2312" w:cs="仿宋_GB2312" w:eastAsia="仿宋_GB2312"/>
                <w:sz w:val="24"/>
                <w:b/>
                <w:color w:val="000000"/>
              </w:rPr>
              <w:t>度实施办法相关信息系统优化</w:t>
            </w:r>
          </w:p>
          <w:p>
            <w:pPr>
              <w:pStyle w:val="null3"/>
              <w:jc w:val="left"/>
            </w:pPr>
            <w:r>
              <w:rPr>
                <w:rFonts w:ascii="仿宋_GB2312" w:hAnsi="仿宋_GB2312" w:cs="仿宋_GB2312" w:eastAsia="仿宋_GB2312"/>
                <w:sz w:val="24"/>
                <w:b/>
                <w:color w:val="000000"/>
              </w:rPr>
              <w:t>2.1.3.2.1.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信用监管系统</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强制注销登记管理</w:t>
            </w:r>
          </w:p>
          <w:p>
            <w:pPr>
              <w:pStyle w:val="null3"/>
              <w:spacing w:before="225"/>
              <w:ind w:left="15" w:right="75" w:firstLine="488"/>
              <w:jc w:val="both"/>
            </w:pPr>
            <w:r>
              <w:rPr>
                <w:rFonts w:ascii="仿宋_GB2312" w:hAnsi="仿宋_GB2312" w:cs="仿宋_GB2312" w:eastAsia="仿宋_GB2312"/>
                <w:sz w:val="24"/>
                <w:color w:val="000000"/>
              </w:rPr>
              <w:t>公司自被吊销营业执照、责令关闭或者被撤销</w:t>
            </w:r>
            <w:r>
              <w:rPr>
                <w:rFonts w:ascii="仿宋_GB2312" w:hAnsi="仿宋_GB2312" w:cs="仿宋_GB2312" w:eastAsia="仿宋_GB2312"/>
                <w:sz w:val="24"/>
                <w:color w:val="000000"/>
              </w:rPr>
              <w:t>之日起，满三年未向公司登记</w:t>
            </w:r>
            <w:r>
              <w:rPr>
                <w:rFonts w:ascii="仿宋_GB2312" w:hAnsi="仿宋_GB2312" w:cs="仿宋_GB2312" w:eastAsia="仿宋_GB2312"/>
                <w:sz w:val="24"/>
                <w:color w:val="000000"/>
              </w:rPr>
              <w:t>机关申请注销公司登记的，公司登记机关可以依据《中华人民共和国公司法》第二百四十一条和《国务院关于实施〈中华人民共和国公司法〉注册资本登记管理制度的规定》第八条规定强制注销公司登记。法律、行政法规或者国务院决定规</w:t>
            </w:r>
            <w:r>
              <w:rPr>
                <w:rFonts w:ascii="仿宋_GB2312" w:hAnsi="仿宋_GB2312" w:cs="仿宋_GB2312" w:eastAsia="仿宋_GB2312"/>
                <w:sz w:val="24"/>
                <w:color w:val="000000"/>
              </w:rPr>
              <w:t>定公司在注销登记前须经批准的，不适用本办法。</w:t>
            </w:r>
          </w:p>
          <w:p>
            <w:pPr>
              <w:pStyle w:val="null3"/>
              <w:ind w:left="30" w:right="30" w:firstLine="487"/>
              <w:jc w:val="both"/>
            </w:pPr>
            <w:r>
              <w:rPr>
                <w:rFonts w:ascii="仿宋_GB2312" w:hAnsi="仿宋_GB2312" w:cs="仿宋_GB2312" w:eastAsia="仿宋_GB2312"/>
                <w:sz w:val="24"/>
                <w:color w:val="000000"/>
              </w:rPr>
              <w:t>公司登记机关拟强制注销公司登记的，应当通</w:t>
            </w:r>
            <w:r>
              <w:rPr>
                <w:rFonts w:ascii="仿宋_GB2312" w:hAnsi="仿宋_GB2312" w:cs="仿宋_GB2312" w:eastAsia="仿宋_GB2312"/>
                <w:sz w:val="24"/>
                <w:color w:val="000000"/>
              </w:rPr>
              <w:t>过国家企业信用信息公示系统</w:t>
            </w:r>
            <w:r>
              <w:rPr>
                <w:rFonts w:ascii="仿宋_GB2312" w:hAnsi="仿宋_GB2312" w:cs="仿宋_GB2312" w:eastAsia="仿宋_GB2312"/>
                <w:sz w:val="24"/>
                <w:color w:val="000000"/>
              </w:rPr>
              <w:t>公告，并记于公司名下。公告可以采取批量方式，公告期限为九十日。公告内容包括公司名称、住所、法定代表人、统一社会信用代码或者注册号、拟强制注销</w:t>
            </w:r>
            <w:r>
              <w:rPr>
                <w:rFonts w:ascii="仿宋_GB2312" w:hAnsi="仿宋_GB2312" w:cs="仿宋_GB2312" w:eastAsia="仿宋_GB2312"/>
                <w:sz w:val="24"/>
                <w:color w:val="000000"/>
              </w:rPr>
              <w:t>登记法定事由、法律依据、拟强制注销登记</w:t>
            </w:r>
            <w:r>
              <w:rPr>
                <w:rFonts w:ascii="仿宋_GB2312" w:hAnsi="仿宋_GB2312" w:cs="仿宋_GB2312" w:eastAsia="仿宋_GB2312"/>
                <w:sz w:val="24"/>
                <w:color w:val="000000"/>
              </w:rPr>
              <w:t>意见、异议方式、公告起止日期等。</w:t>
            </w:r>
          </w:p>
          <w:p>
            <w:pPr>
              <w:pStyle w:val="null3"/>
              <w:spacing w:before="45"/>
              <w:ind w:left="30"/>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强制注销异议管理</w:t>
            </w:r>
          </w:p>
          <w:p>
            <w:pPr>
              <w:pStyle w:val="null3"/>
              <w:spacing w:before="225"/>
              <w:ind w:left="30" w:right="75" w:firstLine="487"/>
              <w:jc w:val="both"/>
            </w:pPr>
            <w:r>
              <w:rPr>
                <w:rFonts w:ascii="仿宋_GB2312" w:hAnsi="仿宋_GB2312" w:cs="仿宋_GB2312" w:eastAsia="仿宋_GB2312"/>
                <w:sz w:val="24"/>
                <w:color w:val="000000"/>
              </w:rPr>
              <w:t>公告期内及强制注销未审核之前，相关部门、</w:t>
            </w:r>
            <w:r>
              <w:rPr>
                <w:rFonts w:ascii="仿宋_GB2312" w:hAnsi="仿宋_GB2312" w:cs="仿宋_GB2312" w:eastAsia="仿宋_GB2312"/>
                <w:sz w:val="24"/>
                <w:color w:val="000000"/>
              </w:rPr>
              <w:t>债权人以及其他利害关系人对</w:t>
            </w:r>
            <w:r>
              <w:rPr>
                <w:rFonts w:ascii="仿宋_GB2312" w:hAnsi="仿宋_GB2312" w:cs="仿宋_GB2312" w:eastAsia="仿宋_GB2312"/>
                <w:sz w:val="24"/>
                <w:color w:val="000000"/>
              </w:rPr>
              <w:t>拟强制注销公司登记有异议的，应当通过国家企业信用信息公示系统或者以书面</w:t>
            </w:r>
            <w:r>
              <w:rPr>
                <w:rFonts w:ascii="仿宋_GB2312" w:hAnsi="仿宋_GB2312" w:cs="仿宋_GB2312" w:eastAsia="仿宋_GB2312"/>
                <w:sz w:val="24"/>
                <w:color w:val="000000"/>
              </w:rPr>
              <w:t>形式向公司登记机关提出异议。</w:t>
            </w:r>
          </w:p>
          <w:p>
            <w:pPr>
              <w:pStyle w:val="null3"/>
              <w:ind w:left="510"/>
              <w:jc w:val="left"/>
            </w:pPr>
            <w:r>
              <w:rPr>
                <w:rFonts w:ascii="仿宋_GB2312" w:hAnsi="仿宋_GB2312" w:cs="仿宋_GB2312" w:eastAsia="仿宋_GB2312"/>
                <w:sz w:val="24"/>
                <w:color w:val="000000"/>
              </w:rPr>
              <w:t>相关部门提出异议的，应当提供异议理由和相关材料。</w:t>
            </w:r>
          </w:p>
          <w:p>
            <w:pPr>
              <w:pStyle w:val="null3"/>
              <w:spacing w:before="180"/>
              <w:ind w:left="510"/>
              <w:jc w:val="left"/>
            </w:pPr>
            <w:r>
              <w:rPr>
                <w:rFonts w:ascii="仿宋_GB2312" w:hAnsi="仿宋_GB2312" w:cs="仿宋_GB2312" w:eastAsia="仿宋_GB2312"/>
                <w:sz w:val="24"/>
                <w:color w:val="000000"/>
              </w:rPr>
              <w:t>债权人、其他利害关系人提出异议的，应当</w:t>
            </w:r>
            <w:r>
              <w:rPr>
                <w:rFonts w:ascii="仿宋_GB2312" w:hAnsi="仿宋_GB2312" w:cs="仿宋_GB2312" w:eastAsia="仿宋_GB2312"/>
                <w:sz w:val="24"/>
                <w:color w:val="000000"/>
              </w:rPr>
              <w:t>提供异议理由和下列材料：</w:t>
            </w:r>
          </w:p>
          <w:p>
            <w:pPr>
              <w:pStyle w:val="null3"/>
              <w:spacing w:before="180"/>
              <w:ind w:left="510"/>
              <w:jc w:val="left"/>
            </w:pPr>
            <w:r>
              <w:rPr>
                <w:rFonts w:ascii="仿宋_GB2312" w:hAnsi="仿宋_GB2312" w:cs="仿宋_GB2312" w:eastAsia="仿宋_GB2312"/>
                <w:sz w:val="24"/>
                <w:color w:val="000000"/>
              </w:rPr>
              <w:t>（一）异议人的姓名或者名称、主体资格文件、联系方式；</w:t>
            </w:r>
          </w:p>
          <w:p>
            <w:pPr>
              <w:pStyle w:val="null3"/>
              <w:spacing w:before="180"/>
              <w:ind w:left="30" w:right="75" w:firstLine="487"/>
              <w:jc w:val="left"/>
            </w:pPr>
            <w:r>
              <w:rPr>
                <w:rFonts w:ascii="仿宋_GB2312" w:hAnsi="仿宋_GB2312" w:cs="仿宋_GB2312" w:eastAsia="仿宋_GB2312"/>
                <w:sz w:val="24"/>
                <w:color w:val="000000"/>
              </w:rPr>
              <w:t>（二）表明异议人与拟被强制注销登记的公司存在债权债务关系或其他利害</w:t>
            </w:r>
            <w:r>
              <w:rPr>
                <w:rFonts w:ascii="仿宋_GB2312" w:hAnsi="仿宋_GB2312" w:cs="仿宋_GB2312" w:eastAsia="仿宋_GB2312"/>
                <w:sz w:val="24"/>
                <w:color w:val="000000"/>
              </w:rPr>
              <w:t>关系的材料；</w:t>
            </w:r>
          </w:p>
          <w:p>
            <w:pPr>
              <w:pStyle w:val="null3"/>
              <w:ind w:left="510"/>
              <w:jc w:val="left"/>
            </w:pPr>
            <w:r>
              <w:rPr>
                <w:rFonts w:ascii="仿宋_GB2312" w:hAnsi="仿宋_GB2312" w:cs="仿宋_GB2312" w:eastAsia="仿宋_GB2312"/>
                <w:sz w:val="24"/>
                <w:color w:val="000000"/>
              </w:rPr>
              <w:t>（三）其他相关材料。</w:t>
            </w:r>
          </w:p>
          <w:p>
            <w:pPr>
              <w:pStyle w:val="null3"/>
              <w:spacing w:before="180"/>
              <w:ind w:left="510"/>
              <w:jc w:val="left"/>
            </w:pPr>
            <w:r>
              <w:rPr>
                <w:rFonts w:ascii="仿宋_GB2312" w:hAnsi="仿宋_GB2312" w:cs="仿宋_GB2312" w:eastAsia="仿宋_GB2312"/>
                <w:sz w:val="24"/>
                <w:color w:val="000000"/>
              </w:rPr>
              <w:t>异议人应当对提交材料的真实性、合法性和有效性负责。</w:t>
            </w:r>
          </w:p>
          <w:p>
            <w:pPr>
              <w:pStyle w:val="null3"/>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强制注销恢复管理</w:t>
            </w:r>
          </w:p>
          <w:p>
            <w:pPr>
              <w:pStyle w:val="null3"/>
              <w:spacing w:before="225"/>
              <w:ind w:left="15" w:right="75" w:firstLine="507"/>
              <w:jc w:val="both"/>
            </w:pPr>
            <w:r>
              <w:rPr>
                <w:rFonts w:ascii="仿宋_GB2312" w:hAnsi="仿宋_GB2312" w:cs="仿宋_GB2312" w:eastAsia="仿宋_GB2312"/>
                <w:sz w:val="24"/>
                <w:color w:val="000000"/>
              </w:rPr>
              <w:t>已经被强制注销登记的公司存在下列情形之一的，相关部门、债权人以及其</w:t>
            </w:r>
            <w:r>
              <w:rPr>
                <w:rFonts w:ascii="仿宋_GB2312" w:hAnsi="仿宋_GB2312" w:cs="仿宋_GB2312" w:eastAsia="仿宋_GB2312"/>
                <w:sz w:val="24"/>
                <w:color w:val="000000"/>
              </w:rPr>
              <w:t>他利害关系人可以在公司被强制注销登记之日起三年内，以书面形式向公司登记</w:t>
            </w:r>
            <w:r>
              <w:rPr>
                <w:rFonts w:ascii="仿宋_GB2312" w:hAnsi="仿宋_GB2312" w:cs="仿宋_GB2312" w:eastAsia="仿宋_GB2312"/>
                <w:sz w:val="24"/>
                <w:color w:val="000000"/>
              </w:rPr>
              <w:t>机关申请恢复公司登记：</w:t>
            </w:r>
          </w:p>
          <w:p>
            <w:pPr>
              <w:pStyle w:val="null3"/>
              <w:ind w:left="30" w:right="75" w:firstLine="491"/>
              <w:jc w:val="left"/>
            </w:pPr>
            <w:r>
              <w:rPr>
                <w:rFonts w:ascii="仿宋_GB2312" w:hAnsi="仿宋_GB2312" w:cs="仿宋_GB2312" w:eastAsia="仿宋_GB2312"/>
                <w:sz w:val="24"/>
                <w:color w:val="000000"/>
              </w:rPr>
              <w:t>（一）正在被立案调查、采取行政强制措施，或者受到罚款等行政处罚尚未</w:t>
            </w:r>
            <w:r>
              <w:rPr>
                <w:rFonts w:ascii="仿宋_GB2312" w:hAnsi="仿宋_GB2312" w:cs="仿宋_GB2312" w:eastAsia="仿宋_GB2312"/>
                <w:sz w:val="24"/>
                <w:color w:val="000000"/>
              </w:rPr>
              <w:t>执行完毕的；</w:t>
            </w:r>
          </w:p>
          <w:p>
            <w:pPr>
              <w:pStyle w:val="null3"/>
              <w:ind w:left="510"/>
              <w:jc w:val="left"/>
            </w:pPr>
            <w:r>
              <w:rPr>
                <w:rFonts w:ascii="仿宋_GB2312" w:hAnsi="仿宋_GB2312" w:cs="仿宋_GB2312" w:eastAsia="仿宋_GB2312"/>
                <w:sz w:val="24"/>
                <w:color w:val="000000"/>
              </w:rPr>
              <w:t>（二）正处于诉讼、行政复议、仲裁、调解、执行等程序中的；</w:t>
            </w:r>
          </w:p>
          <w:p>
            <w:pPr>
              <w:pStyle w:val="null3"/>
              <w:spacing w:before="180"/>
              <w:ind w:left="510"/>
              <w:jc w:val="left"/>
            </w:pPr>
            <w:r>
              <w:rPr>
                <w:rFonts w:ascii="仿宋_GB2312" w:hAnsi="仿宋_GB2312" w:cs="仿宋_GB2312" w:eastAsia="仿宋_GB2312"/>
                <w:sz w:val="24"/>
                <w:color w:val="000000"/>
              </w:rPr>
              <w:t>（三）正处于清算、破产程序中的；</w:t>
            </w:r>
          </w:p>
          <w:p>
            <w:pPr>
              <w:pStyle w:val="null3"/>
              <w:spacing w:before="180"/>
              <w:ind w:left="510"/>
              <w:jc w:val="left"/>
            </w:pPr>
            <w:r>
              <w:rPr>
                <w:rFonts w:ascii="仿宋_GB2312" w:hAnsi="仿宋_GB2312" w:cs="仿宋_GB2312" w:eastAsia="仿宋_GB2312"/>
                <w:sz w:val="24"/>
                <w:color w:val="000000"/>
              </w:rPr>
              <w:t>（四）存在其他确需恢复登记的情形。</w:t>
            </w:r>
          </w:p>
          <w:p>
            <w:pPr>
              <w:pStyle w:val="null3"/>
              <w:spacing w:before="180"/>
              <w:ind w:left="45" w:right="75" w:firstLine="467"/>
              <w:jc w:val="left"/>
            </w:pPr>
            <w:r>
              <w:rPr>
                <w:rFonts w:ascii="仿宋_GB2312" w:hAnsi="仿宋_GB2312" w:cs="仿宋_GB2312" w:eastAsia="仿宋_GB2312"/>
                <w:sz w:val="24"/>
                <w:color w:val="000000"/>
              </w:rPr>
              <w:t>公司登记机关作出恢复公司登记决定后，应当</w:t>
            </w:r>
            <w:r>
              <w:rPr>
                <w:rFonts w:ascii="仿宋_GB2312" w:hAnsi="仿宋_GB2312" w:cs="仿宋_GB2312" w:eastAsia="仿宋_GB2312"/>
                <w:sz w:val="24"/>
                <w:color w:val="000000"/>
              </w:rPr>
              <w:t>将其恢复为被强制注销登记前</w:t>
            </w:r>
            <w:r>
              <w:rPr>
                <w:rFonts w:ascii="仿宋_GB2312" w:hAnsi="仿宋_GB2312" w:cs="仿宋_GB2312" w:eastAsia="仿宋_GB2312"/>
                <w:sz w:val="24"/>
                <w:color w:val="000000"/>
              </w:rPr>
              <w:t>的状态，并通过国家企业信用信息公示系统</w:t>
            </w:r>
            <w:r>
              <w:rPr>
                <w:rFonts w:ascii="仿宋_GB2312" w:hAnsi="仿宋_GB2312" w:cs="仿宋_GB2312" w:eastAsia="仿宋_GB2312"/>
                <w:sz w:val="24"/>
                <w:color w:val="000000"/>
              </w:rPr>
              <w:t>向社会公示。</w:t>
            </w:r>
          </w:p>
          <w:p>
            <w:pPr>
              <w:pStyle w:val="null3"/>
              <w:ind w:left="30" w:right="75" w:firstLine="485"/>
              <w:jc w:val="left"/>
            </w:pPr>
            <w:r>
              <w:rPr>
                <w:rFonts w:ascii="仿宋_GB2312" w:hAnsi="仿宋_GB2312" w:cs="仿宋_GB2312" w:eastAsia="仿宋_GB2312"/>
                <w:sz w:val="24"/>
                <w:color w:val="000000"/>
              </w:rPr>
              <w:t>公司名称已经被第三人注册使用的，恢复登记</w:t>
            </w:r>
            <w:r>
              <w:rPr>
                <w:rFonts w:ascii="仿宋_GB2312" w:hAnsi="仿宋_GB2312" w:cs="仿宋_GB2312" w:eastAsia="仿宋_GB2312"/>
                <w:sz w:val="24"/>
                <w:color w:val="000000"/>
              </w:rPr>
              <w:t>时公司登记机关只恢复其统一</w:t>
            </w:r>
            <w:r>
              <w:rPr>
                <w:rFonts w:ascii="仿宋_GB2312" w:hAnsi="仿宋_GB2312" w:cs="仿宋_GB2312" w:eastAsia="仿宋_GB2312"/>
                <w:sz w:val="24"/>
                <w:color w:val="000000"/>
              </w:rPr>
              <w:t>社会信用代码或者注册号，不再恢复其名称。</w:t>
            </w:r>
          </w:p>
          <w:p>
            <w:pPr>
              <w:pStyle w:val="null3"/>
              <w:ind w:left="30" w:firstLine="480"/>
              <w:jc w:val="left"/>
            </w:pPr>
            <w:r>
              <w:rPr>
                <w:rFonts w:ascii="仿宋_GB2312" w:hAnsi="仿宋_GB2312" w:cs="仿宋_GB2312" w:eastAsia="仿宋_GB2312"/>
                <w:sz w:val="24"/>
                <w:color w:val="000000"/>
              </w:rPr>
              <w:t>恢复登记的公司，应当及时开展清算，依法申请注销登记。</w:t>
            </w:r>
            <w:r>
              <w:rPr>
                <w:rFonts w:ascii="仿宋_GB2312" w:hAnsi="仿宋_GB2312" w:cs="仿宋_GB2312" w:eastAsia="仿宋_GB2312"/>
                <w:sz w:val="24"/>
                <w:color w:val="000000"/>
              </w:rPr>
              <w:t>自恢复登记之日</w:t>
            </w:r>
            <w:r>
              <w:rPr>
                <w:rFonts w:ascii="仿宋_GB2312" w:hAnsi="仿宋_GB2312" w:cs="仿宋_GB2312" w:eastAsia="仿宋_GB2312"/>
                <w:sz w:val="24"/>
                <w:color w:val="000000"/>
              </w:rPr>
              <w:t>起满三年，公司仍未申请注销登记的，公司登记机关</w:t>
            </w:r>
            <w:r>
              <w:rPr>
                <w:rFonts w:ascii="仿宋_GB2312" w:hAnsi="仿宋_GB2312" w:cs="仿宋_GB2312" w:eastAsia="仿宋_GB2312"/>
                <w:sz w:val="24"/>
                <w:color w:val="000000"/>
              </w:rPr>
              <w:t>可以再次启动强制注销程序。</w:t>
            </w:r>
          </w:p>
          <w:p>
            <w:pPr>
              <w:pStyle w:val="null3"/>
              <w:spacing w:before="45"/>
              <w:ind w:left="15"/>
              <w:jc w:val="left"/>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强制注销数据交互</w:t>
            </w:r>
          </w:p>
          <w:p>
            <w:pPr>
              <w:pStyle w:val="null3"/>
              <w:spacing w:before="225"/>
              <w:ind w:left="30" w:firstLine="481"/>
              <w:jc w:val="both"/>
            </w:pPr>
            <w:r>
              <w:rPr>
                <w:rFonts w:ascii="仿宋_GB2312" w:hAnsi="仿宋_GB2312" w:cs="仿宋_GB2312" w:eastAsia="仿宋_GB2312"/>
                <w:sz w:val="24"/>
                <w:color w:val="000000"/>
              </w:rPr>
              <w:t>按照《强制注销公司登记制度实施办法》规定每天定时生成</w:t>
            </w:r>
            <w:r>
              <w:rPr>
                <w:rFonts w:ascii="仿宋_GB2312" w:hAnsi="仿宋_GB2312" w:cs="仿宋_GB2312" w:eastAsia="仿宋_GB2312"/>
                <w:sz w:val="24"/>
                <w:color w:val="000000"/>
              </w:rPr>
              <w:t>拟强制注销名单</w:t>
            </w:r>
            <w:r>
              <w:rPr>
                <w:rFonts w:ascii="仿宋_GB2312" w:hAnsi="仿宋_GB2312" w:cs="仿宋_GB2312" w:eastAsia="仿宋_GB2312"/>
                <w:sz w:val="24"/>
                <w:color w:val="000000"/>
              </w:rPr>
              <w:t>信息，用于拟强制注销公告发布。定时任务推送公告信</w:t>
            </w:r>
            <w:r>
              <w:rPr>
                <w:rFonts w:ascii="仿宋_GB2312" w:hAnsi="仿宋_GB2312" w:cs="仿宋_GB2312" w:eastAsia="仿宋_GB2312"/>
                <w:sz w:val="24"/>
                <w:color w:val="000000"/>
              </w:rPr>
              <w:t>息、登记信息、异议信息、</w:t>
            </w:r>
            <w:r>
              <w:rPr>
                <w:rFonts w:ascii="仿宋_GB2312" w:hAnsi="仿宋_GB2312" w:cs="仿宋_GB2312" w:eastAsia="仿宋_GB2312"/>
                <w:sz w:val="24"/>
                <w:color w:val="000000"/>
              </w:rPr>
              <w:t>恢复信息给登记系统。接收登记系统的终止公告信息接口，处理监管系统强制注销相关流程。查询年报库清算组备案、债权人公告数据，如果存在则限制业务办</w:t>
            </w:r>
            <w:r>
              <w:rPr>
                <w:rFonts w:ascii="仿宋_GB2312" w:hAnsi="仿宋_GB2312" w:cs="仿宋_GB2312" w:eastAsia="仿宋_GB2312"/>
                <w:sz w:val="24"/>
                <w:color w:val="000000"/>
              </w:rPr>
              <w:t>理或终止流程。</w:t>
            </w:r>
          </w:p>
          <w:p>
            <w:pPr>
              <w:pStyle w:val="null3"/>
              <w:spacing w:before="270"/>
              <w:ind w:left="30"/>
              <w:jc w:val="left"/>
            </w:pPr>
            <w:r>
              <w:rPr>
                <w:rFonts w:ascii="仿宋_GB2312" w:hAnsi="仿宋_GB2312" w:cs="仿宋_GB2312" w:eastAsia="仿宋_GB2312"/>
                <w:sz w:val="24"/>
                <w:b/>
                <w:color w:val="000000"/>
              </w:rPr>
              <w:t>2.1.3.2.2.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登记注册系统</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增加强制注销状态接收接口</w:t>
            </w:r>
          </w:p>
          <w:p>
            <w:pPr>
              <w:pStyle w:val="null3"/>
              <w:spacing w:before="225"/>
              <w:jc w:val="right"/>
            </w:pPr>
            <w:r>
              <w:rPr>
                <w:rFonts w:ascii="仿宋_GB2312" w:hAnsi="仿宋_GB2312" w:cs="仿宋_GB2312" w:eastAsia="仿宋_GB2312"/>
                <w:sz w:val="24"/>
                <w:color w:val="000000"/>
              </w:rPr>
              <w:t>新建强制注销状态接收接口，与监管系统对接</w:t>
            </w:r>
            <w:r>
              <w:rPr>
                <w:rFonts w:ascii="仿宋_GB2312" w:hAnsi="仿宋_GB2312" w:cs="仿宋_GB2312" w:eastAsia="仿宋_GB2312"/>
                <w:sz w:val="24"/>
                <w:color w:val="000000"/>
              </w:rPr>
              <w:t>，接收并记录以下状态和时间：</w:t>
            </w:r>
          </w:p>
          <w:p>
            <w:pPr>
              <w:pStyle w:val="null3"/>
              <w:spacing w:before="180"/>
              <w:ind w:left="525"/>
              <w:jc w:val="left"/>
            </w:pPr>
            <w:r>
              <w:rPr>
                <w:rFonts w:ascii="仿宋_GB2312" w:hAnsi="仿宋_GB2312" w:cs="仿宋_GB2312" w:eastAsia="仿宋_GB2312"/>
                <w:sz w:val="24"/>
                <w:color w:val="000000"/>
              </w:rPr>
              <w:t>1)正在进行拟强制注销公告状态、公告开始时间和结束</w:t>
            </w:r>
            <w:r>
              <w:rPr>
                <w:rFonts w:ascii="仿宋_GB2312" w:hAnsi="仿宋_GB2312" w:cs="仿宋_GB2312" w:eastAsia="仿宋_GB2312"/>
                <w:sz w:val="24"/>
                <w:color w:val="000000"/>
              </w:rPr>
              <w:t>时间</w:t>
            </w:r>
          </w:p>
          <w:p>
            <w:pPr>
              <w:pStyle w:val="null3"/>
              <w:spacing w:before="180"/>
              <w:ind w:left="510"/>
              <w:jc w:val="left"/>
            </w:pPr>
            <w:r>
              <w:rPr>
                <w:rFonts w:ascii="仿宋_GB2312" w:hAnsi="仿宋_GB2312" w:cs="仿宋_GB2312" w:eastAsia="仿宋_GB2312"/>
                <w:sz w:val="24"/>
                <w:color w:val="000000"/>
              </w:rPr>
              <w:t>2)拟强制注销公告期满状态及时间</w:t>
            </w:r>
          </w:p>
          <w:p>
            <w:pPr>
              <w:pStyle w:val="null3"/>
              <w:spacing w:before="180"/>
              <w:ind w:left="510"/>
              <w:jc w:val="left"/>
            </w:pPr>
            <w:r>
              <w:rPr>
                <w:rFonts w:ascii="仿宋_GB2312" w:hAnsi="仿宋_GB2312" w:cs="仿宋_GB2312" w:eastAsia="仿宋_GB2312"/>
                <w:sz w:val="24"/>
                <w:color w:val="000000"/>
              </w:rPr>
              <w:t>3)终止拟强制注销公告状态及时间</w:t>
            </w:r>
          </w:p>
          <w:p>
            <w:pPr>
              <w:pStyle w:val="null3"/>
              <w:spacing w:before="180"/>
              <w:ind w:left="495"/>
              <w:jc w:val="left"/>
            </w:pPr>
            <w:r>
              <w:rPr>
                <w:rFonts w:ascii="仿宋_GB2312" w:hAnsi="仿宋_GB2312" w:cs="仿宋_GB2312" w:eastAsia="仿宋_GB2312"/>
                <w:sz w:val="24"/>
                <w:color w:val="000000"/>
              </w:rPr>
              <w:t>4)已强制注销状态及时间</w:t>
            </w:r>
          </w:p>
          <w:p>
            <w:pPr>
              <w:pStyle w:val="null3"/>
            </w:pPr>
            <w:r>
              <w:rPr>
                <w:rFonts w:ascii="仿宋_GB2312" w:hAnsi="仿宋_GB2312" w:cs="仿宋_GB2312" w:eastAsia="仿宋_GB2312"/>
                <w:sz w:val="24"/>
                <w:color w:val="000000"/>
              </w:rPr>
              <w:t>5)恢复登记状态及时间</w:t>
            </w:r>
          </w:p>
          <w:p>
            <w:pPr>
              <w:pStyle w:val="null3"/>
              <w:spacing w:before="225"/>
              <w:ind w:left="30"/>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增加强制注销信息更新</w:t>
            </w:r>
          </w:p>
          <w:p>
            <w:pPr>
              <w:pStyle w:val="null3"/>
              <w:spacing w:before="225"/>
              <w:ind w:left="30" w:right="15" w:firstLine="478"/>
              <w:jc w:val="left"/>
            </w:pPr>
            <w:r>
              <w:rPr>
                <w:rFonts w:ascii="仿宋_GB2312" w:hAnsi="仿宋_GB2312" w:cs="仿宋_GB2312" w:eastAsia="仿宋_GB2312"/>
                <w:sz w:val="24"/>
                <w:color w:val="000000"/>
              </w:rPr>
              <w:t>对于被强制注销的企业，设置企业状态为强制注销，并与名称系</w:t>
            </w:r>
            <w:r>
              <w:rPr>
                <w:rFonts w:ascii="仿宋_GB2312" w:hAnsi="仿宋_GB2312" w:cs="仿宋_GB2312" w:eastAsia="仿宋_GB2312"/>
                <w:sz w:val="24"/>
                <w:color w:val="000000"/>
              </w:rPr>
              <w:t>统对接，注</w:t>
            </w:r>
            <w:r>
              <w:rPr>
                <w:rFonts w:ascii="仿宋_GB2312" w:hAnsi="仿宋_GB2312" w:cs="仿宋_GB2312" w:eastAsia="仿宋_GB2312"/>
                <w:sz w:val="24"/>
                <w:color w:val="000000"/>
              </w:rPr>
              <w:t>销企业名称。</w:t>
            </w:r>
          </w:p>
          <w:p>
            <w:pPr>
              <w:pStyle w:val="null3"/>
              <w:spacing w:before="30"/>
              <w:ind w:left="30"/>
              <w:jc w:val="left"/>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增加终止拟强制注销公告功能</w:t>
            </w:r>
          </w:p>
          <w:p>
            <w:pPr>
              <w:pStyle w:val="null3"/>
              <w:spacing w:before="225"/>
              <w:ind w:left="30" w:right="15" w:firstLine="477"/>
              <w:jc w:val="both"/>
            </w:pPr>
            <w:r>
              <w:rPr>
                <w:rFonts w:ascii="仿宋_GB2312" w:hAnsi="仿宋_GB2312" w:cs="仿宋_GB2312" w:eastAsia="仿宋_GB2312"/>
                <w:sz w:val="24"/>
                <w:color w:val="000000"/>
              </w:rPr>
              <w:t>与监管系统对接，增加终止拟强制注销公告功能。对</w:t>
            </w:r>
            <w:r>
              <w:rPr>
                <w:rFonts w:ascii="仿宋_GB2312" w:hAnsi="仿宋_GB2312" w:cs="仿宋_GB2312" w:eastAsia="仿宋_GB2312"/>
                <w:sz w:val="24"/>
                <w:color w:val="000000"/>
              </w:rPr>
              <w:t>于正在进行拟强制注销</w:t>
            </w:r>
            <w:r>
              <w:rPr>
                <w:rFonts w:ascii="仿宋_GB2312" w:hAnsi="仿宋_GB2312" w:cs="仿宋_GB2312" w:eastAsia="仿宋_GB2312"/>
                <w:sz w:val="24"/>
                <w:color w:val="000000"/>
              </w:rPr>
              <w:t>公告的企业，如果企业办理了注销登记，登记系统通知监管系统</w:t>
            </w:r>
            <w:r>
              <w:rPr>
                <w:rFonts w:ascii="仿宋_GB2312" w:hAnsi="仿宋_GB2312" w:cs="仿宋_GB2312" w:eastAsia="仿宋_GB2312"/>
                <w:sz w:val="24"/>
                <w:color w:val="000000"/>
              </w:rPr>
              <w:t>终止拟强制注销</w:t>
            </w:r>
            <w:r>
              <w:rPr>
                <w:rFonts w:ascii="仿宋_GB2312" w:hAnsi="仿宋_GB2312" w:cs="仿宋_GB2312" w:eastAsia="仿宋_GB2312"/>
                <w:sz w:val="24"/>
                <w:color w:val="000000"/>
              </w:rPr>
              <w:t>公告。</w:t>
            </w:r>
          </w:p>
          <w:p>
            <w:pPr>
              <w:pStyle w:val="null3"/>
              <w:spacing w:before="45"/>
              <w:ind w:left="15"/>
              <w:jc w:val="left"/>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增加登记业务办理限制</w:t>
            </w:r>
          </w:p>
          <w:p>
            <w:pPr>
              <w:pStyle w:val="null3"/>
              <w:spacing w:before="225"/>
              <w:ind w:left="30" w:right="15" w:firstLine="478"/>
              <w:jc w:val="left"/>
            </w:pPr>
            <w:r>
              <w:rPr>
                <w:rFonts w:ascii="仿宋_GB2312" w:hAnsi="仿宋_GB2312" w:cs="仿宋_GB2312" w:eastAsia="仿宋_GB2312"/>
                <w:sz w:val="24"/>
                <w:color w:val="000000"/>
              </w:rPr>
              <w:t>增加登记业务办理限制，对强制注销程序终止和恢复登记的企</w:t>
            </w:r>
            <w:r>
              <w:rPr>
                <w:rFonts w:ascii="仿宋_GB2312" w:hAnsi="仿宋_GB2312" w:cs="仿宋_GB2312" w:eastAsia="仿宋_GB2312"/>
                <w:sz w:val="24"/>
                <w:color w:val="000000"/>
              </w:rPr>
              <w:t>业，只允许办</w:t>
            </w:r>
            <w:r>
              <w:rPr>
                <w:rFonts w:ascii="仿宋_GB2312" w:hAnsi="仿宋_GB2312" w:cs="仿宋_GB2312" w:eastAsia="仿宋_GB2312"/>
                <w:sz w:val="24"/>
                <w:color w:val="000000"/>
              </w:rPr>
              <w:t>理注销登记，不允许办理其它业务。</w:t>
            </w:r>
          </w:p>
          <w:p>
            <w:pPr>
              <w:pStyle w:val="null3"/>
              <w:spacing w:before="45"/>
              <w:ind w:left="30"/>
              <w:jc w:val="left"/>
            </w:pPr>
            <w:r>
              <w:rPr>
                <w:rFonts w:ascii="仿宋_GB2312" w:hAnsi="仿宋_GB2312" w:cs="仿宋_GB2312" w:eastAsia="仿宋_GB2312"/>
                <w:sz w:val="24"/>
                <w:b/>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增加恢复登记信息更新</w:t>
            </w:r>
          </w:p>
          <w:p>
            <w:pPr>
              <w:pStyle w:val="null3"/>
              <w:spacing w:before="225"/>
              <w:ind w:left="15" w:right="15" w:firstLine="507"/>
              <w:jc w:val="both"/>
            </w:pPr>
            <w:r>
              <w:rPr>
                <w:rFonts w:ascii="仿宋_GB2312" w:hAnsi="仿宋_GB2312" w:cs="仿宋_GB2312" w:eastAsia="仿宋_GB2312"/>
                <w:sz w:val="24"/>
                <w:color w:val="000000"/>
              </w:rPr>
              <w:t>已被强制注销的企业恢复登记的，设置企业状态为强制注销前状态，并与名</w:t>
            </w:r>
            <w:r>
              <w:rPr>
                <w:rFonts w:ascii="仿宋_GB2312" w:hAnsi="仿宋_GB2312" w:cs="仿宋_GB2312" w:eastAsia="仿宋_GB2312"/>
                <w:sz w:val="24"/>
                <w:color w:val="000000"/>
              </w:rPr>
              <w:t>称系统对接，符合《企业名称登记管理规定》相关规定的，恢复企业名称或使用</w:t>
            </w:r>
            <w:r>
              <w:rPr>
                <w:rFonts w:ascii="仿宋_GB2312" w:hAnsi="仿宋_GB2312" w:cs="仿宋_GB2312" w:eastAsia="仿宋_GB2312"/>
                <w:sz w:val="24"/>
                <w:color w:val="000000"/>
              </w:rPr>
              <w:t>统一社会信用代码作为企业名称。</w:t>
            </w:r>
          </w:p>
          <w:p>
            <w:pPr>
              <w:pStyle w:val="null3"/>
              <w:spacing w:before="45"/>
              <w:ind w:left="30"/>
              <w:jc w:val="left"/>
            </w:pPr>
            <w:r>
              <w:rPr>
                <w:rFonts w:ascii="仿宋_GB2312" w:hAnsi="仿宋_GB2312" w:cs="仿宋_GB2312" w:eastAsia="仿宋_GB2312"/>
                <w:sz w:val="24"/>
                <w:b/>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增加名称强制注销</w:t>
            </w:r>
          </w:p>
          <w:p>
            <w:pPr>
              <w:pStyle w:val="null3"/>
              <w:spacing w:before="225"/>
              <w:ind w:left="30" w:right="15" w:firstLine="478"/>
              <w:jc w:val="left"/>
            </w:pPr>
            <w:r>
              <w:rPr>
                <w:rFonts w:ascii="仿宋_GB2312" w:hAnsi="仿宋_GB2312" w:cs="仿宋_GB2312" w:eastAsia="仿宋_GB2312"/>
                <w:sz w:val="24"/>
                <w:color w:val="000000"/>
              </w:rPr>
              <w:t>增加名称强制注销，对已被强制注销的企业，注销其企业名称</w:t>
            </w:r>
            <w:r>
              <w:rPr>
                <w:rFonts w:ascii="仿宋_GB2312" w:hAnsi="仿宋_GB2312" w:cs="仿宋_GB2312" w:eastAsia="仿宋_GB2312"/>
                <w:sz w:val="24"/>
                <w:color w:val="000000"/>
              </w:rPr>
              <w:t>。按照《企业</w:t>
            </w:r>
            <w:r>
              <w:rPr>
                <w:rFonts w:ascii="仿宋_GB2312" w:hAnsi="仿宋_GB2312" w:cs="仿宋_GB2312" w:eastAsia="仿宋_GB2312"/>
                <w:sz w:val="24"/>
                <w:color w:val="000000"/>
              </w:rPr>
              <w:t>名称登记管理规定》相关规定，对其名称保留一年有效期。</w:t>
            </w:r>
          </w:p>
          <w:p>
            <w:pPr>
              <w:pStyle w:val="null3"/>
              <w:spacing w:before="30"/>
              <w:ind w:left="30"/>
              <w:jc w:val="left"/>
            </w:pPr>
            <w:r>
              <w:rPr>
                <w:rFonts w:ascii="仿宋_GB2312" w:hAnsi="仿宋_GB2312" w:cs="仿宋_GB2312" w:eastAsia="仿宋_GB2312"/>
                <w:sz w:val="24"/>
                <w:b/>
                <w:color w:val="000000"/>
              </w:rPr>
              <w:t>7)</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增加名称恢复</w:t>
            </w:r>
          </w:p>
          <w:p>
            <w:pPr>
              <w:pStyle w:val="null3"/>
              <w:spacing w:before="225"/>
              <w:ind w:left="15" w:right="15" w:firstLine="481"/>
              <w:jc w:val="both"/>
            </w:pPr>
            <w:r>
              <w:rPr>
                <w:rFonts w:ascii="仿宋_GB2312" w:hAnsi="仿宋_GB2312" w:cs="仿宋_GB2312" w:eastAsia="仿宋_GB2312"/>
                <w:sz w:val="24"/>
                <w:color w:val="000000"/>
              </w:rPr>
              <w:t>增加名称恢复，对已被强制注销的企业恢复登记的，恢复其强</w:t>
            </w:r>
            <w:r>
              <w:rPr>
                <w:rFonts w:ascii="仿宋_GB2312" w:hAnsi="仿宋_GB2312" w:cs="仿宋_GB2312" w:eastAsia="仿宋_GB2312"/>
                <w:sz w:val="24"/>
                <w:color w:val="000000"/>
              </w:rPr>
              <w:t>制注销前的名</w:t>
            </w:r>
            <w:r>
              <w:rPr>
                <w:rFonts w:ascii="仿宋_GB2312" w:hAnsi="仿宋_GB2312" w:cs="仿宋_GB2312" w:eastAsia="仿宋_GB2312"/>
                <w:sz w:val="24"/>
                <w:color w:val="000000"/>
              </w:rPr>
              <w:t>称。对于名称已经被第三人注册使用的，恢复登记时只恢复其统一社会信用代码</w:t>
            </w:r>
            <w:r>
              <w:rPr>
                <w:rFonts w:ascii="仿宋_GB2312" w:hAnsi="仿宋_GB2312" w:cs="仿宋_GB2312" w:eastAsia="仿宋_GB2312"/>
                <w:sz w:val="24"/>
                <w:color w:val="000000"/>
              </w:rPr>
              <w:t>或者注册号，不再恢复其名称。</w:t>
            </w:r>
          </w:p>
          <w:p>
            <w:pPr>
              <w:pStyle w:val="null3"/>
              <w:spacing w:before="270"/>
              <w:ind w:left="30"/>
              <w:jc w:val="left"/>
            </w:pPr>
            <w:r>
              <w:rPr>
                <w:rFonts w:ascii="仿宋_GB2312" w:hAnsi="仿宋_GB2312" w:cs="仿宋_GB2312" w:eastAsia="仿宋_GB2312"/>
                <w:sz w:val="24"/>
                <w:b/>
                <w:color w:val="000000"/>
              </w:rPr>
              <w:t>2.1.3.2.3.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异议申报系统</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增加强制注销异议申报入口</w:t>
            </w:r>
          </w:p>
          <w:p>
            <w:pPr>
              <w:pStyle w:val="null3"/>
              <w:spacing w:before="225"/>
              <w:ind w:left="510"/>
              <w:jc w:val="left"/>
            </w:pPr>
            <w:r>
              <w:rPr>
                <w:rFonts w:ascii="仿宋_GB2312" w:hAnsi="仿宋_GB2312" w:cs="仿宋_GB2312" w:eastAsia="仿宋_GB2312"/>
                <w:sz w:val="24"/>
                <w:color w:val="000000"/>
              </w:rPr>
              <w:t>新增强制注销异议申请入口。</w:t>
            </w:r>
          </w:p>
          <w:p>
            <w:pPr>
              <w:pStyle w:val="null3"/>
              <w:spacing w:before="225"/>
              <w:ind w:left="30"/>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增加强制注销异议填报</w:t>
            </w:r>
          </w:p>
          <w:p>
            <w:pPr>
              <w:pStyle w:val="null3"/>
            </w:pPr>
            <w:r>
              <w:rPr>
                <w:rFonts w:ascii="仿宋_GB2312" w:hAnsi="仿宋_GB2312" w:cs="仿宋_GB2312" w:eastAsia="仿宋_GB2312"/>
                <w:sz w:val="24"/>
                <w:color w:val="000000"/>
              </w:rPr>
              <w:t>新增强制注销异议填报，异议人登录系统，选择异议主体，填写经办人姓名、</w:t>
            </w:r>
            <w:r>
              <w:rPr>
                <w:rFonts w:ascii="仿宋_GB2312" w:hAnsi="仿宋_GB2312" w:cs="仿宋_GB2312" w:eastAsia="仿宋_GB2312"/>
                <w:sz w:val="24"/>
                <w:color w:val="000000"/>
              </w:rPr>
              <w:t>联系电话、异议申请事实和理由、异议申请书</w:t>
            </w:r>
            <w:r>
              <w:rPr>
                <w:rFonts w:ascii="仿宋_GB2312" w:hAnsi="仿宋_GB2312" w:cs="仿宋_GB2312" w:eastAsia="仿宋_GB2312"/>
                <w:sz w:val="24"/>
                <w:color w:val="000000"/>
              </w:rPr>
              <w:t>等相关材料进行保存提交。</w:t>
            </w:r>
          </w:p>
          <w:p>
            <w:pPr>
              <w:pStyle w:val="null3"/>
              <w:spacing w:before="45"/>
              <w:ind w:left="30"/>
              <w:jc w:val="left"/>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增加强制注销异议申请记录</w:t>
            </w:r>
          </w:p>
          <w:p>
            <w:pPr>
              <w:pStyle w:val="null3"/>
              <w:spacing w:before="225"/>
              <w:ind w:left="30" w:right="45" w:firstLine="478"/>
              <w:jc w:val="left"/>
            </w:pPr>
            <w:r>
              <w:rPr>
                <w:rFonts w:ascii="仿宋_GB2312" w:hAnsi="仿宋_GB2312" w:cs="仿宋_GB2312" w:eastAsia="仿宋_GB2312"/>
                <w:sz w:val="24"/>
                <w:color w:val="000000"/>
              </w:rPr>
              <w:t>新增强制注销异议申请记录，用于展示强制注销异议申请信息及审</w:t>
            </w:r>
            <w:r>
              <w:rPr>
                <w:rFonts w:ascii="仿宋_GB2312" w:hAnsi="仿宋_GB2312" w:cs="仿宋_GB2312" w:eastAsia="仿宋_GB2312"/>
                <w:sz w:val="24"/>
                <w:color w:val="000000"/>
              </w:rPr>
              <w:t>批流程，</w:t>
            </w:r>
            <w:r>
              <w:rPr>
                <w:rFonts w:ascii="仿宋_GB2312" w:hAnsi="仿宋_GB2312" w:cs="仿宋_GB2312" w:eastAsia="仿宋_GB2312"/>
                <w:sz w:val="24"/>
                <w:color w:val="000000"/>
              </w:rPr>
              <w:t>异议人可实时查看异议申请记录。</w:t>
            </w:r>
          </w:p>
          <w:p>
            <w:pPr>
              <w:pStyle w:val="null3"/>
              <w:spacing w:before="270"/>
              <w:ind w:left="30"/>
              <w:jc w:val="left"/>
            </w:pPr>
            <w:r>
              <w:rPr>
                <w:rFonts w:ascii="仿宋_GB2312" w:hAnsi="仿宋_GB2312" w:cs="仿宋_GB2312" w:eastAsia="仿宋_GB2312"/>
                <w:sz w:val="24"/>
                <w:b/>
                <w:color w:val="000000"/>
              </w:rPr>
              <w:t>2.1.3.2.4.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数据中心优化</w:t>
            </w:r>
          </w:p>
          <w:p>
            <w:pPr>
              <w:pStyle w:val="null3"/>
              <w:jc w:val="left"/>
            </w:pPr>
            <w:r>
              <w:rPr>
                <w:rFonts w:ascii="仿宋_GB2312" w:hAnsi="仿宋_GB2312" w:cs="仿宋_GB2312" w:eastAsia="仿宋_GB2312"/>
                <w:sz w:val="24"/>
                <w:color w:val="000000"/>
              </w:rPr>
              <w:t>做好省局与总局的数据传输，实现至少每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小时向总局数据中心上报一次，满足拟强制注销公告工作要求，具体汇总结构参见《适应强制注销公司登记制度</w:t>
            </w:r>
            <w:r>
              <w:rPr>
                <w:rFonts w:ascii="仿宋_GB2312" w:hAnsi="仿宋_GB2312" w:cs="仿宋_GB2312" w:eastAsia="仿宋_GB2312"/>
                <w:sz w:val="24"/>
                <w:color w:val="000000"/>
              </w:rPr>
              <w:t>实施办法涉及的数据汇总规范》。</w:t>
            </w:r>
          </w:p>
          <w:p>
            <w:pPr>
              <w:pStyle w:val="null3"/>
              <w:spacing w:before="30"/>
              <w:ind w:left="45"/>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拟强制注销公告</w:t>
            </w:r>
          </w:p>
          <w:p>
            <w:pPr>
              <w:pStyle w:val="null3"/>
              <w:spacing w:before="225"/>
              <w:ind w:left="30" w:right="75" w:firstLine="476"/>
              <w:jc w:val="left"/>
            </w:pPr>
            <w:r>
              <w:rPr>
                <w:rFonts w:ascii="仿宋_GB2312" w:hAnsi="仿宋_GB2312" w:cs="仿宋_GB2312" w:eastAsia="仿宋_GB2312"/>
                <w:sz w:val="24"/>
                <w:color w:val="000000"/>
              </w:rPr>
              <w:t>依据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年度适应《强制注销公司登记制度实施</w:t>
            </w:r>
            <w:r>
              <w:rPr>
                <w:rFonts w:ascii="仿宋_GB2312" w:hAnsi="仿宋_GB2312" w:cs="仿宋_GB2312" w:eastAsia="仿宋_GB2312"/>
                <w:sz w:val="24"/>
                <w:color w:val="000000"/>
              </w:rPr>
              <w:t>办法》新增拟强制注销公</w:t>
            </w:r>
            <w:r>
              <w:rPr>
                <w:rFonts w:ascii="仿宋_GB2312" w:hAnsi="仿宋_GB2312" w:cs="仿宋_GB2312" w:eastAsia="仿宋_GB2312"/>
                <w:sz w:val="24"/>
                <w:color w:val="000000"/>
              </w:rPr>
              <w:t>告表数据上报。</w:t>
            </w:r>
          </w:p>
          <w:p>
            <w:pPr>
              <w:pStyle w:val="null3"/>
              <w:spacing w:before="45"/>
              <w:ind w:left="30"/>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拟强制注销公告详细信息</w:t>
            </w:r>
          </w:p>
          <w:p>
            <w:pPr>
              <w:pStyle w:val="null3"/>
              <w:spacing w:before="225"/>
              <w:ind w:left="30" w:right="75" w:firstLine="476"/>
              <w:jc w:val="left"/>
            </w:pPr>
            <w:r>
              <w:rPr>
                <w:rFonts w:ascii="仿宋_GB2312" w:hAnsi="仿宋_GB2312" w:cs="仿宋_GB2312" w:eastAsia="仿宋_GB2312"/>
                <w:sz w:val="24"/>
                <w:color w:val="000000"/>
              </w:rPr>
              <w:t>依据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年度适应《强制注销公司登记制度实施</w:t>
            </w:r>
            <w:r>
              <w:rPr>
                <w:rFonts w:ascii="仿宋_GB2312" w:hAnsi="仿宋_GB2312" w:cs="仿宋_GB2312" w:eastAsia="仿宋_GB2312"/>
                <w:sz w:val="24"/>
                <w:color w:val="000000"/>
              </w:rPr>
              <w:t>办法》修改拟强制注销公</w:t>
            </w:r>
            <w:r>
              <w:rPr>
                <w:rFonts w:ascii="仿宋_GB2312" w:hAnsi="仿宋_GB2312" w:cs="仿宋_GB2312" w:eastAsia="仿宋_GB2312"/>
                <w:sz w:val="24"/>
                <w:color w:val="000000"/>
              </w:rPr>
              <w:t>告详细信息表数据上报。</w:t>
            </w:r>
          </w:p>
          <w:p>
            <w:pPr>
              <w:pStyle w:val="null3"/>
              <w:spacing w:before="45"/>
              <w:ind w:left="30"/>
              <w:jc w:val="left"/>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强制注销登记决定书送达公告信息</w:t>
            </w:r>
          </w:p>
          <w:p>
            <w:pPr>
              <w:pStyle w:val="null3"/>
              <w:spacing w:before="225"/>
              <w:ind w:left="30" w:right="75" w:firstLine="474"/>
              <w:jc w:val="left"/>
            </w:pPr>
            <w:r>
              <w:rPr>
                <w:rFonts w:ascii="仿宋_GB2312" w:hAnsi="仿宋_GB2312" w:cs="仿宋_GB2312" w:eastAsia="仿宋_GB2312"/>
                <w:sz w:val="24"/>
                <w:color w:val="000000"/>
              </w:rPr>
              <w:t>依据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年度适应《强制注销公司登记制度实施</w:t>
            </w:r>
            <w:r>
              <w:rPr>
                <w:rFonts w:ascii="仿宋_GB2312" w:hAnsi="仿宋_GB2312" w:cs="仿宋_GB2312" w:eastAsia="仿宋_GB2312"/>
                <w:sz w:val="24"/>
                <w:color w:val="000000"/>
              </w:rPr>
              <w:t>办法》新增强制注销登记</w:t>
            </w:r>
            <w:r>
              <w:rPr>
                <w:rFonts w:ascii="仿宋_GB2312" w:hAnsi="仿宋_GB2312" w:cs="仿宋_GB2312" w:eastAsia="仿宋_GB2312"/>
                <w:sz w:val="24"/>
                <w:color w:val="000000"/>
              </w:rPr>
              <w:t>决定书送达公告信息表数据上报。</w:t>
            </w:r>
          </w:p>
          <w:p>
            <w:pPr>
              <w:pStyle w:val="null3"/>
              <w:spacing w:before="30"/>
              <w:ind w:left="15"/>
              <w:jc w:val="left"/>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登记机关发布营业执照作废声明信息</w:t>
            </w:r>
          </w:p>
          <w:p>
            <w:pPr>
              <w:pStyle w:val="null3"/>
              <w:spacing w:before="225"/>
              <w:ind w:left="30" w:right="75" w:firstLine="481"/>
              <w:jc w:val="left"/>
            </w:pPr>
            <w:r>
              <w:rPr>
                <w:rFonts w:ascii="仿宋_GB2312" w:hAnsi="仿宋_GB2312" w:cs="仿宋_GB2312" w:eastAsia="仿宋_GB2312"/>
                <w:sz w:val="24"/>
                <w:color w:val="000000"/>
              </w:rPr>
              <w:t>依据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年度适应《强制注销公司登记制度实施办法》修改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4)登记机关发</w:t>
            </w:r>
            <w:r>
              <w:rPr>
                <w:rFonts w:ascii="仿宋_GB2312" w:hAnsi="仿宋_GB2312" w:cs="仿宋_GB2312" w:eastAsia="仿宋_GB2312"/>
                <w:sz w:val="24"/>
                <w:color w:val="000000"/>
              </w:rPr>
              <w:t>布营业执照作废声明信息表数据上报。</w:t>
            </w:r>
          </w:p>
          <w:p>
            <w:pPr>
              <w:pStyle w:val="null3"/>
              <w:jc w:val="left"/>
            </w:pPr>
            <w:r>
              <w:rPr>
                <w:rFonts w:ascii="仿宋_GB2312" w:hAnsi="仿宋_GB2312" w:cs="仿宋_GB2312" w:eastAsia="仿宋_GB2312"/>
                <w:sz w:val="24"/>
                <w:b/>
                <w:color w:val="000000"/>
              </w:rPr>
              <w:t>2.1.3.3.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监管系统对接</w:t>
            </w:r>
          </w:p>
          <w:p>
            <w:pPr>
              <w:pStyle w:val="null3"/>
              <w:jc w:val="left"/>
            </w:pPr>
            <w:r>
              <w:rPr>
                <w:rFonts w:ascii="仿宋_GB2312" w:hAnsi="仿宋_GB2312" w:cs="仿宋_GB2312" w:eastAsia="仿宋_GB2312"/>
                <w:sz w:val="24"/>
                <w:b/>
                <w:color w:val="000000"/>
              </w:rPr>
              <w:t>2.1.3.3.1.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”接口服务对接</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对接权限</w:t>
            </w:r>
          </w:p>
          <w:p>
            <w:pPr>
              <w:pStyle w:val="null3"/>
            </w:pPr>
            <w:r>
              <w:rPr>
                <w:rFonts w:ascii="仿宋_GB2312" w:hAnsi="仿宋_GB2312" w:cs="仿宋_GB2312" w:eastAsia="仿宋_GB2312"/>
                <w:sz w:val="24"/>
                <w:color w:val="000000"/>
              </w:rPr>
              <w:t>对接总局权限接口，通过对接省份</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id</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和对接省份密码获取授权接口以及涉</w:t>
            </w:r>
            <w:r>
              <w:rPr>
                <w:rFonts w:ascii="仿宋_GB2312" w:hAnsi="仿宋_GB2312" w:cs="仿宋_GB2312" w:eastAsia="仿宋_GB2312"/>
                <w:sz w:val="24"/>
                <w:color w:val="000000"/>
              </w:rPr>
              <w:t>及身份证号、电话号等敏感信息报送需对接获取总局密文接口来进行数据加密传</w:t>
            </w:r>
            <w:r>
              <w:rPr>
                <w:rFonts w:ascii="仿宋_GB2312" w:hAnsi="仿宋_GB2312" w:cs="仿宋_GB2312" w:eastAsia="仿宋_GB2312"/>
                <w:sz w:val="24"/>
                <w:color w:val="000000"/>
              </w:rPr>
              <w:t>输。</w:t>
            </w:r>
          </w:p>
          <w:p>
            <w:pPr>
              <w:pStyle w:val="null3"/>
              <w:spacing w:before="45"/>
              <w:ind w:left="30"/>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地方上报接口</w:t>
            </w:r>
          </w:p>
          <w:p>
            <w:pPr>
              <w:pStyle w:val="null3"/>
              <w:spacing w:before="225"/>
              <w:ind w:left="30" w:firstLine="483"/>
              <w:jc w:val="both"/>
            </w:pPr>
            <w:r>
              <w:rPr>
                <w:rFonts w:ascii="仿宋_GB2312" w:hAnsi="仿宋_GB2312" w:cs="仿宋_GB2312" w:eastAsia="仿宋_GB2312"/>
                <w:sz w:val="24"/>
                <w:color w:val="000000"/>
              </w:rPr>
              <w:t>省级</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”监管系统向总局上报双随机抽查</w:t>
            </w:r>
            <w:r>
              <w:rPr>
                <w:rFonts w:ascii="仿宋_GB2312" w:hAnsi="仿宋_GB2312" w:cs="仿宋_GB2312" w:eastAsia="仿宋_GB2312"/>
                <w:sz w:val="24"/>
                <w:color w:val="000000"/>
              </w:rPr>
              <w:t>相关数据，包括抽</w:t>
            </w:r>
            <w:r>
              <w:rPr>
                <w:rFonts w:ascii="仿宋_GB2312" w:hAnsi="仿宋_GB2312" w:cs="仿宋_GB2312" w:eastAsia="仿宋_GB2312"/>
                <w:sz w:val="24"/>
                <w:color w:val="000000"/>
              </w:rPr>
              <w:t>查事项信息、抽查工作计划与任务信息、抽查任务进度</w:t>
            </w:r>
            <w:r>
              <w:rPr>
                <w:rFonts w:ascii="仿宋_GB2312" w:hAnsi="仿宋_GB2312" w:cs="仿宋_GB2312" w:eastAsia="仿宋_GB2312"/>
                <w:sz w:val="24"/>
                <w:color w:val="000000"/>
              </w:rPr>
              <w:t>信息、任务反馈意见信息、</w:t>
            </w:r>
            <w:r>
              <w:rPr>
                <w:rFonts w:ascii="仿宋_GB2312" w:hAnsi="仿宋_GB2312" w:cs="仿宋_GB2312" w:eastAsia="仿宋_GB2312"/>
                <w:sz w:val="24"/>
                <w:color w:val="000000"/>
              </w:rPr>
              <w:t>检查对象名录信息、执法人员信息、检查对象与执法人员匹配信息、检查结果信</w:t>
            </w:r>
            <w:r>
              <w:rPr>
                <w:rFonts w:ascii="仿宋_GB2312" w:hAnsi="仿宋_GB2312" w:cs="仿宋_GB2312" w:eastAsia="仿宋_GB2312"/>
                <w:sz w:val="24"/>
                <w:color w:val="000000"/>
              </w:rPr>
              <w:t>息、公示信息、抽查事件信息、</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”监管基础信息、“双随机、</w:t>
            </w:r>
            <w:r>
              <w:rPr>
                <w:rFonts w:ascii="仿宋_GB2312" w:hAnsi="仿宋_GB2312" w:cs="仿宋_GB2312" w:eastAsia="仿宋_GB2312"/>
                <w:sz w:val="24"/>
                <w:color w:val="000000"/>
              </w:rPr>
              <w:t>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”监管行业信息等。</w:t>
            </w:r>
          </w:p>
          <w:p>
            <w:pPr>
              <w:pStyle w:val="null3"/>
              <w:spacing w:before="30"/>
              <w:ind w:left="30"/>
              <w:jc w:val="left"/>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总局下发接口</w:t>
            </w:r>
          </w:p>
          <w:p>
            <w:pPr>
              <w:pStyle w:val="null3"/>
              <w:spacing w:before="225"/>
              <w:ind w:left="15" w:firstLine="487"/>
              <w:jc w:val="left"/>
            </w:pPr>
            <w:r>
              <w:rPr>
                <w:rFonts w:ascii="仿宋_GB2312" w:hAnsi="仿宋_GB2312" w:cs="仿宋_GB2312" w:eastAsia="仿宋_GB2312"/>
                <w:sz w:val="24"/>
                <w:color w:val="000000"/>
              </w:rPr>
              <w:t>总局向省级</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”监管系统下发抽查事项信息、抽查任务信息、</w:t>
            </w:r>
            <w:r>
              <w:rPr>
                <w:rFonts w:ascii="仿宋_GB2312" w:hAnsi="仿宋_GB2312" w:cs="仿宋_GB2312" w:eastAsia="仿宋_GB2312"/>
                <w:sz w:val="24"/>
                <w:color w:val="000000"/>
              </w:rPr>
              <w:t>抽查事件等信息。</w:t>
            </w:r>
          </w:p>
          <w:p>
            <w:pPr>
              <w:pStyle w:val="null3"/>
              <w:spacing w:before="270"/>
              <w:ind w:left="30"/>
              <w:jc w:val="left"/>
            </w:pPr>
            <w:r>
              <w:rPr>
                <w:rFonts w:ascii="仿宋_GB2312" w:hAnsi="仿宋_GB2312" w:cs="仿宋_GB2312" w:eastAsia="仿宋_GB2312"/>
                <w:sz w:val="24"/>
                <w:b/>
                <w:color w:val="000000"/>
              </w:rPr>
              <w:t>2.1.3.3.2.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”监管工作平台</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地方上报数据生成</w:t>
            </w:r>
          </w:p>
          <w:p>
            <w:pPr>
              <w:pStyle w:val="null3"/>
              <w:spacing w:before="225"/>
              <w:ind w:left="15" w:firstLine="495"/>
              <w:jc w:val="both"/>
            </w:pPr>
            <w:r>
              <w:rPr>
                <w:rFonts w:ascii="仿宋_GB2312" w:hAnsi="仿宋_GB2312" w:cs="仿宋_GB2312" w:eastAsia="仿宋_GB2312"/>
                <w:sz w:val="24"/>
                <w:color w:val="000000"/>
              </w:rPr>
              <w:t>省级</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”监管系统向总局上报双随机抽查相关数据的生成，</w:t>
            </w:r>
            <w:r>
              <w:rPr>
                <w:rFonts w:ascii="仿宋_GB2312" w:hAnsi="仿宋_GB2312" w:cs="仿宋_GB2312" w:eastAsia="仿宋_GB2312"/>
                <w:sz w:val="24"/>
                <w:color w:val="000000"/>
              </w:rPr>
              <w:t>主要包括抽查事项信息、抽查工作计划与任务信息、抽查任务进度信息、任务反</w:t>
            </w:r>
            <w:r>
              <w:rPr>
                <w:rFonts w:ascii="仿宋_GB2312" w:hAnsi="仿宋_GB2312" w:cs="仿宋_GB2312" w:eastAsia="仿宋_GB2312"/>
                <w:sz w:val="24"/>
                <w:color w:val="000000"/>
              </w:rPr>
              <w:t>馈意见信息、检查对象名录信息、执法人员信息、检查对象与执法人员匹配信息、</w:t>
            </w:r>
            <w:r>
              <w:rPr>
                <w:rFonts w:ascii="仿宋_GB2312" w:hAnsi="仿宋_GB2312" w:cs="仿宋_GB2312" w:eastAsia="仿宋_GB2312"/>
                <w:sz w:val="24"/>
                <w:color w:val="000000"/>
              </w:rPr>
              <w:t>检查结果信息、公示信息、抽查事件信息、</w:t>
            </w:r>
            <w:r>
              <w:rPr>
                <w:rFonts w:ascii="仿宋_GB2312" w:hAnsi="仿宋_GB2312" w:cs="仿宋_GB2312" w:eastAsia="仿宋_GB2312"/>
                <w:sz w:val="24"/>
                <w:color w:val="000000"/>
              </w:rPr>
              <w:t>“双随机、一公</w:t>
            </w:r>
            <w:r>
              <w:rPr>
                <w:rFonts w:ascii="仿宋_GB2312" w:hAnsi="仿宋_GB2312" w:cs="仿宋_GB2312" w:eastAsia="仿宋_GB2312"/>
                <w:sz w:val="24"/>
                <w:color w:val="000000"/>
              </w:rPr>
              <w:t>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”监管基础信息、</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”监管行业信息等数据。</w:t>
            </w:r>
          </w:p>
          <w:p>
            <w:pPr>
              <w:pStyle w:val="null3"/>
              <w:spacing w:before="30"/>
              <w:ind w:left="30"/>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总局下发数据入库</w:t>
            </w:r>
          </w:p>
          <w:p>
            <w:pPr>
              <w:pStyle w:val="null3"/>
              <w:spacing w:before="225"/>
              <w:ind w:left="15" w:firstLine="487"/>
              <w:jc w:val="left"/>
            </w:pPr>
            <w:r>
              <w:rPr>
                <w:rFonts w:ascii="仿宋_GB2312" w:hAnsi="仿宋_GB2312" w:cs="仿宋_GB2312" w:eastAsia="仿宋_GB2312"/>
                <w:sz w:val="24"/>
                <w:color w:val="000000"/>
              </w:rPr>
              <w:t>总局下发数据入省局双随机信息库，主要包括抽查事项信息、抽查任务信息、</w:t>
            </w:r>
            <w:r>
              <w:rPr>
                <w:rFonts w:ascii="仿宋_GB2312" w:hAnsi="仿宋_GB2312" w:cs="仿宋_GB2312" w:eastAsia="仿宋_GB2312"/>
                <w:sz w:val="24"/>
                <w:color w:val="000000"/>
              </w:rPr>
              <w:t>抽查事件等信息，用于双随机抽查任务开展。</w:t>
            </w:r>
          </w:p>
          <w:p>
            <w:pPr>
              <w:pStyle w:val="null3"/>
              <w:spacing w:before="30"/>
              <w:ind w:left="30"/>
              <w:jc w:val="left"/>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双随机系统优化</w:t>
            </w:r>
          </w:p>
          <w:p>
            <w:pPr>
              <w:pStyle w:val="null3"/>
              <w:spacing w:before="225"/>
              <w:ind w:left="15" w:right="75" w:firstLine="481"/>
              <w:jc w:val="left"/>
            </w:pPr>
            <w:r>
              <w:rPr>
                <w:rFonts w:ascii="仿宋_GB2312" w:hAnsi="仿宋_GB2312" w:cs="仿宋_GB2312" w:eastAsia="仿宋_GB2312"/>
                <w:sz w:val="24"/>
                <w:color w:val="000000"/>
              </w:rPr>
              <w:t>增加增加任务反馈意见、抽查事件信息、检查结果录入附件上</w:t>
            </w:r>
            <w:r>
              <w:rPr>
                <w:rFonts w:ascii="仿宋_GB2312" w:hAnsi="仿宋_GB2312" w:cs="仿宋_GB2312" w:eastAsia="仿宋_GB2312"/>
                <w:sz w:val="24"/>
                <w:color w:val="000000"/>
              </w:rPr>
              <w:t>传、历史检查</w:t>
            </w:r>
            <w:r>
              <w:rPr>
                <w:rFonts w:ascii="仿宋_GB2312" w:hAnsi="仿宋_GB2312" w:cs="仿宋_GB2312" w:eastAsia="仿宋_GB2312"/>
                <w:sz w:val="24"/>
                <w:color w:val="000000"/>
              </w:rPr>
              <w:t>记录展示、工作进展事项统计等功能。</w:t>
            </w:r>
          </w:p>
          <w:p>
            <w:pPr>
              <w:pStyle w:val="null3"/>
            </w:pPr>
            <w:r>
              <w:rPr>
                <w:rFonts w:ascii="仿宋_GB2312" w:hAnsi="仿宋_GB2312" w:cs="仿宋_GB2312" w:eastAsia="仿宋_GB2312"/>
                <w:sz w:val="24"/>
                <w:b/>
                <w:color w:val="000000"/>
              </w:rPr>
              <w:t>2.1.3.4.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国家企业信用信息公示系统</w:t>
            </w:r>
            <w:r>
              <w:rPr>
                <w:rFonts w:ascii="仿宋_GB2312" w:hAnsi="仿宋_GB2312" w:cs="仿宋_GB2312" w:eastAsia="仿宋_GB2312"/>
                <w:sz w:val="24"/>
                <w:b/>
                <w:color w:val="000000"/>
              </w:rPr>
              <w:t>(陕西)优化</w:t>
            </w:r>
          </w:p>
          <w:p>
            <w:pPr>
              <w:pStyle w:val="null3"/>
              <w:jc w:val="left"/>
            </w:pPr>
            <w:r>
              <w:rPr>
                <w:rFonts w:ascii="仿宋_GB2312" w:hAnsi="仿宋_GB2312" w:cs="仿宋_GB2312" w:eastAsia="仿宋_GB2312"/>
                <w:sz w:val="24"/>
                <w:b/>
                <w:color w:val="000000"/>
              </w:rPr>
              <w:t>2.1.3.4.1.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增加用工需求模块</w:t>
            </w:r>
          </w:p>
          <w:p>
            <w:pPr>
              <w:pStyle w:val="null3"/>
              <w:jc w:val="left"/>
            </w:pPr>
            <w:r>
              <w:rPr>
                <w:rFonts w:ascii="仿宋_GB2312" w:hAnsi="仿宋_GB2312" w:cs="仿宋_GB2312" w:eastAsia="仿宋_GB2312"/>
                <w:sz w:val="24"/>
                <w:color w:val="000000"/>
              </w:rPr>
              <w:t>增加用工需求信息，经营主体填报选择是否用工需求，填报内容：职位名称、</w:t>
            </w:r>
            <w:r>
              <w:rPr>
                <w:rFonts w:ascii="仿宋_GB2312" w:hAnsi="仿宋_GB2312" w:cs="仿宋_GB2312" w:eastAsia="仿宋_GB2312"/>
                <w:sz w:val="24"/>
                <w:color w:val="000000"/>
              </w:rPr>
              <w:t>薪资范围、招聘人数、其中高校毕业生人数、工作年限、学历要求、工作地点、职位福利、发布日期、发布截止日期等内容。</w:t>
            </w:r>
          </w:p>
          <w:p>
            <w:pPr>
              <w:pStyle w:val="null3"/>
              <w:spacing w:before="270"/>
              <w:ind w:left="30"/>
              <w:jc w:val="left"/>
            </w:pPr>
            <w:r>
              <w:rPr>
                <w:rFonts w:ascii="仿宋_GB2312" w:hAnsi="仿宋_GB2312" w:cs="仿宋_GB2312" w:eastAsia="仿宋_GB2312"/>
                <w:sz w:val="24"/>
                <w:b/>
                <w:color w:val="000000"/>
              </w:rPr>
              <w:t>2.1.3.4.2.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完善联络员注册变更</w:t>
            </w:r>
          </w:p>
          <w:p>
            <w:pPr>
              <w:pStyle w:val="null3"/>
              <w:jc w:val="left"/>
            </w:pPr>
            <w:r>
              <w:rPr>
                <w:rFonts w:ascii="仿宋_GB2312" w:hAnsi="仿宋_GB2312" w:cs="仿宋_GB2312" w:eastAsia="仿宋_GB2312"/>
                <w:sz w:val="24"/>
                <w:color w:val="000000"/>
              </w:rPr>
              <w:t>年报填报联络员注册和联络员变更增加法人手机号验证码验证</w:t>
            </w:r>
            <w:r>
              <w:rPr>
                <w:rFonts w:ascii="仿宋_GB2312" w:hAnsi="仿宋_GB2312" w:cs="仿宋_GB2312" w:eastAsia="仿宋_GB2312"/>
                <w:sz w:val="24"/>
                <w:color w:val="000000"/>
              </w:rPr>
              <w:t>，增加法定代</w:t>
            </w:r>
            <w:r>
              <w:rPr>
                <w:rFonts w:ascii="仿宋_GB2312" w:hAnsi="仿宋_GB2312" w:cs="仿宋_GB2312" w:eastAsia="仿宋_GB2312"/>
                <w:sz w:val="24"/>
                <w:color w:val="000000"/>
              </w:rPr>
              <w:t>表人手机号，验证码通过后才可以保存，增加相关日志记录。</w:t>
            </w:r>
          </w:p>
          <w:p>
            <w:pPr>
              <w:pStyle w:val="null3"/>
              <w:spacing w:before="270"/>
              <w:ind w:left="30"/>
              <w:jc w:val="left"/>
            </w:pPr>
            <w:r>
              <w:rPr>
                <w:rFonts w:ascii="仿宋_GB2312" w:hAnsi="仿宋_GB2312" w:cs="仿宋_GB2312" w:eastAsia="仿宋_GB2312"/>
                <w:sz w:val="24"/>
                <w:b/>
                <w:color w:val="000000"/>
              </w:rPr>
              <w:t>2.1.3.4.3.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年度报告修改优化</w:t>
            </w:r>
          </w:p>
          <w:p>
            <w:pPr>
              <w:pStyle w:val="null3"/>
              <w:jc w:val="left"/>
            </w:pPr>
            <w:r>
              <w:rPr>
                <w:rFonts w:ascii="仿宋_GB2312" w:hAnsi="仿宋_GB2312" w:cs="仿宋_GB2312" w:eastAsia="仿宋_GB2312"/>
                <w:sz w:val="24"/>
                <w:color w:val="000000"/>
              </w:rPr>
              <w:t>年度报告修改调整列入年度异常修复后可修改列入年度报告，</w:t>
            </w:r>
            <w:r>
              <w:rPr>
                <w:rFonts w:ascii="仿宋_GB2312" w:hAnsi="仿宋_GB2312" w:cs="仿宋_GB2312" w:eastAsia="仿宋_GB2312"/>
                <w:sz w:val="24"/>
                <w:color w:val="000000"/>
              </w:rPr>
              <w:t>增加年报修改</w:t>
            </w:r>
            <w:r>
              <w:rPr>
                <w:rFonts w:ascii="仿宋_GB2312" w:hAnsi="仿宋_GB2312" w:cs="仿宋_GB2312" w:eastAsia="仿宋_GB2312"/>
                <w:sz w:val="24"/>
                <w:color w:val="000000"/>
              </w:rPr>
              <w:t>记录编码值，用于年报修改记录公示。</w:t>
            </w:r>
          </w:p>
          <w:p>
            <w:pPr>
              <w:pStyle w:val="null3"/>
              <w:spacing w:before="270"/>
              <w:ind w:left="30"/>
              <w:jc w:val="left"/>
            </w:pPr>
            <w:r>
              <w:rPr>
                <w:rFonts w:ascii="仿宋_GB2312" w:hAnsi="仿宋_GB2312" w:cs="仿宋_GB2312" w:eastAsia="仿宋_GB2312"/>
                <w:sz w:val="24"/>
                <w:b/>
                <w:color w:val="000000"/>
              </w:rPr>
              <w:t>2.1.3.5.</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“秦信查</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”掌上应用功能完善</w:t>
            </w:r>
          </w:p>
          <w:p>
            <w:pPr>
              <w:pStyle w:val="null3"/>
              <w:jc w:val="left"/>
            </w:pPr>
            <w:r>
              <w:rPr>
                <w:rFonts w:ascii="仿宋_GB2312" w:hAnsi="仿宋_GB2312" w:cs="仿宋_GB2312" w:eastAsia="仿宋_GB2312"/>
                <w:sz w:val="24"/>
                <w:b/>
                <w:color w:val="000000"/>
              </w:rPr>
              <w:t>2.1.3.5.1.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与陕西智慧市监统一门户对接</w:t>
            </w:r>
          </w:p>
          <w:p>
            <w:pPr>
              <w:pStyle w:val="null3"/>
              <w:jc w:val="left"/>
            </w:pPr>
            <w:r>
              <w:rPr>
                <w:rFonts w:ascii="仿宋_GB2312" w:hAnsi="仿宋_GB2312" w:cs="仿宋_GB2312" w:eastAsia="仿宋_GB2312"/>
                <w:sz w:val="24"/>
                <w:color w:val="000000"/>
              </w:rPr>
              <w:t>对接陕西智慧市监统一身份认证，监管人员通过陕西智慧市监账</w:t>
            </w:r>
            <w:r>
              <w:rPr>
                <w:rFonts w:ascii="仿宋_GB2312" w:hAnsi="仿宋_GB2312" w:cs="仿宋_GB2312" w:eastAsia="仿宋_GB2312"/>
                <w:sz w:val="24"/>
                <w:color w:val="000000"/>
              </w:rPr>
              <w:t>号可单点登</w:t>
            </w:r>
            <w:r>
              <w:rPr>
                <w:rFonts w:ascii="仿宋_GB2312" w:hAnsi="仿宋_GB2312" w:cs="仿宋_GB2312" w:eastAsia="仿宋_GB2312"/>
                <w:sz w:val="24"/>
                <w:color w:val="000000"/>
              </w:rPr>
              <w:t>录</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”监管工作平台，进行相关业务办理。</w:t>
            </w:r>
          </w:p>
          <w:p>
            <w:pPr>
              <w:pStyle w:val="null3"/>
              <w:spacing w:before="270"/>
              <w:ind w:left="30"/>
              <w:jc w:val="left"/>
            </w:pPr>
            <w:r>
              <w:rPr>
                <w:rFonts w:ascii="仿宋_GB2312" w:hAnsi="仿宋_GB2312" w:cs="仿宋_GB2312" w:eastAsia="仿宋_GB2312"/>
                <w:sz w:val="24"/>
                <w:b/>
                <w:color w:val="000000"/>
              </w:rPr>
              <w:t>2.1.3.5.2.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增加扫码入企检查</w:t>
            </w:r>
          </w:p>
          <w:p>
            <w:pPr>
              <w:pStyle w:val="null3"/>
              <w:jc w:val="left"/>
            </w:pPr>
            <w:r>
              <w:rPr>
                <w:rFonts w:ascii="仿宋_GB2312" w:hAnsi="仿宋_GB2312" w:cs="仿宋_GB2312" w:eastAsia="仿宋_GB2312"/>
                <w:sz w:val="24"/>
                <w:color w:val="000000"/>
              </w:rPr>
              <w:t>监管人员入企检查，通过扫描企业营业执照二维码进入检查流</w:t>
            </w:r>
            <w:r>
              <w:rPr>
                <w:rFonts w:ascii="仿宋_GB2312" w:hAnsi="仿宋_GB2312" w:cs="仿宋_GB2312" w:eastAsia="仿宋_GB2312"/>
                <w:sz w:val="24"/>
                <w:color w:val="000000"/>
              </w:rPr>
              <w:t>程，向被检查</w:t>
            </w:r>
            <w:r>
              <w:rPr>
                <w:rFonts w:ascii="仿宋_GB2312" w:hAnsi="仿宋_GB2312" w:cs="仿宋_GB2312" w:eastAsia="仿宋_GB2312"/>
                <w:sz w:val="24"/>
                <w:color w:val="000000"/>
              </w:rPr>
              <w:t>对象清晰、完整地展示检查计划，检查过程中实时录入检查结果，支持拍照上传材料。</w:t>
            </w:r>
          </w:p>
          <w:p>
            <w:pPr>
              <w:pStyle w:val="null3"/>
              <w:spacing w:before="270"/>
              <w:ind w:left="30"/>
              <w:jc w:val="left"/>
            </w:pPr>
            <w:r>
              <w:rPr>
                <w:rFonts w:ascii="仿宋_GB2312" w:hAnsi="仿宋_GB2312" w:cs="仿宋_GB2312" w:eastAsia="仿宋_GB2312"/>
                <w:sz w:val="24"/>
                <w:b/>
                <w:color w:val="000000"/>
              </w:rPr>
              <w:t>2.1.3.5.3.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增加专项检查任务</w:t>
            </w:r>
          </w:p>
          <w:p>
            <w:pPr>
              <w:pStyle w:val="null3"/>
              <w:jc w:val="left"/>
            </w:pPr>
            <w:r>
              <w:rPr>
                <w:rFonts w:ascii="仿宋_GB2312" w:hAnsi="仿宋_GB2312" w:cs="仿宋_GB2312" w:eastAsia="仿宋_GB2312"/>
                <w:sz w:val="24"/>
                <w:color w:val="000000"/>
              </w:rPr>
              <w:t>增加专项检查任务，监管人员可根据投诉举报等其他信息进行专项任务检查，</w:t>
            </w:r>
            <w:r>
              <w:rPr>
                <w:rFonts w:ascii="仿宋_GB2312" w:hAnsi="仿宋_GB2312" w:cs="仿宋_GB2312" w:eastAsia="仿宋_GB2312"/>
                <w:sz w:val="24"/>
                <w:color w:val="000000"/>
              </w:rPr>
              <w:t>现场录入相关检查任务信息。</w:t>
            </w:r>
          </w:p>
          <w:p>
            <w:pPr>
              <w:pStyle w:val="null3"/>
            </w:pPr>
            <w:r>
              <w:rPr>
                <w:rFonts w:ascii="仿宋_GB2312" w:hAnsi="仿宋_GB2312" w:cs="仿宋_GB2312" w:eastAsia="仿宋_GB2312"/>
                <w:sz w:val="24"/>
                <w:b/>
                <w:color w:val="000000"/>
              </w:rPr>
              <w:t>2.1.3.5.4.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通知公告栏</w:t>
            </w:r>
          </w:p>
          <w:p>
            <w:pPr>
              <w:pStyle w:val="null3"/>
              <w:jc w:val="left"/>
            </w:pPr>
            <w:r>
              <w:rPr>
                <w:rFonts w:ascii="仿宋_GB2312" w:hAnsi="仿宋_GB2312" w:cs="仿宋_GB2312" w:eastAsia="仿宋_GB2312"/>
                <w:sz w:val="24"/>
                <w:color w:val="000000"/>
              </w:rPr>
              <w:t>码上查信详情页面增加通知公告栏，可展示相关政策文件；温馨</w:t>
            </w:r>
            <w:r>
              <w:rPr>
                <w:rFonts w:ascii="仿宋_GB2312" w:hAnsi="仿宋_GB2312" w:cs="仿宋_GB2312" w:eastAsia="仿宋_GB2312"/>
                <w:sz w:val="24"/>
                <w:color w:val="000000"/>
              </w:rPr>
              <w:t>提示许可证</w:t>
            </w:r>
            <w:r>
              <w:rPr>
                <w:rFonts w:ascii="仿宋_GB2312" w:hAnsi="仿宋_GB2312" w:cs="仿宋_GB2312" w:eastAsia="仿宋_GB2312"/>
                <w:sz w:val="24"/>
                <w:color w:val="000000"/>
              </w:rPr>
              <w:t>是否过期、年度报告公示、违法失信信息修复等内容。</w:t>
            </w:r>
          </w:p>
          <w:p>
            <w:pPr>
              <w:pStyle w:val="null3"/>
              <w:spacing w:before="270"/>
              <w:ind w:left="30"/>
              <w:jc w:val="left"/>
            </w:pPr>
            <w:r>
              <w:rPr>
                <w:rFonts w:ascii="仿宋_GB2312" w:hAnsi="仿宋_GB2312" w:cs="仿宋_GB2312" w:eastAsia="仿宋_GB2312"/>
                <w:sz w:val="24"/>
                <w:b/>
                <w:color w:val="000000"/>
              </w:rPr>
              <w:t>2.1.3.5.5.</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失信信息查询</w:t>
            </w:r>
          </w:p>
          <w:p>
            <w:pPr>
              <w:pStyle w:val="null3"/>
              <w:jc w:val="left"/>
            </w:pPr>
            <w:r>
              <w:rPr>
                <w:rFonts w:ascii="仿宋_GB2312" w:hAnsi="仿宋_GB2312" w:cs="仿宋_GB2312" w:eastAsia="仿宋_GB2312"/>
                <w:sz w:val="24"/>
                <w:color w:val="000000"/>
              </w:rPr>
              <w:t>增加失信信息查询，可用于查询经营主体相关失信信息包括抽</w:t>
            </w:r>
            <w:r>
              <w:rPr>
                <w:rFonts w:ascii="仿宋_GB2312" w:hAnsi="仿宋_GB2312" w:cs="仿宋_GB2312" w:eastAsia="仿宋_GB2312"/>
                <w:sz w:val="24"/>
                <w:color w:val="000000"/>
              </w:rPr>
              <w:t>查检查、异常</w:t>
            </w:r>
            <w:r>
              <w:rPr>
                <w:rFonts w:ascii="仿宋_GB2312" w:hAnsi="仿宋_GB2312" w:cs="仿宋_GB2312" w:eastAsia="仿宋_GB2312"/>
                <w:sz w:val="24"/>
                <w:color w:val="000000"/>
              </w:rPr>
              <w:t>名录、严重违法失信、行政处罚等信息。</w:t>
            </w:r>
          </w:p>
          <w:p>
            <w:pPr>
              <w:pStyle w:val="null3"/>
              <w:spacing w:before="270"/>
              <w:ind w:left="30"/>
              <w:jc w:val="left"/>
            </w:pPr>
            <w:r>
              <w:rPr>
                <w:rFonts w:ascii="仿宋_GB2312" w:hAnsi="仿宋_GB2312" w:cs="仿宋_GB2312" w:eastAsia="仿宋_GB2312"/>
                <w:sz w:val="24"/>
                <w:b/>
                <w:color w:val="000000"/>
              </w:rPr>
              <w:t>2.1.3.6.</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信用监管功能优化</w:t>
            </w:r>
          </w:p>
          <w:p>
            <w:pPr>
              <w:pStyle w:val="null3"/>
              <w:jc w:val="left"/>
            </w:pPr>
            <w:r>
              <w:rPr>
                <w:rFonts w:ascii="仿宋_GB2312" w:hAnsi="仿宋_GB2312" w:cs="仿宋_GB2312" w:eastAsia="仿宋_GB2312"/>
                <w:sz w:val="24"/>
                <w:b/>
                <w:color w:val="000000"/>
              </w:rPr>
              <w:t>2.1.3.6.1.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增加列异决定书批量打印</w:t>
            </w:r>
          </w:p>
          <w:p>
            <w:pPr>
              <w:pStyle w:val="null3"/>
              <w:jc w:val="left"/>
            </w:pPr>
            <w:r>
              <w:rPr>
                <w:rFonts w:ascii="仿宋_GB2312" w:hAnsi="仿宋_GB2312" w:cs="仿宋_GB2312" w:eastAsia="仿宋_GB2312"/>
                <w:sz w:val="24"/>
                <w:color w:val="000000"/>
              </w:rPr>
              <w:t>监管部门可对列入经营异常名录的经营主体批量打印《经营异常名录决定</w:t>
            </w:r>
            <w:r>
              <w:rPr>
                <w:rFonts w:ascii="仿宋_GB2312" w:hAnsi="仿宋_GB2312" w:cs="仿宋_GB2312" w:eastAsia="仿宋_GB2312"/>
                <w:sz w:val="24"/>
                <w:color w:val="000000"/>
              </w:rPr>
              <w:t>书》，用于线下送达或归档。</w:t>
            </w:r>
          </w:p>
          <w:p>
            <w:pPr>
              <w:pStyle w:val="null3"/>
              <w:spacing w:before="270"/>
              <w:ind w:left="30"/>
              <w:jc w:val="left"/>
            </w:pPr>
            <w:r>
              <w:rPr>
                <w:rFonts w:ascii="仿宋_GB2312" w:hAnsi="仿宋_GB2312" w:cs="仿宋_GB2312" w:eastAsia="仿宋_GB2312"/>
                <w:sz w:val="24"/>
                <w:b/>
                <w:color w:val="000000"/>
              </w:rPr>
              <w:t>2.1.3.6.2.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经营异常名录批量列异</w:t>
            </w:r>
          </w:p>
          <w:p>
            <w:pPr>
              <w:pStyle w:val="null3"/>
              <w:jc w:val="left"/>
            </w:pPr>
            <w:r>
              <w:rPr>
                <w:rFonts w:ascii="仿宋_GB2312" w:hAnsi="仿宋_GB2312" w:cs="仿宋_GB2312" w:eastAsia="仿宋_GB2312"/>
                <w:sz w:val="24"/>
                <w:color w:val="000000"/>
              </w:rPr>
              <w:t>监管人员根据经营异常名录根据案源线索可批量列异。</w:t>
            </w:r>
          </w:p>
          <w:p>
            <w:pPr>
              <w:pStyle w:val="null3"/>
              <w:jc w:val="left"/>
            </w:pPr>
            <w:r>
              <w:rPr>
                <w:rFonts w:ascii="仿宋_GB2312" w:hAnsi="仿宋_GB2312" w:cs="仿宋_GB2312" w:eastAsia="仿宋_GB2312"/>
                <w:sz w:val="24"/>
                <w:b/>
                <w:color w:val="000000"/>
              </w:rPr>
              <w:t>2.1.3.6.3.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增加严重违法案源线索</w:t>
            </w:r>
          </w:p>
          <w:p>
            <w:pPr>
              <w:pStyle w:val="null3"/>
              <w:jc w:val="left"/>
            </w:pPr>
            <w:r>
              <w:rPr>
                <w:rFonts w:ascii="仿宋_GB2312" w:hAnsi="仿宋_GB2312" w:cs="仿宋_GB2312" w:eastAsia="仿宋_GB2312"/>
                <w:sz w:val="24"/>
                <w:color w:val="000000"/>
              </w:rPr>
              <w:t>严重违法失信列入增加案源线索功能，可根据案源线索进行严重违法列入。</w:t>
            </w:r>
          </w:p>
          <w:p>
            <w:pPr>
              <w:pStyle w:val="null3"/>
              <w:jc w:val="left"/>
            </w:pPr>
            <w:r>
              <w:rPr>
                <w:rFonts w:ascii="仿宋_GB2312" w:hAnsi="仿宋_GB2312" w:cs="仿宋_GB2312" w:eastAsia="仿宋_GB2312"/>
                <w:sz w:val="24"/>
                <w:b/>
                <w:color w:val="000000"/>
              </w:rPr>
              <w:t>2.1.3.6.4.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查询统计功能优化</w:t>
            </w:r>
          </w:p>
          <w:p>
            <w:pPr>
              <w:pStyle w:val="null3"/>
              <w:jc w:val="left"/>
            </w:pPr>
            <w:r>
              <w:rPr>
                <w:rFonts w:ascii="仿宋_GB2312" w:hAnsi="仿宋_GB2312" w:cs="仿宋_GB2312" w:eastAsia="仿宋_GB2312"/>
                <w:sz w:val="24"/>
                <w:color w:val="000000"/>
              </w:rPr>
              <w:t>根据监管人员需求对查询统计相关功能进行优化，便于信息统计</w:t>
            </w:r>
            <w:r>
              <w:rPr>
                <w:rFonts w:ascii="仿宋_GB2312" w:hAnsi="仿宋_GB2312" w:cs="仿宋_GB2312" w:eastAsia="仿宋_GB2312"/>
                <w:sz w:val="24"/>
                <w:color w:val="000000"/>
              </w:rPr>
              <w:t>查询，为监</w:t>
            </w:r>
            <w:r>
              <w:rPr>
                <w:rFonts w:ascii="仿宋_GB2312" w:hAnsi="仿宋_GB2312" w:cs="仿宋_GB2312" w:eastAsia="仿宋_GB2312"/>
                <w:sz w:val="24"/>
                <w:color w:val="000000"/>
              </w:rPr>
              <w:t>管业务提供有力支撑。</w:t>
            </w:r>
          </w:p>
          <w:p>
            <w:pPr>
              <w:pStyle w:val="null3"/>
            </w:pPr>
            <w:r>
              <w:rPr>
                <w:rFonts w:ascii="仿宋_GB2312" w:hAnsi="仿宋_GB2312" w:cs="仿宋_GB2312" w:eastAsia="仿宋_GB2312"/>
                <w:sz w:val="24"/>
                <w:b/>
                <w:color w:val="000000"/>
              </w:rPr>
              <w:t>2.1.3.7.</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适应《市场监督管理信用</w:t>
            </w:r>
            <w:r>
              <w:rPr>
                <w:rFonts w:ascii="仿宋_GB2312" w:hAnsi="仿宋_GB2312" w:cs="仿宋_GB2312" w:eastAsia="仿宋_GB2312"/>
                <w:sz w:val="24"/>
                <w:b/>
                <w:color w:val="000000"/>
              </w:rPr>
              <w:t>修复管理办法》相关信息系统优化</w:t>
            </w:r>
          </w:p>
          <w:p>
            <w:pPr>
              <w:pStyle w:val="null3"/>
              <w:jc w:val="left"/>
            </w:pPr>
            <w:r>
              <w:rPr>
                <w:rFonts w:ascii="仿宋_GB2312" w:hAnsi="仿宋_GB2312" w:cs="仿宋_GB2312" w:eastAsia="仿宋_GB2312"/>
                <w:sz w:val="24"/>
                <w:b/>
                <w:color w:val="000000"/>
              </w:rPr>
              <w:t>2.1.3.7.1.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信用监管系统优化</w:t>
            </w:r>
          </w:p>
          <w:p>
            <w:pPr>
              <w:pStyle w:val="null3"/>
              <w:jc w:val="left"/>
            </w:pPr>
            <w:r>
              <w:rPr>
                <w:rFonts w:ascii="仿宋_GB2312" w:hAnsi="仿宋_GB2312" w:cs="仿宋_GB2312" w:eastAsia="仿宋_GB2312"/>
                <w:sz w:val="24"/>
                <w:color w:val="000000"/>
              </w:rPr>
              <w:t>增加关联修复抽查检查结果负面信息，在信用修复时，上报信用修</w:t>
            </w:r>
            <w:r>
              <w:rPr>
                <w:rFonts w:ascii="仿宋_GB2312" w:hAnsi="仿宋_GB2312" w:cs="仿宋_GB2312" w:eastAsia="仿宋_GB2312"/>
                <w:sz w:val="24"/>
                <w:color w:val="000000"/>
              </w:rPr>
              <w:t>复信息，涉及抽查检查结果负面信息关联修复的，上报信用修复信息中需更新新增的是否</w:t>
            </w:r>
            <w:r>
              <w:rPr>
                <w:rFonts w:ascii="仿宋_GB2312" w:hAnsi="仿宋_GB2312" w:cs="仿宋_GB2312" w:eastAsia="仿宋_GB2312"/>
                <w:sz w:val="24"/>
                <w:color w:val="000000"/>
              </w:rPr>
              <w:t>涉及抽查检查数据项，同步关联更新抽查检查信息中新增的公示截止期数据项，</w:t>
            </w:r>
            <w:r>
              <w:rPr>
                <w:rFonts w:ascii="仿宋_GB2312" w:hAnsi="仿宋_GB2312" w:cs="仿宋_GB2312" w:eastAsia="仿宋_GB2312"/>
                <w:sz w:val="24"/>
                <w:color w:val="000000"/>
              </w:rPr>
              <w:t>并将新增的抽查检查信用修复信息一并上报至公示系统。</w:t>
            </w:r>
          </w:p>
          <w:p>
            <w:pPr>
              <w:pStyle w:val="null3"/>
              <w:ind w:left="30" w:right="75" w:firstLine="479"/>
              <w:jc w:val="left"/>
            </w:pPr>
            <w:r>
              <w:rPr>
                <w:rFonts w:ascii="仿宋_GB2312" w:hAnsi="仿宋_GB2312" w:cs="仿宋_GB2312" w:eastAsia="仿宋_GB2312"/>
                <w:sz w:val="24"/>
                <w:color w:val="000000"/>
              </w:rPr>
              <w:t>针对违法失信信息涉及最短公示期的，在未满最短公示期时增加</w:t>
            </w:r>
            <w:r>
              <w:rPr>
                <w:rFonts w:ascii="仿宋_GB2312" w:hAnsi="仿宋_GB2312" w:cs="仿宋_GB2312" w:eastAsia="仿宋_GB2312"/>
                <w:sz w:val="24"/>
                <w:color w:val="000000"/>
              </w:rPr>
              <w:t>信用修复限</w:t>
            </w:r>
            <w:r>
              <w:rPr>
                <w:rFonts w:ascii="仿宋_GB2312" w:hAnsi="仿宋_GB2312" w:cs="仿宋_GB2312" w:eastAsia="仿宋_GB2312"/>
                <w:sz w:val="24"/>
                <w:color w:val="000000"/>
              </w:rPr>
              <w:t>制，同时增加相关提示，不予开展信用修复相</w:t>
            </w:r>
            <w:r>
              <w:rPr>
                <w:rFonts w:ascii="仿宋_GB2312" w:hAnsi="仿宋_GB2312" w:cs="仿宋_GB2312" w:eastAsia="仿宋_GB2312"/>
                <w:sz w:val="24"/>
                <w:color w:val="000000"/>
              </w:rPr>
              <w:t>关业务（重整企业除外）。</w:t>
            </w:r>
          </w:p>
          <w:p>
            <w:pPr>
              <w:pStyle w:val="null3"/>
              <w:ind w:left="30" w:right="75" w:firstLine="477"/>
              <w:jc w:val="left"/>
            </w:pPr>
            <w:r>
              <w:rPr>
                <w:rFonts w:ascii="仿宋_GB2312" w:hAnsi="仿宋_GB2312" w:cs="仿宋_GB2312" w:eastAsia="仿宋_GB2312"/>
                <w:sz w:val="24"/>
                <w:color w:val="000000"/>
              </w:rPr>
              <w:t>增加办理时限提醒功能，增加自主公示行政处罚信息管理功能</w:t>
            </w:r>
            <w:r>
              <w:rPr>
                <w:rFonts w:ascii="仿宋_GB2312" w:hAnsi="仿宋_GB2312" w:cs="仿宋_GB2312" w:eastAsia="仿宋_GB2312"/>
                <w:sz w:val="24"/>
                <w:color w:val="000000"/>
              </w:rPr>
              <w:t>，信用修复相</w:t>
            </w:r>
            <w:r>
              <w:rPr>
                <w:rFonts w:ascii="仿宋_GB2312" w:hAnsi="仿宋_GB2312" w:cs="仿宋_GB2312" w:eastAsia="仿宋_GB2312"/>
                <w:sz w:val="24"/>
                <w:color w:val="000000"/>
              </w:rPr>
              <w:t>关文书调整。</w:t>
            </w:r>
          </w:p>
          <w:p>
            <w:pPr>
              <w:pStyle w:val="null3"/>
              <w:spacing w:before="15"/>
              <w:ind w:left="30" w:firstLine="479"/>
              <w:jc w:val="both"/>
            </w:pPr>
            <w:r>
              <w:rPr>
                <w:rFonts w:ascii="仿宋_GB2312" w:hAnsi="仿宋_GB2312" w:cs="仿宋_GB2312" w:eastAsia="仿宋_GB2312"/>
                <w:sz w:val="24"/>
                <w:color w:val="000000"/>
              </w:rPr>
              <w:t>在企业破产重整计划或者和解协议执行期间，企业可以持人民法</w:t>
            </w:r>
            <w:r>
              <w:rPr>
                <w:rFonts w:ascii="仿宋_GB2312" w:hAnsi="仿宋_GB2312" w:cs="仿宋_GB2312" w:eastAsia="仿宋_GB2312"/>
                <w:sz w:val="24"/>
                <w:color w:val="000000"/>
              </w:rPr>
              <w:t>院批准重整</w:t>
            </w:r>
            <w:r>
              <w:rPr>
                <w:rFonts w:ascii="仿宋_GB2312" w:hAnsi="仿宋_GB2312" w:cs="仿宋_GB2312" w:eastAsia="仿宋_GB2312"/>
                <w:sz w:val="24"/>
                <w:color w:val="000000"/>
              </w:rPr>
              <w:t>计划或者认可和解协议的裁定书，向其登记地市场监督管理部门提出临时信用修复申请。市场监督管理部门可以自收到申请之日起七个工作日内，采取暂时屏蔽</w:t>
            </w:r>
            <w:r>
              <w:rPr>
                <w:rFonts w:ascii="仿宋_GB2312" w:hAnsi="仿宋_GB2312" w:cs="仿宋_GB2312" w:eastAsia="仿宋_GB2312"/>
                <w:sz w:val="24"/>
                <w:color w:val="000000"/>
              </w:rPr>
              <w:t>相关失信信息、添加</w:t>
            </w:r>
            <w:r>
              <w:rPr>
                <w:rFonts w:ascii="仿宋_GB2312" w:hAnsi="仿宋_GB2312" w:cs="仿宋_GB2312" w:eastAsia="仿宋_GB2312"/>
                <w:sz w:val="24"/>
                <w:color w:val="000000"/>
              </w:rPr>
              <w:t>“重整计划或者和解协议执行中</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”声明等方式，暂时解除相</w:t>
            </w:r>
            <w:r>
              <w:rPr>
                <w:rFonts w:ascii="仿宋_GB2312" w:hAnsi="仿宋_GB2312" w:cs="仿宋_GB2312" w:eastAsia="仿宋_GB2312"/>
                <w:sz w:val="24"/>
                <w:color w:val="000000"/>
              </w:rPr>
              <w:t>应失信惩戒措施，推动重整计划或者和解协议顺利执行。重整计划或者和解协议执行完毕后，企业可以持人民法院确认重整计划或者认可和解协议执行完毕的裁</w:t>
            </w:r>
            <w:r>
              <w:rPr>
                <w:rFonts w:ascii="仿宋_GB2312" w:hAnsi="仿宋_GB2312" w:cs="仿宋_GB2312" w:eastAsia="仿宋_GB2312"/>
                <w:sz w:val="24"/>
                <w:color w:val="000000"/>
              </w:rPr>
              <w:t>定书，向其登记地市场监督管理部门提出信用修复申请</w:t>
            </w:r>
            <w:r>
              <w:rPr>
                <w:rFonts w:ascii="仿宋_GB2312" w:hAnsi="仿宋_GB2312" w:cs="仿宋_GB2312" w:eastAsia="仿宋_GB2312"/>
                <w:sz w:val="24"/>
                <w:color w:val="000000"/>
              </w:rPr>
              <w:t>。对于已经纠正违法行为、</w:t>
            </w:r>
            <w:r>
              <w:rPr>
                <w:rFonts w:ascii="仿宋_GB2312" w:hAnsi="仿宋_GB2312" w:cs="仿宋_GB2312" w:eastAsia="仿宋_GB2312"/>
                <w:sz w:val="24"/>
                <w:color w:val="000000"/>
              </w:rPr>
              <w:t>履行法定义务或者实施整改的企业，其登记地市场监督管理部门应当依法停止公示相关违法失信信息。重整计划或者和解协议未执行成功的企业，其登记地市场</w:t>
            </w:r>
            <w:r>
              <w:rPr>
                <w:rFonts w:ascii="仿宋_GB2312" w:hAnsi="仿宋_GB2312" w:cs="仿宋_GB2312" w:eastAsia="仿宋_GB2312"/>
                <w:sz w:val="24"/>
                <w:color w:val="000000"/>
              </w:rPr>
              <w:t>监督管理部门应当恢复公示其违法失信信息。</w:t>
            </w:r>
          </w:p>
          <w:p>
            <w:pPr>
              <w:pStyle w:val="null3"/>
              <w:ind w:left="15" w:right="75" w:firstLine="496"/>
              <w:jc w:val="both"/>
            </w:pPr>
            <w:r>
              <w:rPr>
                <w:rFonts w:ascii="仿宋_GB2312" w:hAnsi="仿宋_GB2312" w:cs="仿宋_GB2312" w:eastAsia="仿宋_GB2312"/>
                <w:sz w:val="24"/>
                <w:color w:val="000000"/>
              </w:rPr>
              <w:t>当事人在信用修复过程中故意隐瞒真实情况、弄虚作假的，不得准予信用修</w:t>
            </w:r>
            <w:r>
              <w:rPr>
                <w:rFonts w:ascii="仿宋_GB2312" w:hAnsi="仿宋_GB2312" w:cs="仿宋_GB2312" w:eastAsia="仿宋_GB2312"/>
                <w:sz w:val="24"/>
                <w:color w:val="000000"/>
              </w:rPr>
              <w:t>复。已经准予的，应当撤销准予信用修复的决定，恢复至信用修复前的状态，公示期自作出撤销决定之日起重新计算，并不得提前停止公示。市场监督管理部门</w:t>
            </w:r>
            <w:r>
              <w:rPr>
                <w:rFonts w:ascii="仿宋_GB2312" w:hAnsi="仿宋_GB2312" w:cs="仿宋_GB2312" w:eastAsia="仿宋_GB2312"/>
                <w:sz w:val="24"/>
                <w:color w:val="000000"/>
              </w:rPr>
              <w:t>应当将前款规定的不予信用修复的决定或者撤销准予信用修复的决定在国家企</w:t>
            </w:r>
            <w:r>
              <w:rPr>
                <w:rFonts w:ascii="仿宋_GB2312" w:hAnsi="仿宋_GB2312" w:cs="仿宋_GB2312" w:eastAsia="仿宋_GB2312"/>
                <w:sz w:val="24"/>
                <w:color w:val="000000"/>
              </w:rPr>
              <w:t>业信用信息公示系统公示三年，并不得提前停止公示。自上述决定作出之日起三</w:t>
            </w:r>
            <w:r>
              <w:rPr>
                <w:rFonts w:ascii="仿宋_GB2312" w:hAnsi="仿宋_GB2312" w:cs="仿宋_GB2312" w:eastAsia="仿宋_GB2312"/>
                <w:sz w:val="24"/>
                <w:color w:val="000000"/>
              </w:rPr>
              <w:t>年内，当事人不得申请信用修复。</w:t>
            </w:r>
          </w:p>
          <w:p>
            <w:pPr>
              <w:pStyle w:val="null3"/>
            </w:pPr>
            <w:r>
              <w:rPr>
                <w:rFonts w:ascii="仿宋_GB2312" w:hAnsi="仿宋_GB2312" w:cs="仿宋_GB2312" w:eastAsia="仿宋_GB2312"/>
                <w:sz w:val="24"/>
                <w:color w:val="000000"/>
              </w:rPr>
              <w:t>各级相关部门对本部门在国家企业信用信息公示系统依法公示的违法失信</w:t>
            </w:r>
            <w:r>
              <w:rPr>
                <w:rFonts w:ascii="仿宋_GB2312" w:hAnsi="仿宋_GB2312" w:cs="仿宋_GB2312" w:eastAsia="仿宋_GB2312"/>
                <w:sz w:val="24"/>
                <w:color w:val="000000"/>
              </w:rPr>
              <w:t>信息作出准予信用修复决定的，市场监督管理部门应当自收到相关决定信息之日</w:t>
            </w:r>
            <w:r>
              <w:rPr>
                <w:rFonts w:ascii="仿宋_GB2312" w:hAnsi="仿宋_GB2312" w:cs="仿宋_GB2312" w:eastAsia="仿宋_GB2312"/>
                <w:sz w:val="24"/>
                <w:color w:val="000000"/>
              </w:rPr>
              <w:t>起三个工作日内，在国家企业信用信息公示系统协助停止公示相关违法失信信息。</w:t>
            </w:r>
          </w:p>
          <w:p>
            <w:pPr>
              <w:pStyle w:val="null3"/>
              <w:spacing w:before="270"/>
              <w:ind w:left="30"/>
              <w:jc w:val="left"/>
            </w:pPr>
            <w:r>
              <w:rPr>
                <w:rFonts w:ascii="仿宋_GB2312" w:hAnsi="仿宋_GB2312" w:cs="仿宋_GB2312" w:eastAsia="仿宋_GB2312"/>
                <w:sz w:val="24"/>
                <w:b/>
                <w:color w:val="000000"/>
              </w:rPr>
              <w:t>2.1.3.7.2.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填报系统优化</w:t>
            </w:r>
          </w:p>
          <w:p>
            <w:pPr>
              <w:pStyle w:val="null3"/>
              <w:jc w:val="left"/>
            </w:pPr>
            <w:r>
              <w:rPr>
                <w:rFonts w:ascii="仿宋_GB2312" w:hAnsi="仿宋_GB2312" w:cs="仿宋_GB2312" w:eastAsia="仿宋_GB2312"/>
                <w:sz w:val="24"/>
                <w:color w:val="000000"/>
              </w:rPr>
              <w:t>增加关联修复抽查检查结果负面信息，依据《办法》对</w:t>
            </w:r>
            <w:r>
              <w:rPr>
                <w:rFonts w:ascii="仿宋_GB2312" w:hAnsi="仿宋_GB2312" w:cs="仿宋_GB2312" w:eastAsia="仿宋_GB2312"/>
                <w:sz w:val="24"/>
                <w:color w:val="000000"/>
              </w:rPr>
              <w:t>应当在国家企业信用</w:t>
            </w:r>
            <w:r>
              <w:rPr>
                <w:rFonts w:ascii="仿宋_GB2312" w:hAnsi="仿宋_GB2312" w:cs="仿宋_GB2312" w:eastAsia="仿宋_GB2312"/>
                <w:sz w:val="24"/>
                <w:color w:val="000000"/>
              </w:rPr>
              <w:t>信息公示系统上同时停止公示相应的抽查检查结果负面信息，进行关联修复。针对违法失信信息涉及最短公示期的，在未满最短公示期时增加信用修复限制，同时增加相关提示，不予开展信用修复相关业务（重整企业除外）。当事人申请修复市场监管部门公示行政处罚信息时，可选择关联修复对应的自主公示行政处罚</w:t>
            </w:r>
            <w:r>
              <w:rPr>
                <w:rFonts w:ascii="仿宋_GB2312" w:hAnsi="仿宋_GB2312" w:cs="仿宋_GB2312" w:eastAsia="仿宋_GB2312"/>
                <w:sz w:val="24"/>
                <w:color w:val="000000"/>
              </w:rPr>
              <w:t>信息，如未选择，后续可自行提交申请，不公示自主</w:t>
            </w:r>
            <w:r>
              <w:rPr>
                <w:rFonts w:ascii="仿宋_GB2312" w:hAnsi="仿宋_GB2312" w:cs="仿宋_GB2312" w:eastAsia="仿宋_GB2312"/>
                <w:sz w:val="24"/>
                <w:color w:val="000000"/>
              </w:rPr>
              <w:t>公示的行政处罚信息。</w:t>
            </w:r>
          </w:p>
          <w:p>
            <w:pPr>
              <w:pStyle w:val="null3"/>
              <w:spacing w:before="270"/>
              <w:ind w:left="30"/>
              <w:jc w:val="left"/>
            </w:pPr>
            <w:r>
              <w:rPr>
                <w:rFonts w:ascii="仿宋_GB2312" w:hAnsi="仿宋_GB2312" w:cs="仿宋_GB2312" w:eastAsia="仿宋_GB2312"/>
                <w:sz w:val="24"/>
                <w:b/>
                <w:color w:val="000000"/>
              </w:rPr>
              <w:t>2.1.3.7.3.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抽查检查相关系统优化</w:t>
            </w:r>
          </w:p>
          <w:p>
            <w:pPr>
              <w:pStyle w:val="null3"/>
              <w:jc w:val="left"/>
            </w:pPr>
            <w:r>
              <w:rPr>
                <w:rFonts w:ascii="仿宋_GB2312" w:hAnsi="仿宋_GB2312" w:cs="仿宋_GB2312" w:eastAsia="仿宋_GB2312"/>
                <w:sz w:val="24"/>
                <w:color w:val="000000"/>
              </w:rPr>
              <w:t>抽查检查相关系统在抽查检查信息中增加公示截止期数据项，如抽</w:t>
            </w:r>
            <w:r>
              <w:rPr>
                <w:rFonts w:ascii="仿宋_GB2312" w:hAnsi="仿宋_GB2312" w:cs="仿宋_GB2312" w:eastAsia="仿宋_GB2312"/>
                <w:sz w:val="24"/>
                <w:color w:val="000000"/>
              </w:rPr>
              <w:t>查检查结</w:t>
            </w:r>
            <w:r>
              <w:rPr>
                <w:rFonts w:ascii="仿宋_GB2312" w:hAnsi="仿宋_GB2312" w:cs="仿宋_GB2312" w:eastAsia="仿宋_GB2312"/>
                <w:sz w:val="24"/>
                <w:color w:val="000000"/>
              </w:rPr>
              <w:t>果负面信息暂无公示截止期的，该数据项可以为空，在关联修复时进行更新，国</w:t>
            </w:r>
            <w:r>
              <w:rPr>
                <w:rFonts w:ascii="仿宋_GB2312" w:hAnsi="仿宋_GB2312" w:cs="仿宋_GB2312" w:eastAsia="仿宋_GB2312"/>
                <w:sz w:val="24"/>
                <w:color w:val="000000"/>
              </w:rPr>
              <w:t>家企业信用信息公示系统通过公示截止期数据项判断是否停止公示抽查</w:t>
            </w:r>
            <w:r>
              <w:rPr>
                <w:rFonts w:ascii="仿宋_GB2312" w:hAnsi="仿宋_GB2312" w:cs="仿宋_GB2312" w:eastAsia="仿宋_GB2312"/>
                <w:sz w:val="24"/>
                <w:color w:val="000000"/>
              </w:rPr>
              <w:t>检查结</w:t>
            </w:r>
            <w:r>
              <w:rPr>
                <w:rFonts w:ascii="仿宋_GB2312" w:hAnsi="仿宋_GB2312" w:cs="仿宋_GB2312" w:eastAsia="仿宋_GB2312"/>
                <w:sz w:val="24"/>
                <w:color w:val="000000"/>
              </w:rPr>
              <w:t>果负面信息。</w:t>
            </w:r>
          </w:p>
          <w:p>
            <w:pPr>
              <w:pStyle w:val="null3"/>
              <w:spacing w:before="270"/>
              <w:ind w:left="30"/>
              <w:jc w:val="left"/>
            </w:pPr>
            <w:r>
              <w:rPr>
                <w:rFonts w:ascii="仿宋_GB2312" w:hAnsi="仿宋_GB2312" w:cs="仿宋_GB2312" w:eastAsia="仿宋_GB2312"/>
                <w:sz w:val="24"/>
                <w:b/>
                <w:color w:val="000000"/>
              </w:rPr>
              <w:t>2.1.3.7.4.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数据中心优化</w:t>
            </w:r>
          </w:p>
          <w:p>
            <w:pPr>
              <w:pStyle w:val="null3"/>
              <w:jc w:val="left"/>
            </w:pPr>
            <w:r>
              <w:rPr>
                <w:rFonts w:ascii="仿宋_GB2312" w:hAnsi="仿宋_GB2312" w:cs="仿宋_GB2312" w:eastAsia="仿宋_GB2312"/>
                <w:sz w:val="24"/>
                <w:color w:val="000000"/>
              </w:rPr>
              <w:t>做好省局与总局的数据传输，实现至少每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小时向总局大数据中心上报一次，</w:t>
            </w:r>
            <w:r>
              <w:rPr>
                <w:rFonts w:ascii="仿宋_GB2312" w:hAnsi="仿宋_GB2312" w:cs="仿宋_GB2312" w:eastAsia="仿宋_GB2312"/>
                <w:sz w:val="24"/>
                <w:color w:val="000000"/>
              </w:rPr>
              <w:t>满足总局公示系统数据更新要求，具体汇总结构参见《适应〈市场监督管理</w:t>
            </w:r>
            <w:r>
              <w:rPr>
                <w:rFonts w:ascii="仿宋_GB2312" w:hAnsi="仿宋_GB2312" w:cs="仿宋_GB2312" w:eastAsia="仿宋_GB2312"/>
                <w:sz w:val="24"/>
                <w:color w:val="000000"/>
              </w:rPr>
              <w:t>信用</w:t>
            </w:r>
            <w:r>
              <w:rPr>
                <w:rFonts w:ascii="仿宋_GB2312" w:hAnsi="仿宋_GB2312" w:cs="仿宋_GB2312" w:eastAsia="仿宋_GB2312"/>
                <w:sz w:val="24"/>
                <w:color w:val="000000"/>
              </w:rPr>
              <w:t>修复管理办法〉涉及的数据汇总结构规范》。</w:t>
            </w:r>
          </w:p>
          <w:p>
            <w:pPr>
              <w:pStyle w:val="null3"/>
              <w:spacing w:before="270"/>
              <w:ind w:left="30"/>
              <w:jc w:val="left"/>
            </w:pPr>
            <w:r>
              <w:rPr>
                <w:rFonts w:ascii="仿宋_GB2312" w:hAnsi="仿宋_GB2312" w:cs="仿宋_GB2312" w:eastAsia="仿宋_GB2312"/>
                <w:sz w:val="24"/>
                <w:b/>
                <w:color w:val="000000"/>
              </w:rPr>
              <w:t>2.1.3.8.</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公示系统年度报告相关功能优化</w:t>
            </w:r>
          </w:p>
          <w:p>
            <w:pPr>
              <w:pStyle w:val="null3"/>
              <w:jc w:val="left"/>
            </w:pPr>
            <w:r>
              <w:rPr>
                <w:rFonts w:ascii="仿宋_GB2312" w:hAnsi="仿宋_GB2312" w:cs="仿宋_GB2312" w:eastAsia="仿宋_GB2312"/>
                <w:sz w:val="24"/>
                <w:b/>
                <w:color w:val="000000"/>
              </w:rPr>
              <w:t>2.1.3.8.1.</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完善外商投资企业校验规则</w:t>
            </w:r>
          </w:p>
          <w:p>
            <w:pPr>
              <w:pStyle w:val="null3"/>
              <w:jc w:val="left"/>
            </w:pPr>
            <w:r>
              <w:rPr>
                <w:rFonts w:ascii="仿宋_GB2312" w:hAnsi="仿宋_GB2312" w:cs="仿宋_GB2312" w:eastAsia="仿宋_GB2312"/>
                <w:sz w:val="24"/>
                <w:color w:val="000000"/>
              </w:rPr>
              <w:t>总局新建外商投资企业</w:t>
            </w:r>
            <w:r>
              <w:rPr>
                <w:rFonts w:ascii="仿宋_GB2312" w:hAnsi="仿宋_GB2312" w:cs="仿宋_GB2312" w:eastAsia="仿宋_GB2312"/>
                <w:sz w:val="24"/>
                <w:color w:val="000000"/>
              </w:rPr>
              <w:t>“多报合一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”数据实时</w:t>
            </w:r>
            <w:r>
              <w:rPr>
                <w:rFonts w:ascii="仿宋_GB2312" w:hAnsi="仿宋_GB2312" w:cs="仿宋_GB2312" w:eastAsia="仿宋_GB2312"/>
                <w:sz w:val="24"/>
                <w:color w:val="000000"/>
              </w:rPr>
              <w:t>采集通道，各地要积极与总局</w:t>
            </w:r>
            <w:r>
              <w:rPr>
                <w:rFonts w:ascii="仿宋_GB2312" w:hAnsi="仿宋_GB2312" w:cs="仿宋_GB2312" w:eastAsia="仿宋_GB2312"/>
                <w:sz w:val="24"/>
                <w:color w:val="000000"/>
              </w:rPr>
              <w:t>对接，提升向商务、外汇部门共享数据效能。</w:t>
            </w:r>
          </w:p>
          <w:p>
            <w:pPr>
              <w:pStyle w:val="null3"/>
            </w:pPr>
            <w:r>
              <w:rPr>
                <w:rFonts w:ascii="仿宋_GB2312" w:hAnsi="仿宋_GB2312" w:cs="仿宋_GB2312" w:eastAsia="仿宋_GB2312"/>
                <w:sz w:val="24"/>
                <w:color w:val="000000"/>
              </w:rPr>
              <w:t>要根据实际情况，进一步完善外商投资企业校验规则，提升校</w:t>
            </w:r>
            <w:r>
              <w:rPr>
                <w:rFonts w:ascii="仿宋_GB2312" w:hAnsi="仿宋_GB2312" w:cs="仿宋_GB2312" w:eastAsia="仿宋_GB2312"/>
                <w:sz w:val="24"/>
                <w:color w:val="000000"/>
              </w:rPr>
              <w:t>验反馈精准性</w:t>
            </w:r>
            <w:r>
              <w:rPr>
                <w:rFonts w:ascii="仿宋_GB2312" w:hAnsi="仿宋_GB2312" w:cs="仿宋_GB2312" w:eastAsia="仿宋_GB2312"/>
                <w:sz w:val="24"/>
                <w:color w:val="000000"/>
              </w:rPr>
              <w:t>和可操作性，对于校验未通过的，系统应明确提示具体情形。校验规则详见附件</w:t>
            </w:r>
            <w:r>
              <w:rPr>
                <w:rFonts w:ascii="仿宋_GB2312" w:hAnsi="仿宋_GB2312" w:cs="仿宋_GB2312" w:eastAsia="仿宋_GB2312"/>
                <w:sz w:val="24"/>
                <w:color w:val="000000"/>
              </w:rPr>
              <w:t>1《20251202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年度报告指标说明及校验规则》。</w:t>
            </w:r>
          </w:p>
          <w:p>
            <w:pPr>
              <w:pStyle w:val="null3"/>
              <w:spacing w:before="270"/>
              <w:ind w:left="30"/>
              <w:jc w:val="left"/>
            </w:pPr>
            <w:r>
              <w:rPr>
                <w:rFonts w:ascii="仿宋_GB2312" w:hAnsi="仿宋_GB2312" w:cs="仿宋_GB2312" w:eastAsia="仿宋_GB2312"/>
                <w:sz w:val="24"/>
                <w:b/>
                <w:color w:val="000000"/>
              </w:rPr>
              <w:t>2.1.3.8.2.</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进一步优化填报系统</w:t>
            </w:r>
          </w:p>
          <w:p>
            <w:pPr>
              <w:pStyle w:val="null3"/>
              <w:jc w:val="left"/>
            </w:pPr>
            <w:r>
              <w:rPr>
                <w:rFonts w:ascii="仿宋_GB2312" w:hAnsi="仿宋_GB2312" w:cs="仿宋_GB2312" w:eastAsia="仿宋_GB2312"/>
                <w:sz w:val="24"/>
                <w:color w:val="000000"/>
              </w:rPr>
              <w:t>推行连锁企业分支机构集中年报、分公司批量申报等模式，增加</w:t>
            </w:r>
            <w:r>
              <w:rPr>
                <w:rFonts w:ascii="仿宋_GB2312" w:hAnsi="仿宋_GB2312" w:cs="仿宋_GB2312" w:eastAsia="仿宋_GB2312"/>
                <w:sz w:val="24"/>
                <w:color w:val="000000"/>
              </w:rPr>
              <w:t>总公司查看</w:t>
            </w:r>
            <w:r>
              <w:rPr>
                <w:rFonts w:ascii="仿宋_GB2312" w:hAnsi="仿宋_GB2312" w:cs="仿宋_GB2312" w:eastAsia="仿宋_GB2312"/>
                <w:sz w:val="24"/>
                <w:color w:val="000000"/>
              </w:rPr>
              <w:t>本企业与分支机构年报情况选项，显著提升集团型企业申报效率。</w:t>
            </w:r>
          </w:p>
          <w:p>
            <w:pPr>
              <w:pStyle w:val="null3"/>
              <w:ind w:left="30" w:right="150" w:firstLine="479"/>
              <w:jc w:val="left"/>
            </w:pPr>
            <w:r>
              <w:rPr>
                <w:rFonts w:ascii="仿宋_GB2312" w:hAnsi="仿宋_GB2312" w:cs="仿宋_GB2312" w:eastAsia="仿宋_GB2312"/>
                <w:sz w:val="24"/>
                <w:color w:val="000000"/>
              </w:rPr>
              <w:t>在企业填报过程中，自动带出上一年度年报内容供经营主体确认</w:t>
            </w:r>
            <w:r>
              <w:rPr>
                <w:rFonts w:ascii="仿宋_GB2312" w:hAnsi="仿宋_GB2312" w:cs="仿宋_GB2312" w:eastAsia="仿宋_GB2312"/>
                <w:sz w:val="24"/>
                <w:color w:val="000000"/>
              </w:rPr>
              <w:t>，对于没有</w:t>
            </w:r>
            <w:r>
              <w:rPr>
                <w:rFonts w:ascii="仿宋_GB2312" w:hAnsi="仿宋_GB2312" w:cs="仿宋_GB2312" w:eastAsia="仿宋_GB2312"/>
                <w:sz w:val="24"/>
                <w:color w:val="000000"/>
              </w:rPr>
              <w:t>变化的信息不再要求填报，支持将税务、社保等数据</w:t>
            </w:r>
            <w:r>
              <w:rPr>
                <w:rFonts w:ascii="仿宋_GB2312" w:hAnsi="仿宋_GB2312" w:cs="仿宋_GB2312" w:eastAsia="仿宋_GB2312"/>
                <w:sz w:val="24"/>
                <w:color w:val="000000"/>
              </w:rPr>
              <w:t>“一键提取</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”“一键</w:t>
            </w:r>
            <w:r>
              <w:rPr>
                <w:rFonts w:ascii="仿宋_GB2312" w:hAnsi="仿宋_GB2312" w:cs="仿宋_GB2312" w:eastAsia="仿宋_GB2312"/>
                <w:sz w:val="24"/>
                <w:color w:val="000000"/>
              </w:rPr>
              <w:t>带入</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p>
            <w:pPr>
              <w:pStyle w:val="null3"/>
              <w:ind w:left="30" w:right="240" w:firstLine="477"/>
              <w:jc w:val="left"/>
            </w:pPr>
            <w:r>
              <w:rPr>
                <w:rFonts w:ascii="仿宋_GB2312" w:hAnsi="仿宋_GB2312" w:cs="仿宋_GB2312" w:eastAsia="仿宋_GB2312"/>
                <w:sz w:val="24"/>
                <w:color w:val="000000"/>
              </w:rPr>
              <w:t>在企业年报系统中新增号码缺位、字符错误等易错指标的智能校</w:t>
            </w:r>
            <w:r>
              <w:rPr>
                <w:rFonts w:ascii="仿宋_GB2312" w:hAnsi="仿宋_GB2312" w:cs="仿宋_GB2312" w:eastAsia="仿宋_GB2312"/>
                <w:sz w:val="24"/>
                <w:color w:val="000000"/>
              </w:rPr>
              <w:t>验功能，对</w:t>
            </w:r>
            <w:r>
              <w:rPr>
                <w:rFonts w:ascii="仿宋_GB2312" w:hAnsi="仿宋_GB2312" w:cs="仿宋_GB2312" w:eastAsia="仿宋_GB2312"/>
                <w:sz w:val="24"/>
                <w:color w:val="000000"/>
              </w:rPr>
              <w:t>填报信息中可能存在的会计准则不符项进行自动识别与提示。</w:t>
            </w:r>
          </w:p>
          <w:p>
            <w:pPr>
              <w:pStyle w:val="null3"/>
              <w:ind w:left="30" w:right="240" w:firstLine="477"/>
              <w:jc w:val="left"/>
            </w:pPr>
            <w:r>
              <w:rPr>
                <w:rFonts w:ascii="仿宋_GB2312" w:hAnsi="仿宋_GB2312" w:cs="仿宋_GB2312" w:eastAsia="仿宋_GB2312"/>
                <w:sz w:val="24"/>
                <w:color w:val="000000"/>
              </w:rPr>
              <w:t>充分运用人工智能等技术手段，开发智能年报辅助系统，</w:t>
            </w:r>
            <w:r>
              <w:rPr>
                <w:rFonts w:ascii="仿宋_GB2312" w:hAnsi="仿宋_GB2312" w:cs="仿宋_GB2312" w:eastAsia="仿宋_GB2312"/>
                <w:sz w:val="24"/>
                <w:color w:val="000000"/>
              </w:rPr>
              <w:t>咨询智能响应，切</w:t>
            </w:r>
            <w:r>
              <w:rPr>
                <w:rFonts w:ascii="仿宋_GB2312" w:hAnsi="仿宋_GB2312" w:cs="仿宋_GB2312" w:eastAsia="仿宋_GB2312"/>
                <w:sz w:val="24"/>
                <w:color w:val="000000"/>
              </w:rPr>
              <w:t>实减轻基层工作负担。</w:t>
            </w:r>
          </w:p>
          <w:p>
            <w:pPr>
              <w:pStyle w:val="null3"/>
              <w:spacing w:before="270"/>
              <w:ind w:left="30"/>
              <w:jc w:val="left"/>
            </w:pPr>
            <w:r>
              <w:rPr>
                <w:rFonts w:ascii="仿宋_GB2312" w:hAnsi="仿宋_GB2312" w:cs="仿宋_GB2312" w:eastAsia="仿宋_GB2312"/>
                <w:sz w:val="24"/>
                <w:b/>
                <w:color w:val="000000"/>
              </w:rPr>
              <w:t>2.1.3.8.3.</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“零值</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”年报企业管</w:t>
            </w:r>
          </w:p>
          <w:p>
            <w:pPr>
              <w:pStyle w:val="null3"/>
              <w:jc w:val="left"/>
            </w:pPr>
            <w:r>
              <w:rPr>
                <w:rFonts w:ascii="仿宋_GB2312" w:hAnsi="仿宋_GB2312" w:cs="仿宋_GB2312" w:eastAsia="仿宋_GB2312"/>
                <w:sz w:val="24"/>
                <w:color w:val="000000"/>
              </w:rPr>
              <w:t>将</w:t>
            </w:r>
            <w:r>
              <w:rPr>
                <w:rFonts w:ascii="仿宋_GB2312" w:hAnsi="仿宋_GB2312" w:cs="仿宋_GB2312" w:eastAsia="仿宋_GB2312"/>
                <w:sz w:val="24"/>
                <w:color w:val="000000"/>
              </w:rPr>
              <w:t>“零值</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”情况作为后续“双随机、一公开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”抽查的重要参考。提供“零值</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年报企业名单，为监管提供数据支撑。</w:t>
            </w:r>
          </w:p>
          <w:p>
            <w:pPr>
              <w:pStyle w:val="null3"/>
              <w:spacing w:before="270"/>
              <w:ind w:left="30"/>
              <w:jc w:val="left"/>
            </w:pPr>
            <w:r>
              <w:rPr>
                <w:rFonts w:ascii="仿宋_GB2312" w:hAnsi="仿宋_GB2312" w:cs="仿宋_GB2312" w:eastAsia="仿宋_GB2312"/>
                <w:sz w:val="24"/>
                <w:b/>
                <w:color w:val="000000"/>
              </w:rPr>
              <w:t>2.1.3.8.4.</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加强数据比对</w:t>
            </w:r>
          </w:p>
          <w:p>
            <w:pPr>
              <w:pStyle w:val="null3"/>
              <w:jc w:val="left"/>
            </w:pPr>
            <w:r>
              <w:rPr>
                <w:rFonts w:ascii="仿宋_GB2312" w:hAnsi="仿宋_GB2312" w:cs="仿宋_GB2312" w:eastAsia="仿宋_GB2312"/>
                <w:sz w:val="24"/>
                <w:color w:val="000000"/>
              </w:rPr>
              <w:t>开展年报公示数据和登记档案数据比对，发现</w:t>
            </w:r>
            <w:r>
              <w:rPr>
                <w:rFonts w:ascii="仿宋_GB2312" w:hAnsi="仿宋_GB2312" w:cs="仿宋_GB2312" w:eastAsia="仿宋_GB2312"/>
                <w:sz w:val="24"/>
                <w:color w:val="000000"/>
              </w:rPr>
              <w:t>“认缴出资期限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”“注</w:t>
            </w:r>
            <w:r>
              <w:rPr>
                <w:rFonts w:ascii="仿宋_GB2312" w:hAnsi="仿宋_GB2312" w:cs="仿宋_GB2312" w:eastAsia="仿宋_GB2312"/>
                <w:sz w:val="24"/>
                <w:color w:val="000000"/>
              </w:rPr>
              <w:t>册资本</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等异常、不符合常理的数据，督促经营主体纠正。</w:t>
            </w:r>
          </w:p>
          <w:p>
            <w:pPr>
              <w:pStyle w:val="null3"/>
              <w:spacing w:before="270"/>
              <w:ind w:left="30"/>
              <w:jc w:val="left"/>
            </w:pPr>
            <w:r>
              <w:rPr>
                <w:rFonts w:ascii="仿宋_GB2312" w:hAnsi="仿宋_GB2312" w:cs="仿宋_GB2312" w:eastAsia="仿宋_GB2312"/>
                <w:sz w:val="24"/>
                <w:b/>
                <w:color w:val="000000"/>
              </w:rPr>
              <w:t>2.1.3.8.5.</w:t>
            </w:r>
            <w:r>
              <w:rPr>
                <w:rFonts w:ascii="仿宋_GB2312" w:hAnsi="仿宋_GB2312" w:cs="仿宋_GB2312" w:eastAsia="仿宋_GB2312"/>
                <w:sz w:val="24"/>
                <w:color w:val="000000"/>
              </w:rPr>
              <w:t xml:space="preserve"> </w:t>
            </w:r>
            <w:r>
              <w:rPr>
                <w:rFonts w:ascii="仿宋_GB2312" w:hAnsi="仿宋_GB2312" w:cs="仿宋_GB2312" w:eastAsia="仿宋_GB2312"/>
                <w:sz w:val="24"/>
                <w:b/>
                <w:color w:val="000000"/>
              </w:rPr>
              <w:t>强化年报数据分析</w:t>
            </w:r>
          </w:p>
          <w:p>
            <w:pPr>
              <w:pStyle w:val="null3"/>
              <w:jc w:val="left"/>
            </w:pPr>
            <w:r>
              <w:rPr>
                <w:rFonts w:ascii="仿宋_GB2312" w:hAnsi="仿宋_GB2312" w:cs="仿宋_GB2312" w:eastAsia="仿宋_GB2312"/>
                <w:sz w:val="24"/>
                <w:color w:val="000000"/>
              </w:rPr>
              <w:t>加强年报数据分析是提升政府决策科学性和监管精准性的关键支</w:t>
            </w:r>
            <w:r>
              <w:rPr>
                <w:rFonts w:ascii="仿宋_GB2312" w:hAnsi="仿宋_GB2312" w:cs="仿宋_GB2312" w:eastAsia="仿宋_GB2312"/>
                <w:sz w:val="24"/>
                <w:color w:val="000000"/>
              </w:rPr>
              <w:t>撑，在年报</w:t>
            </w:r>
            <w:r>
              <w:rPr>
                <w:rFonts w:ascii="仿宋_GB2312" w:hAnsi="仿宋_GB2312" w:cs="仿宋_GB2312" w:eastAsia="仿宋_GB2312"/>
                <w:sz w:val="24"/>
                <w:color w:val="000000"/>
              </w:rPr>
              <w:t>数据分析上积极探索创新，不断丰富年报数据分析应用场景，在年报数据分析应</w:t>
            </w:r>
            <w:r>
              <w:rPr>
                <w:rFonts w:ascii="仿宋_GB2312" w:hAnsi="仿宋_GB2312" w:cs="仿宋_GB2312" w:eastAsia="仿宋_GB2312"/>
                <w:sz w:val="24"/>
                <w:color w:val="000000"/>
              </w:rPr>
              <w:t>用上推进年报数据分析成果共享共用，更好推动年报数据赋能经济高质量发展。</w:t>
            </w:r>
          </w:p>
          <w:p>
            <w:pPr>
              <w:pStyle w:val="null3"/>
              <w:spacing w:before="270"/>
              <w:ind w:left="15"/>
              <w:jc w:val="left"/>
            </w:pPr>
            <w:r>
              <w:rPr>
                <w:rFonts w:ascii="仿宋_GB2312" w:hAnsi="仿宋_GB2312" w:cs="仿宋_GB2312" w:eastAsia="仿宋_GB2312"/>
                <w:sz w:val="24"/>
                <w:b/>
                <w:color w:val="000000"/>
              </w:rPr>
              <w:t>2.1.4.</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评估调研</w:t>
            </w:r>
          </w:p>
          <w:p>
            <w:pPr>
              <w:pStyle w:val="null3"/>
            </w:pPr>
            <w:r>
              <w:rPr>
                <w:rFonts w:ascii="仿宋_GB2312" w:hAnsi="仿宋_GB2312" w:cs="仿宋_GB2312" w:eastAsia="仿宋_GB2312"/>
                <w:sz w:val="24"/>
                <w:color w:val="000000"/>
              </w:rPr>
              <w:t>系统评估：定期对业务系统进行全面评估，包括系统</w:t>
            </w:r>
            <w:r>
              <w:rPr>
                <w:rFonts w:ascii="仿宋_GB2312" w:hAnsi="仿宋_GB2312" w:cs="仿宋_GB2312" w:eastAsia="仿宋_GB2312"/>
                <w:sz w:val="24"/>
                <w:color w:val="000000"/>
              </w:rPr>
              <w:t>稳定性、性能、安全性</w:t>
            </w:r>
            <w:r>
              <w:rPr>
                <w:rFonts w:ascii="仿宋_GB2312" w:hAnsi="仿宋_GB2312" w:cs="仿宋_GB2312" w:eastAsia="仿宋_GB2312"/>
                <w:sz w:val="24"/>
                <w:color w:val="000000"/>
              </w:rPr>
              <w:t>等方面。通过收集和分析评估数据，发现系统存在的问题和潜在风险，为后续的</w:t>
            </w:r>
            <w:r>
              <w:rPr>
                <w:rFonts w:ascii="仿宋_GB2312" w:hAnsi="仿宋_GB2312" w:cs="仿宋_GB2312" w:eastAsia="仿宋_GB2312"/>
                <w:sz w:val="24"/>
                <w:color w:val="000000"/>
              </w:rPr>
              <w:t>运维工作提供依据。</w:t>
            </w:r>
          </w:p>
          <w:p>
            <w:pPr>
              <w:pStyle w:val="null3"/>
              <w:ind w:left="120" w:right="30" w:firstLine="481"/>
              <w:jc w:val="both"/>
            </w:pPr>
            <w:r>
              <w:rPr>
                <w:rFonts w:ascii="仿宋_GB2312" w:hAnsi="仿宋_GB2312" w:cs="仿宋_GB2312" w:eastAsia="仿宋_GB2312"/>
                <w:sz w:val="24"/>
                <w:color w:val="000000"/>
              </w:rPr>
              <w:t>用户调研：定期收集用户反馈和需求，了解用户对系统使用的满意度和期望。</w:t>
            </w:r>
            <w:r>
              <w:rPr>
                <w:rFonts w:ascii="仿宋_GB2312" w:hAnsi="仿宋_GB2312" w:cs="仿宋_GB2312" w:eastAsia="仿宋_GB2312"/>
                <w:sz w:val="24"/>
                <w:color w:val="000000"/>
              </w:rPr>
              <w:t>通过用户调研，发现系统功能和用户体验上的不足，为系统的优化和完善提供方</w:t>
            </w:r>
            <w:r>
              <w:rPr>
                <w:rFonts w:ascii="仿宋_GB2312" w:hAnsi="仿宋_GB2312" w:cs="仿宋_GB2312" w:eastAsia="仿宋_GB2312"/>
                <w:sz w:val="24"/>
                <w:color w:val="000000"/>
              </w:rPr>
              <w:t>向。</w:t>
            </w:r>
          </w:p>
          <w:p>
            <w:pPr>
              <w:pStyle w:val="null3"/>
              <w:spacing w:before="270"/>
              <w:ind w:left="120"/>
              <w:jc w:val="left"/>
            </w:pPr>
            <w:r>
              <w:rPr>
                <w:rFonts w:ascii="仿宋_GB2312" w:hAnsi="仿宋_GB2312" w:cs="仿宋_GB2312" w:eastAsia="仿宋_GB2312"/>
                <w:sz w:val="20"/>
                <w:b/>
                <w:color w:val="000000"/>
              </w:rPr>
              <w:t>2.2.</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其他运维服务</w:t>
            </w:r>
          </w:p>
          <w:p>
            <w:pPr>
              <w:pStyle w:val="null3"/>
              <w:jc w:val="left"/>
            </w:pPr>
            <w:r>
              <w:rPr>
                <w:rFonts w:ascii="仿宋_GB2312" w:hAnsi="仿宋_GB2312" w:cs="仿宋_GB2312" w:eastAsia="仿宋_GB2312"/>
                <w:sz w:val="24"/>
                <w:b/>
                <w:color w:val="000000"/>
              </w:rPr>
              <w:t>2.2.1.</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运维人员派驻</w:t>
            </w:r>
          </w:p>
          <w:p>
            <w:pPr>
              <w:pStyle w:val="null3"/>
              <w:jc w:val="left"/>
            </w:pPr>
            <w:r>
              <w:rPr>
                <w:rFonts w:ascii="仿宋_GB2312" w:hAnsi="仿宋_GB2312" w:cs="仿宋_GB2312" w:eastAsia="仿宋_GB2312"/>
                <w:sz w:val="24"/>
                <w:color w:val="000000"/>
              </w:rPr>
              <w:t>本年度运维服务提供</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名非驻场项目经理，负</w:t>
            </w:r>
            <w:r>
              <w:rPr>
                <w:rFonts w:ascii="仿宋_GB2312" w:hAnsi="仿宋_GB2312" w:cs="仿宋_GB2312" w:eastAsia="仿宋_GB2312"/>
                <w:sz w:val="24"/>
                <w:color w:val="000000"/>
              </w:rPr>
              <w:t>责承建单位在运维实施过程中</w:t>
            </w:r>
            <w:r>
              <w:rPr>
                <w:rFonts w:ascii="仿宋_GB2312" w:hAnsi="仿宋_GB2312" w:cs="仿宋_GB2312" w:eastAsia="仿宋_GB2312"/>
                <w:sz w:val="24"/>
                <w:color w:val="000000"/>
              </w:rPr>
              <w:t>的各项管理和协调工作；</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名驻场技术支持人员，负责日常软件需求调研、功能</w:t>
            </w:r>
            <w:r>
              <w:rPr>
                <w:rFonts w:ascii="仿宋_GB2312" w:hAnsi="仿宋_GB2312" w:cs="仿宋_GB2312" w:eastAsia="仿宋_GB2312"/>
                <w:sz w:val="24"/>
                <w:color w:val="000000"/>
              </w:rPr>
              <w:t>优化及升级工作；</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名驻场专业客服人员，提供业务支持及培训，及时处理问题。</w:t>
            </w:r>
          </w:p>
          <w:p>
            <w:pPr>
              <w:pStyle w:val="null3"/>
              <w:ind w:left="600"/>
              <w:jc w:val="left"/>
            </w:pPr>
            <w:r>
              <w:rPr>
                <w:rFonts w:ascii="仿宋_GB2312" w:hAnsi="仿宋_GB2312" w:cs="仿宋_GB2312" w:eastAsia="仿宋_GB2312"/>
                <w:sz w:val="24"/>
                <w:color w:val="000000"/>
              </w:rPr>
              <w:t>运维人员的角色分工如下：</w:t>
            </w:r>
          </w:p>
          <w:tbl>
            <w:tblPr>
              <w:tblInd w:type="dxa" w:w="105"/>
              <w:tblBorders>
                <w:top w:val="none" w:color="000000" w:sz="4"/>
                <w:left w:val="none" w:color="000000" w:sz="4"/>
                <w:bottom w:val="none" w:color="000000" w:sz="4"/>
                <w:right w:val="none" w:color="000000" w:sz="4"/>
                <w:insideH w:val="none"/>
                <w:insideV w:val="none"/>
              </w:tblBorders>
            </w:tblPr>
            <w:tblGrid>
              <w:gridCol w:w="435"/>
              <w:gridCol w:w="2112"/>
            </w:tblGrid>
            <w:tr>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525"/>
                  </w:pPr>
                  <w:r>
                    <w:rPr>
                      <w:rFonts w:ascii="仿宋_GB2312" w:hAnsi="仿宋_GB2312" w:cs="仿宋_GB2312" w:eastAsia="仿宋_GB2312"/>
                      <w:sz w:val="20"/>
                      <w:b/>
                      <w:color w:val="000000"/>
                    </w:rPr>
                    <w:t>角色</w:t>
                  </w:r>
                </w:p>
              </w:tc>
              <w:tc>
                <w:tcPr>
                  <w:tcW w:type="dxa" w:w="21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910"/>
                  </w:pPr>
                  <w:r>
                    <w:rPr>
                      <w:rFonts w:ascii="仿宋_GB2312" w:hAnsi="仿宋_GB2312" w:cs="仿宋_GB2312" w:eastAsia="仿宋_GB2312"/>
                      <w:sz w:val="20"/>
                      <w:b/>
                      <w:color w:val="000000"/>
                    </w:rPr>
                    <w:t>主要工作职责</w:t>
                  </w: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25" w:right="210"/>
                  </w:pPr>
                  <w:r>
                    <w:rPr>
                      <w:rFonts w:ascii="仿宋_GB2312" w:hAnsi="仿宋_GB2312" w:cs="仿宋_GB2312" w:eastAsia="仿宋_GB2312"/>
                      <w:sz w:val="20"/>
                      <w:b/>
                      <w:color w:val="000000"/>
                    </w:rPr>
                    <w:t>非驻场项目</w:t>
                  </w:r>
                  <w:r>
                    <w:rPr>
                      <w:rFonts w:ascii="仿宋_GB2312" w:hAnsi="仿宋_GB2312" w:cs="仿宋_GB2312" w:eastAsia="仿宋_GB2312"/>
                      <w:sz w:val="20"/>
                      <w:b/>
                      <w:color w:val="000000"/>
                    </w:rPr>
                    <w:t>经理</w:t>
                  </w:r>
                </w:p>
              </w:tc>
              <w:tc>
                <w:tcPr>
                  <w:tcW w:type="dxa" w:w="2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2"/>
                  </w:pPr>
                  <w:r>
                    <w:rPr>
                      <w:rFonts w:ascii="仿宋_GB2312" w:hAnsi="仿宋_GB2312" w:cs="仿宋_GB2312" w:eastAsia="仿宋_GB2312"/>
                      <w:sz w:val="20"/>
                      <w:color w:val="000000"/>
                    </w:rPr>
                    <w:t>不定期至用户现场，负责承建单位在运维实施过程中的各项管理和协调工</w:t>
                  </w:r>
                  <w:r>
                    <w:rPr>
                      <w:rFonts w:ascii="仿宋_GB2312" w:hAnsi="仿宋_GB2312" w:cs="仿宋_GB2312" w:eastAsia="仿宋_GB2312"/>
                      <w:sz w:val="20"/>
                      <w:color w:val="000000"/>
                    </w:rPr>
                    <w:t>作。</w:t>
                  </w: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驻场专业客</w:t>
                  </w:r>
                  <w:r>
                    <w:rPr>
                      <w:rFonts w:ascii="仿宋_GB2312" w:hAnsi="仿宋_GB2312" w:cs="仿宋_GB2312" w:eastAsia="仿宋_GB2312"/>
                      <w:sz w:val="20"/>
                      <w:b/>
                      <w:color w:val="000000"/>
                    </w:rPr>
                    <w:t>服人员</w:t>
                  </w:r>
                </w:p>
              </w:tc>
              <w:tc>
                <w:tcPr>
                  <w:tcW w:type="dxa" w:w="2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right="105" w:firstLine="13"/>
                  </w:pPr>
                  <w:r>
                    <w:rPr>
                      <w:rFonts w:ascii="仿宋_GB2312" w:hAnsi="仿宋_GB2312" w:cs="仿宋_GB2312" w:eastAsia="仿宋_GB2312"/>
                      <w:sz w:val="20"/>
                      <w:color w:val="000000"/>
                    </w:rPr>
                    <w:t>1、在规定工作时间内职守客服电话、微信群、</w:t>
                  </w:r>
                  <w:r>
                    <w:rPr>
                      <w:rFonts w:ascii="仿宋_GB2312" w:hAnsi="仿宋_GB2312" w:cs="仿宋_GB2312" w:eastAsia="仿宋_GB2312"/>
                      <w:sz w:val="20"/>
                      <w:color w:val="000000"/>
                    </w:rPr>
                    <w:t>QQ</w:t>
                  </w:r>
                  <w:r>
                    <w:rPr>
                      <w:rFonts w:ascii="仿宋_GB2312" w:hAnsi="仿宋_GB2312" w:cs="仿宋_GB2312" w:eastAsia="仿宋_GB2312"/>
                    </w:rPr>
                    <w:t xml:space="preserve"> </w:t>
                  </w:r>
                  <w:r>
                    <w:rPr>
                      <w:rFonts w:ascii="仿宋_GB2312" w:hAnsi="仿宋_GB2312" w:cs="仿宋_GB2312" w:eastAsia="仿宋_GB2312"/>
                      <w:sz w:val="20"/>
                      <w:color w:val="000000"/>
                    </w:rPr>
                    <w:t>群，受理内部、外部的服务请求，并记录服务事件处理结果；</w:t>
                  </w:r>
                </w:p>
                <w:p>
                  <w:pPr>
                    <w:pStyle w:val="null3"/>
                    <w:ind w:left="120" w:right="105"/>
                  </w:pPr>
                  <w:r>
                    <w:rPr>
                      <w:rFonts w:ascii="仿宋_GB2312" w:hAnsi="仿宋_GB2312" w:cs="仿宋_GB2312" w:eastAsia="仿宋_GB2312"/>
                      <w:sz w:val="20"/>
                      <w:color w:val="000000"/>
                    </w:rPr>
                    <w:t>2、及时反馈和解答问题；对于无法当场解决的问题，提交相应岗位予以解</w:t>
                  </w:r>
                  <w:r>
                    <w:rPr>
                      <w:rFonts w:ascii="仿宋_GB2312" w:hAnsi="仿宋_GB2312" w:cs="仿宋_GB2312" w:eastAsia="仿宋_GB2312"/>
                      <w:sz w:val="20"/>
                      <w:color w:val="000000"/>
                    </w:rPr>
                    <w:t>决，并跟踪问题的解决过程，同时反馈处理结果等。</w:t>
                  </w: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驻场技术支</w:t>
                  </w:r>
                  <w:r>
                    <w:rPr>
                      <w:rFonts w:ascii="仿宋_GB2312" w:hAnsi="仿宋_GB2312" w:cs="仿宋_GB2312" w:eastAsia="仿宋_GB2312"/>
                      <w:sz w:val="20"/>
                      <w:b/>
                      <w:color w:val="000000"/>
                    </w:rPr>
                    <w:t>持人员</w:t>
                  </w:r>
                </w:p>
              </w:tc>
              <w:tc>
                <w:tcPr>
                  <w:tcW w:type="dxa" w:w="2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pPr>
                  <w:r>
                    <w:rPr>
                      <w:rFonts w:ascii="仿宋_GB2312" w:hAnsi="仿宋_GB2312" w:cs="仿宋_GB2312" w:eastAsia="仿宋_GB2312"/>
                      <w:sz w:val="20"/>
                      <w:color w:val="000000"/>
                    </w:rPr>
                    <w:t>1、负责保障和监控业务系统的正常运行；</w:t>
                  </w:r>
                </w:p>
                <w:p>
                  <w:pPr>
                    <w:pStyle w:val="null3"/>
                    <w:spacing w:before="60"/>
                    <w:ind w:left="120"/>
                  </w:pPr>
                  <w:r>
                    <w:rPr>
                      <w:rFonts w:ascii="仿宋_GB2312" w:hAnsi="仿宋_GB2312" w:cs="仿宋_GB2312" w:eastAsia="仿宋_GB2312"/>
                      <w:sz w:val="20"/>
                      <w:color w:val="000000"/>
                    </w:rPr>
                    <w:t>2、收集、记录程序缺陷问题，并按流程处理解决；</w:t>
                  </w:r>
                </w:p>
                <w:p>
                  <w:pPr>
                    <w:pStyle w:val="null3"/>
                    <w:spacing w:before="60"/>
                    <w:ind w:left="120"/>
                  </w:pPr>
                  <w:r>
                    <w:rPr>
                      <w:rFonts w:ascii="仿宋_GB2312" w:hAnsi="仿宋_GB2312" w:cs="仿宋_GB2312" w:eastAsia="仿宋_GB2312"/>
                      <w:sz w:val="20"/>
                      <w:color w:val="000000"/>
                    </w:rPr>
                    <w:t>3、受理、记录并跟踪来自全省各级用户报告的有关业务系统的各种问题；</w:t>
                  </w:r>
                </w:p>
                <w:p>
                  <w:pPr>
                    <w:pStyle w:val="null3"/>
                    <w:spacing w:before="60"/>
                    <w:ind w:left="105" w:right="60"/>
                  </w:pPr>
                  <w:r>
                    <w:rPr>
                      <w:rFonts w:ascii="仿宋_GB2312" w:hAnsi="仿宋_GB2312" w:cs="仿宋_GB2312" w:eastAsia="仿宋_GB2312"/>
                      <w:sz w:val="20"/>
                      <w:color w:val="000000"/>
                    </w:rPr>
                    <w:t>4、协助整理陕西省市场监督管理局信用监管业务系统应用及数据库服务器，</w:t>
                  </w:r>
                  <w:r>
                    <w:rPr>
                      <w:rFonts w:ascii="仿宋_GB2312" w:hAnsi="仿宋_GB2312" w:cs="仿宋_GB2312" w:eastAsia="仿宋_GB2312"/>
                      <w:sz w:val="20"/>
                      <w:color w:val="000000"/>
                    </w:rPr>
                    <w:t>梳理各业务软件的部署资料及情况，汇总成《应用及数据库服务器清单</w:t>
                  </w:r>
                  <w:r>
                    <w:rPr>
                      <w:rFonts w:ascii="仿宋_GB2312" w:hAnsi="仿宋_GB2312" w:cs="仿宋_GB2312" w:eastAsia="仿宋_GB2312"/>
                      <w:sz w:val="20"/>
                      <w:color w:val="000000"/>
                    </w:rPr>
                    <w:t>》；</w:t>
                  </w:r>
                </w:p>
                <w:p>
                  <w:pPr>
                    <w:pStyle w:val="null3"/>
                    <w:ind w:left="120"/>
                  </w:pPr>
                  <w:r>
                    <w:rPr>
                      <w:rFonts w:ascii="仿宋_GB2312" w:hAnsi="仿宋_GB2312" w:cs="仿宋_GB2312" w:eastAsia="仿宋_GB2312"/>
                      <w:sz w:val="20"/>
                      <w:color w:val="000000"/>
                    </w:rPr>
                    <w:t>5、提供陕西省市场监督管理局应用系统更新服务；</w:t>
                  </w:r>
                </w:p>
                <w:p>
                  <w:pPr>
                    <w:pStyle w:val="null3"/>
                    <w:spacing w:before="60"/>
                    <w:ind w:left="120" w:right="105"/>
                  </w:pPr>
                  <w:r>
                    <w:rPr>
                      <w:rFonts w:ascii="仿宋_GB2312" w:hAnsi="仿宋_GB2312" w:cs="仿宋_GB2312" w:eastAsia="仿宋_GB2312"/>
                      <w:sz w:val="20"/>
                      <w:color w:val="000000"/>
                    </w:rPr>
                    <w:t>6、根据需要，提供业务系统软件操作和维护方面的全省集中培训服务，同</w:t>
                  </w:r>
                  <w:r>
                    <w:rPr>
                      <w:rFonts w:ascii="仿宋_GB2312" w:hAnsi="仿宋_GB2312" w:cs="仿宋_GB2312" w:eastAsia="仿宋_GB2312"/>
                      <w:sz w:val="20"/>
                      <w:color w:val="000000"/>
                    </w:rPr>
                    <w:t>时提供相关培训文档、技术资料等。</w:t>
                  </w:r>
                </w:p>
              </w:tc>
            </w:tr>
          </w:tbl>
          <w:p>
            <w:pPr>
              <w:pStyle w:val="null3"/>
              <w:jc w:val="left"/>
            </w:pPr>
            <w:r>
              <w:rPr>
                <w:rFonts w:ascii="仿宋_GB2312" w:hAnsi="仿宋_GB2312" w:cs="仿宋_GB2312" w:eastAsia="仿宋_GB2312"/>
                <w:sz w:val="24"/>
                <w:b/>
                <w:color w:val="000000"/>
              </w:rPr>
              <w:t>2.2.2.</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重要时刻专项保障</w:t>
            </w:r>
          </w:p>
          <w:p>
            <w:pPr>
              <w:pStyle w:val="null3"/>
              <w:jc w:val="left"/>
            </w:pPr>
            <w:r>
              <w:rPr>
                <w:rFonts w:ascii="仿宋_GB2312" w:hAnsi="仿宋_GB2312" w:cs="仿宋_GB2312" w:eastAsia="仿宋_GB2312"/>
                <w:sz w:val="24"/>
                <w:color w:val="000000"/>
              </w:rPr>
              <w:t>重要时刻的安全值守、响应工作，主要是系统应急</w:t>
            </w:r>
            <w:r>
              <w:rPr>
                <w:rFonts w:ascii="仿宋_GB2312" w:hAnsi="仿宋_GB2312" w:cs="仿宋_GB2312" w:eastAsia="仿宋_GB2312"/>
                <w:sz w:val="24"/>
                <w:color w:val="000000"/>
              </w:rPr>
              <w:t>响应、重大安全故障处理，</w:t>
            </w:r>
            <w:r>
              <w:rPr>
                <w:rFonts w:ascii="仿宋_GB2312" w:hAnsi="仿宋_GB2312" w:cs="仿宋_GB2312" w:eastAsia="仿宋_GB2312"/>
                <w:sz w:val="24"/>
                <w:color w:val="000000"/>
              </w:rPr>
              <w:t>保障系统出现安全事件时快速反应、及时处理。</w:t>
            </w:r>
          </w:p>
          <w:p>
            <w:pPr>
              <w:pStyle w:val="null3"/>
            </w:pPr>
            <w:r>
              <w:rPr>
                <w:rFonts w:ascii="仿宋_GB2312" w:hAnsi="仿宋_GB2312" w:cs="仿宋_GB2312" w:eastAsia="仿宋_GB2312"/>
                <w:sz w:val="24"/>
                <w:b/>
                <w:color w:val="000000"/>
              </w:rPr>
              <w:t>2.2.3.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其他服务</w:t>
            </w:r>
          </w:p>
          <w:p>
            <w:pPr>
              <w:pStyle w:val="null3"/>
              <w:jc w:val="left"/>
            </w:pPr>
            <w:r>
              <w:rPr>
                <w:rFonts w:ascii="仿宋_GB2312" w:hAnsi="仿宋_GB2312" w:cs="仿宋_GB2312" w:eastAsia="仿宋_GB2312"/>
                <w:sz w:val="24"/>
                <w:color w:val="000000"/>
              </w:rPr>
              <w:t>配合线路切换调整部署各个业务系统；</w:t>
            </w:r>
          </w:p>
          <w:p>
            <w:pPr>
              <w:pStyle w:val="null3"/>
              <w:spacing w:before="180"/>
              <w:ind w:left="510"/>
              <w:jc w:val="left"/>
            </w:pPr>
            <w:r>
              <w:rPr>
                <w:rFonts w:ascii="仿宋_GB2312" w:hAnsi="仿宋_GB2312" w:cs="仿宋_GB2312" w:eastAsia="仿宋_GB2312"/>
                <w:sz w:val="24"/>
                <w:color w:val="000000"/>
              </w:rPr>
              <w:t>配合机房进行各项网络设备调整；</w:t>
            </w:r>
          </w:p>
          <w:p>
            <w:pPr>
              <w:pStyle w:val="null3"/>
              <w:spacing w:before="180"/>
              <w:ind w:left="510"/>
              <w:jc w:val="left"/>
            </w:pPr>
            <w:r>
              <w:rPr>
                <w:rFonts w:ascii="仿宋_GB2312" w:hAnsi="仿宋_GB2312" w:cs="仿宋_GB2312" w:eastAsia="仿宋_GB2312"/>
                <w:sz w:val="24"/>
                <w:color w:val="000000"/>
              </w:rPr>
              <w:t>配合陕西省市场监督管理局参加各项技术类</w:t>
            </w:r>
            <w:r>
              <w:rPr>
                <w:rFonts w:ascii="仿宋_GB2312" w:hAnsi="仿宋_GB2312" w:cs="仿宋_GB2312" w:eastAsia="仿宋_GB2312"/>
                <w:sz w:val="24"/>
                <w:color w:val="000000"/>
              </w:rPr>
              <w:t>会议，并提出技术建议；</w:t>
            </w:r>
          </w:p>
          <w:p>
            <w:pPr>
              <w:pStyle w:val="null3"/>
              <w:spacing w:before="180"/>
              <w:ind w:left="30" w:right="15" w:firstLine="478"/>
              <w:jc w:val="left"/>
            </w:pPr>
            <w:r>
              <w:rPr>
                <w:rFonts w:ascii="仿宋_GB2312" w:hAnsi="仿宋_GB2312" w:cs="仿宋_GB2312" w:eastAsia="仿宋_GB2312"/>
                <w:sz w:val="24"/>
                <w:color w:val="000000"/>
              </w:rPr>
              <w:t>配合陕西省市场监督管理局各业务部门提供维保清单内系统的全省集中业</w:t>
            </w:r>
            <w:r>
              <w:rPr>
                <w:rFonts w:ascii="仿宋_GB2312" w:hAnsi="仿宋_GB2312" w:cs="仿宋_GB2312" w:eastAsia="仿宋_GB2312"/>
                <w:sz w:val="24"/>
                <w:color w:val="000000"/>
              </w:rPr>
              <w:t>务软件培训工作等；</w:t>
            </w:r>
          </w:p>
          <w:p>
            <w:pPr>
              <w:pStyle w:val="null3"/>
              <w:ind w:left="15" w:right="15" w:firstLine="480"/>
              <w:jc w:val="left"/>
            </w:pPr>
            <w:r>
              <w:rPr>
                <w:rFonts w:ascii="仿宋_GB2312" w:hAnsi="仿宋_GB2312" w:cs="仿宋_GB2312" w:eastAsia="仿宋_GB2312"/>
                <w:sz w:val="24"/>
                <w:color w:val="000000"/>
              </w:rPr>
              <w:t>配合陕西省市场监督管理局完成并通过网络安全等级保护测评、</w:t>
            </w:r>
            <w:r>
              <w:rPr>
                <w:rFonts w:ascii="仿宋_GB2312" w:hAnsi="仿宋_GB2312" w:cs="仿宋_GB2312" w:eastAsia="仿宋_GB2312"/>
                <w:sz w:val="24"/>
                <w:color w:val="000000"/>
              </w:rPr>
              <w:t>第三方检测</w:t>
            </w:r>
            <w:r>
              <w:rPr>
                <w:rFonts w:ascii="仿宋_GB2312" w:hAnsi="仿宋_GB2312" w:cs="仿宋_GB2312" w:eastAsia="仿宋_GB2312"/>
                <w:sz w:val="24"/>
                <w:color w:val="000000"/>
              </w:rPr>
              <w:t>机构对系统进行测试评估，并取得相应报告。</w:t>
            </w:r>
          </w:p>
          <w:p>
            <w:pPr>
              <w:pStyle w:val="null3"/>
              <w:jc w:val="left"/>
            </w:pPr>
            <w:r>
              <w:rPr>
                <w:rFonts w:ascii="仿宋_GB2312" w:hAnsi="仿宋_GB2312" w:cs="仿宋_GB2312" w:eastAsia="仿宋_GB2312"/>
                <w:sz w:val="28"/>
                <w:color w:val="000000"/>
              </w:rPr>
              <w:t>三</w:t>
            </w:r>
            <w:r>
              <w:rPr>
                <w:rFonts w:ascii="仿宋_GB2312" w:hAnsi="仿宋_GB2312" w:cs="仿宋_GB2312" w:eastAsia="仿宋_GB2312"/>
                <w:sz w:val="28"/>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8"/>
                <w:b/>
                <w:color w:val="000000"/>
              </w:rPr>
              <w:t>实施要求</w:t>
            </w:r>
          </w:p>
          <w:p>
            <w:pPr>
              <w:pStyle w:val="null3"/>
              <w:jc w:val="left"/>
            </w:pPr>
            <w:r>
              <w:rPr>
                <w:rFonts w:ascii="仿宋_GB2312" w:hAnsi="仿宋_GB2312" w:cs="仿宋_GB2312" w:eastAsia="仿宋_GB2312"/>
                <w:sz w:val="20"/>
                <w:b/>
                <w:color w:val="000000"/>
              </w:rPr>
              <w:t>3.1.</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服务管理要求</w:t>
            </w:r>
          </w:p>
          <w:p>
            <w:pPr>
              <w:pStyle w:val="null3"/>
              <w:jc w:val="left"/>
            </w:pPr>
            <w:r>
              <w:rPr>
                <w:rFonts w:ascii="仿宋_GB2312" w:hAnsi="仿宋_GB2312" w:cs="仿宋_GB2312" w:eastAsia="仿宋_GB2312"/>
                <w:sz w:val="24"/>
                <w:color w:val="000000"/>
              </w:rPr>
              <w:t>运维体系是确保信息系统运行高效率、高可用性、高可靠性的技</w:t>
            </w:r>
            <w:r>
              <w:rPr>
                <w:rFonts w:ascii="仿宋_GB2312" w:hAnsi="仿宋_GB2312" w:cs="仿宋_GB2312" w:eastAsia="仿宋_GB2312"/>
                <w:sz w:val="24"/>
                <w:color w:val="000000"/>
              </w:rPr>
              <w:t>术手段，涵</w:t>
            </w:r>
            <w:r>
              <w:rPr>
                <w:rFonts w:ascii="仿宋_GB2312" w:hAnsi="仿宋_GB2312" w:cs="仿宋_GB2312" w:eastAsia="仿宋_GB2312"/>
                <w:sz w:val="24"/>
                <w:color w:val="000000"/>
              </w:rPr>
              <w:t>盖应用监控、客户服务、事件处理、质量分析等各个方面。</w:t>
            </w:r>
          </w:p>
          <w:p>
            <w:pPr>
              <w:pStyle w:val="null3"/>
              <w:ind w:left="30" w:right="15" w:firstLine="480"/>
              <w:jc w:val="both"/>
            </w:pPr>
            <w:r>
              <w:rPr>
                <w:rFonts w:ascii="仿宋_GB2312" w:hAnsi="仿宋_GB2312" w:cs="仿宋_GB2312" w:eastAsia="仿宋_GB2312"/>
                <w:sz w:val="24"/>
                <w:color w:val="000000"/>
              </w:rPr>
              <w:t>运维服务团队是运维服务过程的主体，担任具体运维服务中的各</w:t>
            </w:r>
            <w:r>
              <w:rPr>
                <w:rFonts w:ascii="仿宋_GB2312" w:hAnsi="仿宋_GB2312" w:cs="仿宋_GB2312" w:eastAsia="仿宋_GB2312"/>
                <w:sz w:val="24"/>
                <w:color w:val="000000"/>
              </w:rPr>
              <w:t>类角色，并</w:t>
            </w:r>
            <w:r>
              <w:rPr>
                <w:rFonts w:ascii="仿宋_GB2312" w:hAnsi="仿宋_GB2312" w:cs="仿宋_GB2312" w:eastAsia="仿宋_GB2312"/>
                <w:sz w:val="24"/>
                <w:color w:val="000000"/>
              </w:rPr>
              <w:t>承担运维服务的职责。根据运维服务流程设计岗位，根据运维服务范围与要求进</w:t>
            </w:r>
            <w:r>
              <w:rPr>
                <w:rFonts w:ascii="仿宋_GB2312" w:hAnsi="仿宋_GB2312" w:cs="仿宋_GB2312" w:eastAsia="仿宋_GB2312"/>
                <w:sz w:val="24"/>
                <w:color w:val="000000"/>
              </w:rPr>
              <w:t>行人员配置。</w:t>
            </w:r>
          </w:p>
          <w:p>
            <w:pPr>
              <w:pStyle w:val="null3"/>
              <w:ind w:left="525"/>
              <w:jc w:val="left"/>
            </w:pPr>
            <w:r>
              <w:rPr>
                <w:rFonts w:ascii="仿宋_GB2312" w:hAnsi="仿宋_GB2312" w:cs="仿宋_GB2312" w:eastAsia="仿宋_GB2312"/>
                <w:sz w:val="24"/>
                <w:color w:val="000000"/>
              </w:rPr>
              <w:t>1.承建单位按需提供信用监管业务系统的各类运维文档，具体包括：</w:t>
            </w:r>
          </w:p>
          <w:p>
            <w:pPr>
              <w:pStyle w:val="null3"/>
              <w:spacing w:before="180"/>
              <w:ind w:left="15" w:right="15" w:firstLine="480"/>
              <w:jc w:val="left"/>
            </w:pPr>
            <w:r>
              <w:rPr>
                <w:rFonts w:ascii="仿宋_GB2312" w:hAnsi="仿宋_GB2312" w:cs="仿宋_GB2312" w:eastAsia="仿宋_GB2312"/>
                <w:sz w:val="24"/>
                <w:color w:val="000000"/>
              </w:rPr>
              <w:t>在每次系统更新、升级完成后的</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个工作日内，向陕西省市场监督管理局</w:t>
            </w:r>
            <w:r>
              <w:rPr>
                <w:rFonts w:ascii="仿宋_GB2312" w:hAnsi="仿宋_GB2312" w:cs="仿宋_GB2312" w:eastAsia="仿宋_GB2312"/>
                <w:sz w:val="24"/>
                <w:color w:val="000000"/>
              </w:rPr>
              <w:t>提交本次的信用监管业务系统更新、升级文档（文档内容包括版本号、更新内容</w:t>
            </w:r>
            <w:r>
              <w:rPr>
                <w:rFonts w:ascii="仿宋_GB2312" w:hAnsi="仿宋_GB2312" w:cs="仿宋_GB2312" w:eastAsia="仿宋_GB2312"/>
                <w:sz w:val="24"/>
                <w:color w:val="000000"/>
              </w:rPr>
              <w:t>及说明、更新时间、更新脚本等</w:t>
            </w:r>
            <w:r>
              <w:rPr>
                <w:rFonts w:ascii="仿宋_GB2312" w:hAnsi="仿宋_GB2312" w:cs="仿宋_GB2312" w:eastAsia="仿宋_GB2312"/>
                <w:sz w:val="24"/>
                <w:color w:val="000000"/>
              </w:rPr>
              <w:t>）；</w:t>
            </w:r>
          </w:p>
          <w:p>
            <w:pPr>
              <w:pStyle w:val="null3"/>
              <w:ind w:left="30" w:right="15" w:firstLine="479"/>
              <w:jc w:val="both"/>
            </w:pPr>
            <w:r>
              <w:rPr>
                <w:rFonts w:ascii="仿宋_GB2312" w:hAnsi="仿宋_GB2312" w:cs="仿宋_GB2312" w:eastAsia="仿宋_GB2312"/>
                <w:sz w:val="24"/>
                <w:color w:val="000000"/>
              </w:rPr>
              <w:t>每月向陕西省市场监督管理局提交信用监管业务系统的月度运行维护内容</w:t>
            </w:r>
            <w:r>
              <w:rPr>
                <w:rFonts w:ascii="仿宋_GB2312" w:hAnsi="仿宋_GB2312" w:cs="仿宋_GB2312" w:eastAsia="仿宋_GB2312"/>
                <w:sz w:val="24"/>
                <w:color w:val="000000"/>
              </w:rPr>
              <w:t>的报告，并在年末向陕西省市场监督管理局提交信用监管业务系统的年度运行维</w:t>
            </w:r>
            <w:r>
              <w:rPr>
                <w:rFonts w:ascii="仿宋_GB2312" w:hAnsi="仿宋_GB2312" w:cs="仿宋_GB2312" w:eastAsia="仿宋_GB2312"/>
                <w:sz w:val="24"/>
                <w:color w:val="000000"/>
              </w:rPr>
              <w:t>护内容的报告。</w:t>
            </w:r>
          </w:p>
          <w:p>
            <w:pPr>
              <w:pStyle w:val="null3"/>
              <w:ind w:left="30" w:right="15" w:firstLine="480"/>
              <w:jc w:val="both"/>
            </w:pPr>
            <w:r>
              <w:rPr>
                <w:rFonts w:ascii="仿宋_GB2312" w:hAnsi="仿宋_GB2312" w:cs="仿宋_GB2312" w:eastAsia="仿宋_GB2312"/>
                <w:sz w:val="24"/>
                <w:color w:val="000000"/>
              </w:rPr>
              <w:t>2.在陕西省市场监督管理局的要求下，承建单位有义务随时配合</w:t>
            </w:r>
            <w:r>
              <w:rPr>
                <w:rFonts w:ascii="仿宋_GB2312" w:hAnsi="仿宋_GB2312" w:cs="仿宋_GB2312" w:eastAsia="仿宋_GB2312"/>
                <w:sz w:val="24"/>
                <w:color w:val="000000"/>
              </w:rPr>
              <w:t>召开提供技</w:t>
            </w:r>
            <w:r>
              <w:rPr>
                <w:rFonts w:ascii="仿宋_GB2312" w:hAnsi="仿宋_GB2312" w:cs="仿宋_GB2312" w:eastAsia="仿宋_GB2312"/>
                <w:sz w:val="24"/>
                <w:color w:val="000000"/>
              </w:rPr>
              <w:t>术服务的例会。例会结束之后应由项目经理提供会议纪要交陕西省市场监督管理局确认，并对会议纪要中陕西省市场监督管理局意见与建议部分进行反馈并跟踪</w:t>
            </w:r>
            <w:r>
              <w:rPr>
                <w:rFonts w:ascii="仿宋_GB2312" w:hAnsi="仿宋_GB2312" w:cs="仿宋_GB2312" w:eastAsia="仿宋_GB2312"/>
                <w:sz w:val="24"/>
                <w:color w:val="000000"/>
              </w:rPr>
              <w:t>落实。</w:t>
            </w:r>
          </w:p>
          <w:p>
            <w:pPr>
              <w:pStyle w:val="null3"/>
            </w:pPr>
            <w:r>
              <w:rPr>
                <w:rFonts w:ascii="仿宋_GB2312" w:hAnsi="仿宋_GB2312" w:cs="仿宋_GB2312" w:eastAsia="仿宋_GB2312"/>
                <w:sz w:val="20"/>
                <w:b/>
                <w:color w:val="000000"/>
              </w:rPr>
              <w:t>3.2.</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系统安全要求</w:t>
            </w:r>
          </w:p>
          <w:p>
            <w:pPr>
              <w:pStyle w:val="null3"/>
              <w:jc w:val="left"/>
            </w:pPr>
            <w:r>
              <w:rPr>
                <w:rFonts w:ascii="仿宋_GB2312" w:hAnsi="仿宋_GB2312" w:cs="仿宋_GB2312" w:eastAsia="仿宋_GB2312"/>
                <w:sz w:val="24"/>
                <w:color w:val="000000"/>
              </w:rPr>
              <w:t>根据国家及政府信息安全规范，保证系统及系统数据可用性、完</w:t>
            </w:r>
            <w:r>
              <w:rPr>
                <w:rFonts w:ascii="仿宋_GB2312" w:hAnsi="仿宋_GB2312" w:cs="仿宋_GB2312" w:eastAsia="仿宋_GB2312"/>
                <w:sz w:val="24"/>
                <w:color w:val="000000"/>
              </w:rPr>
              <w:t>整性、保密</w:t>
            </w:r>
            <w:r>
              <w:rPr>
                <w:rFonts w:ascii="仿宋_GB2312" w:hAnsi="仿宋_GB2312" w:cs="仿宋_GB2312" w:eastAsia="仿宋_GB2312"/>
                <w:sz w:val="24"/>
                <w:color w:val="000000"/>
              </w:rPr>
              <w:t>性。</w:t>
            </w:r>
          </w:p>
          <w:p>
            <w:pPr>
              <w:pStyle w:val="null3"/>
              <w:spacing w:before="270"/>
              <w:ind w:left="30"/>
              <w:jc w:val="left"/>
            </w:pPr>
            <w:r>
              <w:rPr>
                <w:rFonts w:ascii="仿宋_GB2312" w:hAnsi="仿宋_GB2312" w:cs="仿宋_GB2312" w:eastAsia="仿宋_GB2312"/>
                <w:sz w:val="20"/>
                <w:b/>
                <w:color w:val="000000"/>
              </w:rPr>
              <w:t>3.3.</w:t>
            </w:r>
            <w:r>
              <w:rPr>
                <w:rFonts w:ascii="仿宋_GB2312" w:hAnsi="仿宋_GB2312" w:cs="仿宋_GB2312" w:eastAsia="仿宋_GB2312"/>
                <w:sz w:val="24"/>
                <w:color w:val="000000"/>
              </w:rPr>
              <w:t xml:space="preserve"> </w:t>
            </w:r>
            <w:r>
              <w:rPr>
                <w:rFonts w:ascii="仿宋_GB2312" w:hAnsi="仿宋_GB2312" w:cs="仿宋_GB2312" w:eastAsia="仿宋_GB2312"/>
                <w:sz w:val="20"/>
                <w:b/>
                <w:color w:val="000000"/>
              </w:rPr>
              <w:t>其他要求</w:t>
            </w:r>
          </w:p>
          <w:p>
            <w:pPr>
              <w:pStyle w:val="null3"/>
              <w:jc w:val="left"/>
            </w:pPr>
            <w:r>
              <w:rPr>
                <w:rFonts w:ascii="仿宋_GB2312" w:hAnsi="仿宋_GB2312" w:cs="仿宋_GB2312" w:eastAsia="仿宋_GB2312"/>
                <w:sz w:val="24"/>
                <w:color w:val="000000"/>
              </w:rPr>
              <w:t>1.由于本次项目中系统建设部分涉及陕西省市场监督管理局企业信用信息</w:t>
            </w:r>
            <w:r>
              <w:rPr>
                <w:rFonts w:ascii="仿宋_GB2312" w:hAnsi="仿宋_GB2312" w:cs="仿宋_GB2312" w:eastAsia="仿宋_GB2312"/>
                <w:sz w:val="24"/>
                <w:color w:val="000000"/>
              </w:rPr>
              <w:t>公示信息填报系统、信用监管系统、陕西省</w:t>
            </w:r>
            <w:r>
              <w:rPr>
                <w:rFonts w:ascii="仿宋_GB2312" w:hAnsi="仿宋_GB2312" w:cs="仿宋_GB2312" w:eastAsia="仿宋_GB2312"/>
                <w:sz w:val="24"/>
                <w:color w:val="000000"/>
              </w:rPr>
              <w:t>“双随机、一公开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”监管工作平台等</w:t>
            </w:r>
            <w:r>
              <w:rPr>
                <w:rFonts w:ascii="仿宋_GB2312" w:hAnsi="仿宋_GB2312" w:cs="仿宋_GB2312" w:eastAsia="仿宋_GB2312"/>
                <w:sz w:val="24"/>
                <w:color w:val="000000"/>
              </w:rPr>
              <w:t>系统的累计存量业务数据存取、分析和转换服务，为了业务及数据的延续性，要</w:t>
            </w:r>
            <w:r>
              <w:rPr>
                <w:rFonts w:ascii="仿宋_GB2312" w:hAnsi="仿宋_GB2312" w:cs="仿宋_GB2312" w:eastAsia="仿宋_GB2312"/>
                <w:sz w:val="24"/>
                <w:color w:val="000000"/>
              </w:rPr>
              <w:t>求承建单位在运维期内应与维保范围内包含的原业务系统开发商进行接口开发</w:t>
            </w:r>
            <w:r>
              <w:rPr>
                <w:rFonts w:ascii="仿宋_GB2312" w:hAnsi="仿宋_GB2312" w:cs="仿宋_GB2312" w:eastAsia="仿宋_GB2312"/>
                <w:sz w:val="24"/>
                <w:color w:val="000000"/>
              </w:rPr>
              <w:t>相关事宜的协商，并承担由此可能产生的相关费用。承建单位必须在报价中明确</w:t>
            </w:r>
            <w:r>
              <w:rPr>
                <w:rFonts w:ascii="仿宋_GB2312" w:hAnsi="仿宋_GB2312" w:cs="仿宋_GB2312" w:eastAsia="仿宋_GB2312"/>
                <w:sz w:val="24"/>
                <w:color w:val="000000"/>
              </w:rPr>
              <w:t>该部分费用并说明评估依据。</w:t>
            </w:r>
          </w:p>
          <w:p>
            <w:pPr>
              <w:pStyle w:val="null3"/>
              <w:ind w:left="30"/>
              <w:jc w:val="left"/>
            </w:pPr>
            <w:r>
              <w:rPr>
                <w:rFonts w:ascii="仿宋_GB2312" w:hAnsi="仿宋_GB2312" w:cs="仿宋_GB2312" w:eastAsia="仿宋_GB2312"/>
                <w:sz w:val="24"/>
                <w:color w:val="000000"/>
              </w:rPr>
              <w:t>2.承建单位须对由陕西省市场监督管理局提供的所有数据信息实行严格的保密，</w:t>
            </w:r>
            <w:r>
              <w:rPr>
                <w:rFonts w:ascii="仿宋_GB2312" w:hAnsi="仿宋_GB2312" w:cs="仿宋_GB2312" w:eastAsia="仿宋_GB2312"/>
                <w:sz w:val="24"/>
                <w:color w:val="000000"/>
              </w:rPr>
              <w:t>并保证不伤害陕西省市场监督管理局及关联单位的利益。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1.采购人需追加与合同标的相同的货物、工程或者服务的，在不改变合同其他条款的前提下，可以与供应商协商签订补充合同，但所有补充合同的采购金额不得超过原合同采购金额的百分之 2.未尽事宜，双方协商解决。在本合同履行过程中将双方达成的书面补充协议是本合同不可分割的组成部分，与本合同具有同等效力。 3.本项目服务范围：信用监管业务系统维保；服务要求：符合磋商文件有关技术、商务要求；服务标准：符合国家和省、市有关行业标准及采购人的有关规定。（也可根据供应商具体服务内容填写服务范围、服务要求、服务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资格要求.pdf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磋商响应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以及未被列入信用中国网站(www.creditchina.gov.cn)“失信被执行人、重大税收违法失信主体”；不处于中国政府采购网(www.ccgp.gov.cn)“政府采购严重违法失信行为信息记录”中的禁止参加政府采购活动期间的书面声明；</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资格要求.pdf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具备履行合同所必须的设备和专业技术能力的承诺函；</w:t>
            </w:r>
          </w:p>
        </w:tc>
        <w:tc>
          <w:tcPr>
            <w:tcW w:type="dxa" w:w="1661"/>
          </w:tcPr>
          <w:p>
            <w:pPr>
              <w:pStyle w:val="null3"/>
            </w:pPr>
            <w:r>
              <w:rPr>
                <w:rFonts w:ascii="仿宋_GB2312" w:hAnsi="仿宋_GB2312" w:cs="仿宋_GB2312" w:eastAsia="仿宋_GB2312"/>
              </w:rPr>
              <w:t>资格要求.pdf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技术部分.pdf 陕西省政府采购供应商拒绝政府采购领域商业贿赂承诺书.pdf 服务内容及服务邀请应答表 中小企业声明函 供应商业绩情况.pdf 商务应答表 报价表 响应文件封面 残疾人福利性单位声明函 其他附件.pdf 标的清单 响应函 资格要求.pdf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技术部分.pdf 陕西省政府采购供应商拒绝政府采购领域商业贿赂承诺书.pdf 服务内容及服务邀请应答表 中小企业声明函 供应商业绩情况.pdf 商务应答表 报价表 响应文件封面 残疾人福利性单位声明函 其他附件.pdf 标的清单 响应函 资格要求.pdf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按磋商文件要求缴纳磋商保证金</w:t>
            </w:r>
          </w:p>
        </w:tc>
        <w:tc>
          <w:tcPr>
            <w:tcW w:type="dxa" w:w="1661"/>
          </w:tcPr>
          <w:p>
            <w:pPr>
              <w:pStyle w:val="null3"/>
            </w:pPr>
            <w:r>
              <w:rPr>
                <w:rFonts w:ascii="仿宋_GB2312" w:hAnsi="仿宋_GB2312" w:cs="仿宋_GB2312" w:eastAsia="仿宋_GB2312"/>
              </w:rPr>
              <w:t>其他附件.pdf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技术部分.pdf 陕西省政府采购供应商拒绝政府采购领域商业贿赂承诺书.pdf 服务内容及服务邀请应答表 中小企业声明函 供应商业绩情况.pdf 商务应答表 报价表 响应文件封面 残疾人福利性单位声明函 其他附件.pdf 标的清单 响应函 资格要求.pdf 监狱企业的证明文件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提供供应商有效的ISO27001信息安全管理体系认证证书、ISO27701隐私信息管理体系认证证书、ISO20000信息技术服务管理体系证书，每提供1个证书计1分，满分3分。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组织管理方案</w:t>
            </w:r>
          </w:p>
        </w:tc>
        <w:tc>
          <w:tcPr>
            <w:tcW w:type="dxa" w:w="2492"/>
          </w:tcPr>
          <w:p>
            <w:pPr>
              <w:pStyle w:val="null3"/>
            </w:pPr>
            <w:r>
              <w:rPr>
                <w:rFonts w:ascii="仿宋_GB2312" w:hAnsi="仿宋_GB2312" w:cs="仿宋_GB2312" w:eastAsia="仿宋_GB2312"/>
              </w:rPr>
              <w:t>提供针对本项目组织管理总体方案，包括但不限于①组织架构方案②项目监督方案③项目进度方案。 1、方案无缺项，科学合理，先进，可操作性强，完全满足本项目需求，针对性强得6分； 2、方案无缺项，基本科学合理，有较好的可操作性，能基本满足本项目需求的得4分； 3、方案有缺项，方案基本合理，有较好的可操作性得2分； 4、方案有缺项，方案不合理，可操作性较差，得1分；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针对本项目质量保障方案，包括但不限于①具有完备的管理组织②项目实施规范和管理制度③具备完善的质量管理体系，并能有效实施④拟投入本项目的管理与作业人员总数、作业设备、软件的综合水平情况。 1、方案无缺项，项目组织机构、人员安排方案完整，分工合理、责任明确，制度明确且可实施性强，并能够处理各类紧急事项的措施的得6分； 2、方案无缺项，项目的组织机构、人员安排方案较完整，分工较为合理、责任较为明确，制度较明确，针对各类紧急事项的措施较为简单的得4分； 3、方案有缺项，组织机构、人员安排方案较完整，分工较合理、责任较明确，针对各类紧急事项的措施较为简单的得2分； 4、方案有缺项，组织机构、人员安排方案不完整，分工不合理、责任不明确，无法保障各类紧急事项的措施的得1分；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运维团队配备</w:t>
            </w:r>
          </w:p>
        </w:tc>
        <w:tc>
          <w:tcPr>
            <w:tcW w:type="dxa" w:w="2492"/>
          </w:tcPr>
          <w:p>
            <w:pPr>
              <w:pStyle w:val="null3"/>
            </w:pPr>
            <w:r>
              <w:rPr>
                <w:rFonts w:ascii="仿宋_GB2312" w:hAnsi="仿宋_GB2312" w:cs="仿宋_GB2312" w:eastAsia="仿宋_GB2312"/>
              </w:rPr>
              <w:t>项目运维团队：团队核心人员具备以下证书之一的：高级专业技术职务任职资格证书、项目管理专业人员认证、数据库管理认证工程师、IT服务项目经理、高级软件工程师证书。 每提供1名符合要求的人员得1分，同一人员多项证书不重复计分，本项最高得5分。 投标人须同时提供以下证明材料复印件并加盖公章： ①人员相关资质证书； ②由社保部门出具的该人员近六个月任意一个月在投标人单位的社保缴纳证明。 未按要求提供或材料不全的，不予计分。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对本项目了解程度方案</w:t>
            </w:r>
          </w:p>
        </w:tc>
        <w:tc>
          <w:tcPr>
            <w:tcW w:type="dxa" w:w="2492"/>
          </w:tcPr>
          <w:p>
            <w:pPr>
              <w:pStyle w:val="null3"/>
            </w:pPr>
            <w:r>
              <w:rPr>
                <w:rFonts w:ascii="仿宋_GB2312" w:hAnsi="仿宋_GB2312" w:cs="仿宋_GB2312" w:eastAsia="仿宋_GB2312"/>
              </w:rPr>
              <w:t>对项目建设内容的了解程度，包括但不限于对①本项目建设内容②运行维护思路、原则、特点③系统总体设计的可靠性、可维护性以及可扩展性的了解。 1、方案无缺项，了解深刻、清晰、透彻，有利于项目顺利实施，得10分； 2、方案无缺项，了解较深刻、较清晰、较透彻，有利于项目实施，得8分； 3、方案缺①-③中任一项，其他项了解清晰，基本利于项目实施，得6分； 3、方案缺①-③中任两项，其他项了解清晰，基本利于项目实施，得4分； 4、方案缺①-③中任两项，其他项不了解，不利于项目实施，得2分；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日常运维服务方案</w:t>
            </w:r>
          </w:p>
        </w:tc>
        <w:tc>
          <w:tcPr>
            <w:tcW w:type="dxa" w:w="2492"/>
          </w:tcPr>
          <w:p>
            <w:pPr>
              <w:pStyle w:val="null3"/>
            </w:pPr>
            <w:r>
              <w:rPr>
                <w:rFonts w:ascii="仿宋_GB2312" w:hAnsi="仿宋_GB2312" w:cs="仿宋_GB2312" w:eastAsia="仿宋_GB2312"/>
              </w:rPr>
              <w:t>提供针对本项目的日常运维服务方案，包括但不限于①日常运维服务方案的总体框架设计和描述②对项目需求的理解情况。 1、方案无缺项，方案描述详细，先进、合理、完整、可行且具备科学性、完整性、扩展性、可靠性、成熟性，可实施性强，得10分； 2、方案无缺项，方案描述较详细，较先进、合理、完整、可行且基本科学、完整、可扩展、可靠、成熟，可实施性较强，得8分； 3、方案无缺项，方案描述较详细，可操作，得6分； 4、方案有缺项，其他方案方案描述详细，先进、合理、完整、可行且具备科学性、完整性、扩展性、可靠性、成熟性，可实施性强，得4分； 5、方案有缺项，其他方案描述较详细，可操作性较差，不能满足项目需求的得2分；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系统优化改善方案</w:t>
            </w:r>
          </w:p>
        </w:tc>
        <w:tc>
          <w:tcPr>
            <w:tcW w:type="dxa" w:w="2492"/>
          </w:tcPr>
          <w:p>
            <w:pPr>
              <w:pStyle w:val="null3"/>
            </w:pPr>
            <w:r>
              <w:rPr>
                <w:rFonts w:ascii="仿宋_GB2312" w:hAnsi="仿宋_GB2312" w:cs="仿宋_GB2312" w:eastAsia="仿宋_GB2312"/>
              </w:rPr>
              <w:t>提供针对本项目的系统优化改善方案，包括但不限于①跨地域涉企信用信息传输优化②强制注销公司登记制度实施办法相关信息系统优化③“双随机、一公开”监管系统对接优化④国家企业信用信息公示系统（陕西）优化⑤“秦信查”掌上应用功能完善⑥信用监管功能优化⑦适应《市场监督管理信用修复管理办法》相关信息系统优化⑧公示系统年度报告相关功能优化的设计。 1、方案无缺项，功能描述完备、详尽、清楚，符合业务需要，设计合理、人性化，整体架构功能点与本次项目相关系统、用户现有系统的兼容性强，各类设计到位，充分考虑整体关联性、整体一致性，可操作性强，得15分； 2、方案无缺项，功能描述较详尽，设计合理，整体架构功能点与本次项目相关系统、用户现有系统的兼容性较强，各类设计到位，充分考虑整体关联性、整体一致性，可操作性较强，得12分； 3、方案缺①至⑧中任一项，其他方案功能描述较详尽，设计合理，整体架构功能点与本次项目相关系统、用户现有系统的兼容性较强，可操作性较强，得9分； 4、方案缺①至⑧中任两项至三项，其他方案功能描述较详尽，设计合理，整体架构功能点与本次项目相关系统、用户现有系统的兼容性较强，可操作性较强，得6分； 5、方案缺①至⑧中任四项至六项，其他方案功能描述基本详尽，设计合理，整体架构功能点与本次项目相关系统、用户现有系统的兼容性较强，可操作，得3分； 6、方案缺①至⑧中任七项及以上得1分；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应用系统集成方案</w:t>
            </w:r>
          </w:p>
        </w:tc>
        <w:tc>
          <w:tcPr>
            <w:tcW w:type="dxa" w:w="2492"/>
          </w:tcPr>
          <w:p>
            <w:pPr>
              <w:pStyle w:val="null3"/>
            </w:pPr>
            <w:r>
              <w:rPr>
                <w:rFonts w:ascii="仿宋_GB2312" w:hAnsi="仿宋_GB2312" w:cs="仿宋_GB2312" w:eastAsia="仿宋_GB2312"/>
              </w:rPr>
              <w:t>提供针对本项目的应用系统集成方案，包括但不限于①与国家企业信用信息公示系统（陕西）企业信息填报系统②企业信用风险分类监管系统③国家企业信用信息公示系统（陕西）－信用监管系统的联动情况，基于新系统上线需确保不影响陕西省市场监管局现有相关系统的正常运行和工作开展的延续性。 1、方案无缺项，方案描述详尽，科学、安全、可行性强，得15分； 2、方案无缺项，方案描述较详细，科学、安全、可行性较强，得12分； 3、方案缺①-③中的任一项，其他项方案方案描述详尽，科学、安全、可行性强，得9分； 4、方案缺①-③中的任一项，其他项方案方案描述较详细，科学、安全、可行性较强，得6分； 5、方案缺①-③中的任两项，其他项方案方案描述较详细，科学、安全、可行性较强，得3分； 6、方案缺①-③中的任两项，其他项方案方案描述简单，可操作性差，得1分；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提供针对本项目的售后服务方案，包括但不限于①后期维护服务措施以及维护期外的后续技术支持②售后响应情况③服务承诺以及服务承诺落实的保障措施是否切实可行，按其响应程度。 1、方案无缺项，描述详细，科学合理，可行性强，得5分； 2、方案无缺项，描述较详细，基本科学合理，有较好的可操作性，得4分； 3、方案有缺项，其他项方案基本合理，有较好的可操作性得3分； 4、方案有缺项，方案不合理，可操作性较差，得1分；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提供为采购人培训操作维护人员的培训方案，内容包括但不限于①培训计划②培训内容③培训方式。 1、方案无缺项，描述详细，科学合理，可行性强，得5分； 2、方案无缺项，描述较详细，基本科学合理，有较好的可操作性，得4分； 3、方案有缺项，其他项方案基本合理，有较好的可操作性得3分； 4、方案有缺项，方案不合理，可操作性较差，得1分；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突发、重大事件的处置保障预案</w:t>
            </w:r>
          </w:p>
        </w:tc>
        <w:tc>
          <w:tcPr>
            <w:tcW w:type="dxa" w:w="2492"/>
          </w:tcPr>
          <w:p>
            <w:pPr>
              <w:pStyle w:val="null3"/>
            </w:pPr>
            <w:r>
              <w:rPr>
                <w:rFonts w:ascii="仿宋_GB2312" w:hAnsi="仿宋_GB2312" w:cs="仿宋_GB2312" w:eastAsia="仿宋_GB2312"/>
              </w:rPr>
              <w:t>提供贴合本项目实际的突发、重大事件处置保障预案，保障项目顺利实施。按响应程度评价：1、方案全面详细、严谨科学、可行性强，得5分；2、方案基本完善、科学合理、可行性较强，得4分；3、方案内容有欠缺、可行性一般，得3分；4、方案框架基本具备、部分内容缺失，得2分；5、方案仅为基础框架、核心内容缺失，得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提供自2023年1月1日以来，供应商承担的类似业绩合同复印件或扫描件（加盖公章），同一单位不重复计算。每提供1个得1分,最高5分。不提供不得分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详见附件：供应商业绩情况.pdf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详见附件：资格要求.pdf</w:t>
      </w:r>
    </w:p>
    <w:p>
      <w:pPr>
        <w:pStyle w:val="null3"/>
        <w:ind w:firstLine="960"/>
      </w:pPr>
      <w:r>
        <w:rPr>
          <w:rFonts w:ascii="仿宋_GB2312" w:hAnsi="仿宋_GB2312" w:cs="仿宋_GB2312" w:eastAsia="仿宋_GB2312"/>
        </w:rPr>
        <w:t>详见附件：技术部分.pdf</w:t>
      </w:r>
    </w:p>
    <w:p>
      <w:pPr>
        <w:pStyle w:val="null3"/>
        <w:ind w:firstLine="960"/>
      </w:pPr>
      <w:r>
        <w:rPr>
          <w:rFonts w:ascii="仿宋_GB2312" w:hAnsi="仿宋_GB2312" w:cs="仿宋_GB2312" w:eastAsia="仿宋_GB2312"/>
        </w:rPr>
        <w:t>详见附件：其他附件.pdf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