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C81229">
      <w:pPr>
        <w:autoSpaceDE w:val="0"/>
        <w:autoSpaceDN w:val="0"/>
        <w:spacing w:line="480" w:lineRule="auto"/>
        <w:jc w:val="center"/>
        <w:outlineLvl w:val="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合同条款及格式</w:t>
      </w:r>
    </w:p>
    <w:p w14:paraId="24492945">
      <w:pPr>
        <w:rPr>
          <w:rFonts w:hint="eastAsia" w:ascii="宋体" w:hAnsi="宋体" w:eastAsia="宋体" w:cs="宋体"/>
          <w:color w:val="auto"/>
          <w:sz w:val="28"/>
          <w:szCs w:val="28"/>
          <w:highlight w:val="none"/>
        </w:rPr>
      </w:pPr>
    </w:p>
    <w:p w14:paraId="10C83C21">
      <w:pPr>
        <w:rPr>
          <w:rFonts w:hint="eastAsia" w:ascii="宋体" w:hAnsi="宋体" w:eastAsia="宋体" w:cs="宋体"/>
          <w:color w:val="auto"/>
          <w:sz w:val="28"/>
          <w:szCs w:val="28"/>
          <w:highlight w:val="none"/>
        </w:rPr>
      </w:pPr>
    </w:p>
    <w:p w14:paraId="2AD97575">
      <w:pPr>
        <w:pStyle w:val="6"/>
        <w:ind w:left="0" w:leftChars="0" w:firstLine="0" w:firstLineChars="0"/>
        <w:rPr>
          <w:rFonts w:hint="eastAsia" w:ascii="宋体" w:hAnsi="宋体" w:eastAsia="宋体" w:cs="宋体"/>
          <w:color w:val="auto"/>
          <w:sz w:val="28"/>
          <w:szCs w:val="28"/>
          <w:highlight w:val="none"/>
        </w:rPr>
      </w:pPr>
    </w:p>
    <w:p w14:paraId="741541F1">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0" w:firstLineChars="0"/>
        <w:jc w:val="center"/>
        <w:textAlignment w:val="auto"/>
        <w:rPr>
          <w:rFonts w:hint="eastAsia" w:ascii="宋体" w:hAnsi="宋体" w:eastAsia="宋体" w:cs="宋体"/>
          <w:b/>
          <w:bCs/>
          <w:snapToGrid w:val="0"/>
          <w:color w:val="auto"/>
          <w:sz w:val="44"/>
          <w:szCs w:val="44"/>
          <w:highlight w:val="none"/>
          <w:lang w:val="en-US" w:eastAsia="zh-CN"/>
        </w:rPr>
      </w:pPr>
      <w:r>
        <w:rPr>
          <w:rFonts w:hint="eastAsia" w:ascii="宋体" w:hAnsi="宋体" w:eastAsia="宋体" w:cs="宋体"/>
          <w:b/>
          <w:bCs/>
          <w:snapToGrid w:val="0"/>
          <w:color w:val="auto"/>
          <w:sz w:val="44"/>
          <w:szCs w:val="44"/>
          <w:highlight w:val="none"/>
          <w:lang w:val="en-US" w:eastAsia="zh-CN"/>
        </w:rPr>
        <w:t>中央财政林业科技推广示范</w:t>
      </w:r>
    </w:p>
    <w:p w14:paraId="5156E3B1">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0" w:firstLineChars="0"/>
        <w:jc w:val="center"/>
        <w:textAlignment w:val="auto"/>
        <w:rPr>
          <w:rFonts w:hint="eastAsia" w:ascii="宋体" w:hAnsi="宋体" w:eastAsia="宋体" w:cs="宋体"/>
          <w:b/>
          <w:bCs/>
          <w:snapToGrid w:val="0"/>
          <w:color w:val="auto"/>
          <w:sz w:val="44"/>
          <w:szCs w:val="44"/>
          <w:highlight w:val="none"/>
          <w:lang w:val="en-US" w:eastAsia="zh-CN"/>
        </w:rPr>
      </w:pPr>
      <w:r>
        <w:rPr>
          <w:rFonts w:hint="eastAsia" w:ascii="宋体" w:hAnsi="宋体" w:eastAsia="宋体" w:cs="宋体"/>
          <w:b/>
          <w:bCs/>
          <w:snapToGrid w:val="0"/>
          <w:color w:val="auto"/>
          <w:sz w:val="44"/>
          <w:szCs w:val="44"/>
          <w:highlight w:val="none"/>
          <w:lang w:val="en-US" w:eastAsia="zh-CN"/>
        </w:rPr>
        <w:t>项目二级合同</w:t>
      </w:r>
    </w:p>
    <w:p w14:paraId="5180DC51">
      <w:pPr>
        <w:keepNext w:val="0"/>
        <w:keepLines w:val="0"/>
        <w:pageBreakBefore w:val="0"/>
        <w:shd w:val="clear" w:color="auto" w:fill="auto"/>
        <w:kinsoku/>
        <w:wordWrap/>
        <w:overflowPunct/>
        <w:topLinePunct w:val="0"/>
        <w:autoSpaceDE/>
        <w:autoSpaceDN/>
        <w:bidi w:val="0"/>
        <w:adjustRightInd/>
        <w:snapToGrid/>
        <w:spacing w:line="348" w:lineRule="auto"/>
        <w:ind w:firstLine="480" w:firstLineChars="200"/>
        <w:textAlignment w:val="auto"/>
        <w:rPr>
          <w:rFonts w:hint="eastAsia" w:ascii="宋体" w:hAnsi="宋体" w:eastAsia="宋体" w:cs="宋体"/>
          <w:snapToGrid w:val="0"/>
          <w:color w:val="auto"/>
          <w:sz w:val="24"/>
          <w:szCs w:val="24"/>
          <w:highlight w:val="none"/>
          <w:lang w:val="en-US" w:eastAsia="zh-CN"/>
        </w:rPr>
      </w:pPr>
    </w:p>
    <w:p w14:paraId="30C9BC59">
      <w:pPr>
        <w:keepNext w:val="0"/>
        <w:keepLines w:val="0"/>
        <w:pageBreakBefore w:val="0"/>
        <w:shd w:val="clear" w:color="auto" w:fill="auto"/>
        <w:kinsoku/>
        <w:wordWrap/>
        <w:overflowPunct/>
        <w:topLinePunct w:val="0"/>
        <w:autoSpaceDE/>
        <w:autoSpaceDN/>
        <w:bidi w:val="0"/>
        <w:adjustRightInd/>
        <w:snapToGrid/>
        <w:spacing w:line="348" w:lineRule="auto"/>
        <w:ind w:firstLine="480" w:firstLineChars="200"/>
        <w:textAlignment w:val="auto"/>
        <w:rPr>
          <w:rFonts w:hint="eastAsia" w:ascii="宋体" w:hAnsi="宋体" w:eastAsia="宋体" w:cs="宋体"/>
          <w:snapToGrid w:val="0"/>
          <w:color w:val="auto"/>
          <w:sz w:val="24"/>
          <w:szCs w:val="24"/>
          <w:highlight w:val="none"/>
          <w:lang w:val="en-US" w:eastAsia="zh-CN"/>
        </w:rPr>
      </w:pPr>
    </w:p>
    <w:p w14:paraId="419FF2BB">
      <w:pPr>
        <w:keepNext w:val="0"/>
        <w:keepLines w:val="0"/>
        <w:pageBreakBefore w:val="0"/>
        <w:shd w:val="clear" w:color="auto" w:fill="auto"/>
        <w:kinsoku/>
        <w:wordWrap/>
        <w:overflowPunct/>
        <w:topLinePunct w:val="0"/>
        <w:autoSpaceDE/>
        <w:autoSpaceDN/>
        <w:bidi w:val="0"/>
        <w:adjustRightInd/>
        <w:snapToGrid/>
        <w:spacing w:line="348" w:lineRule="auto"/>
        <w:ind w:firstLine="480" w:firstLineChars="200"/>
        <w:textAlignment w:val="auto"/>
        <w:rPr>
          <w:rFonts w:hint="eastAsia" w:ascii="宋体" w:hAnsi="宋体" w:eastAsia="宋体" w:cs="宋体"/>
          <w:snapToGrid w:val="0"/>
          <w:color w:val="auto"/>
          <w:sz w:val="24"/>
          <w:szCs w:val="24"/>
          <w:highlight w:val="none"/>
          <w:lang w:val="en-US" w:eastAsia="zh-CN"/>
        </w:rPr>
      </w:pPr>
    </w:p>
    <w:p w14:paraId="0CDB4009">
      <w:pPr>
        <w:keepNext w:val="0"/>
        <w:keepLines w:val="0"/>
        <w:pageBreakBefore w:val="0"/>
        <w:shd w:val="clear" w:color="auto" w:fill="auto"/>
        <w:kinsoku/>
        <w:wordWrap/>
        <w:overflowPunct/>
        <w:topLinePunct w:val="0"/>
        <w:autoSpaceDE/>
        <w:autoSpaceDN/>
        <w:bidi w:val="0"/>
        <w:adjustRightInd/>
        <w:snapToGrid/>
        <w:spacing w:line="348" w:lineRule="auto"/>
        <w:ind w:firstLine="562" w:firstLineChars="200"/>
        <w:textAlignment w:val="auto"/>
        <w:rPr>
          <w:rFonts w:hint="eastAsia" w:ascii="宋体" w:hAnsi="宋体" w:eastAsia="宋体" w:cs="宋体"/>
          <w:b/>
          <w:bCs/>
          <w:snapToGrid w:val="0"/>
          <w:color w:val="auto"/>
          <w:sz w:val="28"/>
          <w:szCs w:val="28"/>
          <w:highlight w:val="none"/>
          <w:lang w:val="en-US" w:eastAsia="zh-CN"/>
        </w:rPr>
      </w:pPr>
      <w:r>
        <w:rPr>
          <w:rFonts w:hint="eastAsia" w:ascii="宋体" w:hAnsi="宋体" w:eastAsia="宋体" w:cs="宋体"/>
          <w:b/>
          <w:bCs/>
          <w:snapToGrid w:val="0"/>
          <w:color w:val="auto"/>
          <w:sz w:val="28"/>
          <w:szCs w:val="28"/>
          <w:highlight w:val="none"/>
          <w:lang w:val="en-US" w:eastAsia="zh-CN"/>
        </w:rPr>
        <w:t>合 同 编 号：</w:t>
      </w:r>
    </w:p>
    <w:p w14:paraId="11E81A1D">
      <w:pPr>
        <w:keepNext w:val="0"/>
        <w:keepLines w:val="0"/>
        <w:pageBreakBefore w:val="0"/>
        <w:shd w:val="clear" w:color="auto" w:fill="auto"/>
        <w:kinsoku/>
        <w:wordWrap/>
        <w:overflowPunct/>
        <w:topLinePunct w:val="0"/>
        <w:autoSpaceDE/>
        <w:autoSpaceDN/>
        <w:bidi w:val="0"/>
        <w:adjustRightInd/>
        <w:snapToGrid/>
        <w:spacing w:line="348" w:lineRule="auto"/>
        <w:ind w:firstLine="562" w:firstLineChars="200"/>
        <w:textAlignment w:val="auto"/>
        <w:rPr>
          <w:rFonts w:hint="eastAsia" w:ascii="宋体" w:hAnsi="宋体" w:eastAsia="宋体" w:cs="宋体"/>
          <w:b/>
          <w:bCs/>
          <w:snapToGrid w:val="0"/>
          <w:color w:val="auto"/>
          <w:sz w:val="28"/>
          <w:szCs w:val="28"/>
          <w:highlight w:val="none"/>
          <w:lang w:val="en-US" w:eastAsia="zh-CN"/>
        </w:rPr>
      </w:pPr>
      <w:r>
        <w:rPr>
          <w:rFonts w:hint="eastAsia" w:ascii="宋体" w:hAnsi="宋体" w:eastAsia="宋体" w:cs="宋体"/>
          <w:b/>
          <w:bCs/>
          <w:snapToGrid w:val="0"/>
          <w:color w:val="auto"/>
          <w:sz w:val="28"/>
          <w:szCs w:val="28"/>
          <w:highlight w:val="none"/>
          <w:lang w:val="en-US" w:eastAsia="zh-CN"/>
        </w:rPr>
        <w:t>项 目 名 称：陕南油茶低产林改造标准化示范项目-油茶低产林改造标准化示范园管护</w:t>
      </w:r>
    </w:p>
    <w:p w14:paraId="5899C6EA">
      <w:pPr>
        <w:keepNext w:val="0"/>
        <w:keepLines w:val="0"/>
        <w:pageBreakBefore w:val="0"/>
        <w:shd w:val="clear" w:color="auto" w:fill="auto"/>
        <w:kinsoku/>
        <w:wordWrap/>
        <w:overflowPunct/>
        <w:topLinePunct w:val="0"/>
        <w:autoSpaceDE/>
        <w:autoSpaceDN/>
        <w:bidi w:val="0"/>
        <w:adjustRightInd/>
        <w:snapToGrid/>
        <w:spacing w:line="348" w:lineRule="auto"/>
        <w:ind w:firstLine="562" w:firstLineChars="200"/>
        <w:textAlignment w:val="auto"/>
        <w:rPr>
          <w:rFonts w:hint="eastAsia" w:ascii="宋体" w:hAnsi="宋体" w:eastAsia="宋体" w:cs="宋体"/>
          <w:b/>
          <w:bCs/>
          <w:snapToGrid w:val="0"/>
          <w:color w:val="auto"/>
          <w:sz w:val="28"/>
          <w:szCs w:val="28"/>
          <w:highlight w:val="none"/>
          <w:lang w:val="en-US" w:eastAsia="zh-CN"/>
        </w:rPr>
      </w:pPr>
      <w:r>
        <w:rPr>
          <w:rFonts w:hint="eastAsia" w:ascii="宋体" w:hAnsi="宋体" w:eastAsia="宋体" w:cs="宋体"/>
          <w:b/>
          <w:bCs/>
          <w:snapToGrid w:val="0"/>
          <w:color w:val="auto"/>
          <w:sz w:val="28"/>
          <w:szCs w:val="28"/>
          <w:highlight w:val="none"/>
          <w:lang w:val="en-US" w:eastAsia="zh-CN"/>
        </w:rPr>
        <w:t>标 包 名 称：陕南油茶低产林改造标准化示范项目-油茶低产林改造标准化示范园管护</w:t>
      </w:r>
    </w:p>
    <w:p w14:paraId="5AB2F174">
      <w:pPr>
        <w:keepNext w:val="0"/>
        <w:keepLines w:val="0"/>
        <w:pageBreakBefore w:val="0"/>
        <w:shd w:val="clear" w:color="auto" w:fill="auto"/>
        <w:kinsoku/>
        <w:wordWrap/>
        <w:overflowPunct/>
        <w:topLinePunct w:val="0"/>
        <w:autoSpaceDE/>
        <w:autoSpaceDN/>
        <w:bidi w:val="0"/>
        <w:adjustRightInd/>
        <w:snapToGrid/>
        <w:spacing w:line="348" w:lineRule="auto"/>
        <w:ind w:firstLine="562" w:firstLineChars="200"/>
        <w:textAlignment w:val="auto"/>
        <w:rPr>
          <w:rFonts w:hint="eastAsia" w:ascii="宋体" w:hAnsi="宋体" w:eastAsia="宋体" w:cs="宋体"/>
          <w:b/>
          <w:bCs/>
          <w:snapToGrid w:val="0"/>
          <w:color w:val="auto"/>
          <w:sz w:val="28"/>
          <w:szCs w:val="28"/>
          <w:highlight w:val="none"/>
          <w:lang w:val="en-US" w:eastAsia="zh-CN"/>
        </w:rPr>
      </w:pPr>
      <w:r>
        <w:rPr>
          <w:rFonts w:hint="eastAsia" w:ascii="宋体" w:hAnsi="宋体" w:eastAsia="宋体" w:cs="宋体"/>
          <w:b/>
          <w:bCs/>
          <w:snapToGrid w:val="0"/>
          <w:color w:val="auto"/>
          <w:sz w:val="28"/>
          <w:szCs w:val="28"/>
          <w:highlight w:val="none"/>
          <w:lang w:val="en-US" w:eastAsia="zh-CN"/>
        </w:rPr>
        <w:t>主 管 单 位：陕西省林业局</w:t>
      </w:r>
    </w:p>
    <w:p w14:paraId="25EA4394">
      <w:pPr>
        <w:keepNext w:val="0"/>
        <w:keepLines w:val="0"/>
        <w:pageBreakBefore w:val="0"/>
        <w:shd w:val="clear" w:color="auto" w:fill="auto"/>
        <w:kinsoku/>
        <w:wordWrap/>
        <w:overflowPunct/>
        <w:topLinePunct w:val="0"/>
        <w:autoSpaceDE/>
        <w:autoSpaceDN/>
        <w:bidi w:val="0"/>
        <w:adjustRightInd/>
        <w:snapToGrid/>
        <w:spacing w:line="348" w:lineRule="auto"/>
        <w:ind w:firstLine="562" w:firstLineChars="200"/>
        <w:textAlignment w:val="auto"/>
        <w:rPr>
          <w:rFonts w:hint="eastAsia" w:ascii="宋体" w:hAnsi="宋体" w:eastAsia="宋体" w:cs="宋体"/>
          <w:b/>
          <w:bCs/>
          <w:snapToGrid w:val="0"/>
          <w:color w:val="auto"/>
          <w:sz w:val="28"/>
          <w:szCs w:val="28"/>
          <w:highlight w:val="none"/>
          <w:lang w:val="en-US" w:eastAsia="zh-CN"/>
        </w:rPr>
      </w:pPr>
      <w:r>
        <w:rPr>
          <w:rFonts w:hint="eastAsia" w:ascii="宋体" w:hAnsi="宋体" w:eastAsia="宋体" w:cs="宋体"/>
          <w:b/>
          <w:bCs/>
          <w:snapToGrid w:val="0"/>
          <w:color w:val="auto"/>
          <w:sz w:val="28"/>
          <w:szCs w:val="28"/>
          <w:highlight w:val="none"/>
          <w:lang w:val="en-US" w:eastAsia="zh-CN"/>
        </w:rPr>
        <w:t>承担单位（甲方）：陕西省林业科技推广与国际项目管理中心</w:t>
      </w:r>
    </w:p>
    <w:p w14:paraId="6107679A">
      <w:pPr>
        <w:keepNext w:val="0"/>
        <w:keepLines w:val="0"/>
        <w:pageBreakBefore w:val="0"/>
        <w:shd w:val="clear" w:color="auto" w:fill="auto"/>
        <w:kinsoku/>
        <w:wordWrap/>
        <w:overflowPunct/>
        <w:topLinePunct w:val="0"/>
        <w:autoSpaceDE/>
        <w:autoSpaceDN/>
        <w:bidi w:val="0"/>
        <w:adjustRightInd/>
        <w:snapToGrid/>
        <w:spacing w:line="348" w:lineRule="auto"/>
        <w:ind w:firstLine="2811" w:firstLineChars="1000"/>
        <w:textAlignment w:val="auto"/>
        <w:rPr>
          <w:rFonts w:hint="eastAsia" w:ascii="宋体" w:hAnsi="宋体" w:eastAsia="宋体" w:cs="宋体"/>
          <w:b/>
          <w:bCs/>
          <w:snapToGrid w:val="0"/>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（陕西省林业工作站）</w:t>
      </w:r>
    </w:p>
    <w:p w14:paraId="532A3412">
      <w:pPr>
        <w:keepNext w:val="0"/>
        <w:keepLines w:val="0"/>
        <w:pageBreakBefore w:val="0"/>
        <w:shd w:val="clear" w:color="auto" w:fill="auto"/>
        <w:kinsoku/>
        <w:wordWrap/>
        <w:overflowPunct/>
        <w:topLinePunct w:val="0"/>
        <w:autoSpaceDE/>
        <w:autoSpaceDN/>
        <w:bidi w:val="0"/>
        <w:adjustRightInd/>
        <w:snapToGrid/>
        <w:spacing w:line="348" w:lineRule="auto"/>
        <w:ind w:firstLine="562" w:firstLineChars="200"/>
        <w:textAlignment w:val="auto"/>
        <w:rPr>
          <w:rFonts w:hint="eastAsia" w:ascii="宋体" w:hAnsi="宋体" w:eastAsia="宋体" w:cs="宋体"/>
          <w:b/>
          <w:bCs/>
          <w:snapToGrid w:val="0"/>
          <w:color w:val="auto"/>
          <w:sz w:val="28"/>
          <w:szCs w:val="28"/>
          <w:highlight w:val="none"/>
          <w:lang w:val="en-US" w:eastAsia="zh-CN"/>
        </w:rPr>
      </w:pPr>
      <w:r>
        <w:rPr>
          <w:rFonts w:hint="eastAsia" w:ascii="宋体" w:hAnsi="宋体" w:eastAsia="宋体" w:cs="宋体"/>
          <w:b/>
          <w:bCs/>
          <w:snapToGrid w:val="0"/>
          <w:color w:val="auto"/>
          <w:sz w:val="28"/>
          <w:szCs w:val="28"/>
          <w:highlight w:val="none"/>
          <w:lang w:val="en-US" w:eastAsia="zh-CN"/>
        </w:rPr>
        <w:t>实施单位（乙方）：</w:t>
      </w:r>
    </w:p>
    <w:p w14:paraId="1871DF64">
      <w:pPr>
        <w:keepNext w:val="0"/>
        <w:keepLines w:val="0"/>
        <w:pageBreakBefore w:val="0"/>
        <w:shd w:val="clear" w:color="auto" w:fill="auto"/>
        <w:kinsoku/>
        <w:wordWrap/>
        <w:overflowPunct/>
        <w:topLinePunct w:val="0"/>
        <w:autoSpaceDE/>
        <w:autoSpaceDN/>
        <w:bidi w:val="0"/>
        <w:adjustRightInd/>
        <w:snapToGrid/>
        <w:spacing w:line="348" w:lineRule="auto"/>
        <w:ind w:firstLine="562" w:firstLineChars="200"/>
        <w:textAlignment w:val="auto"/>
        <w:rPr>
          <w:rFonts w:hint="eastAsia" w:ascii="宋体" w:hAnsi="宋体" w:eastAsia="宋体" w:cs="宋体"/>
          <w:b/>
          <w:bCs/>
          <w:snapToGrid w:val="0"/>
          <w:color w:val="auto"/>
          <w:sz w:val="28"/>
          <w:szCs w:val="28"/>
          <w:highlight w:val="none"/>
          <w:lang w:val="en-US" w:eastAsia="zh-CN"/>
        </w:rPr>
      </w:pPr>
      <w:r>
        <w:rPr>
          <w:rFonts w:hint="eastAsia" w:ascii="宋体" w:hAnsi="宋体" w:eastAsia="宋体" w:cs="宋体"/>
          <w:b/>
          <w:bCs/>
          <w:snapToGrid w:val="0"/>
          <w:color w:val="auto"/>
          <w:sz w:val="28"/>
          <w:szCs w:val="28"/>
          <w:highlight w:val="none"/>
          <w:lang w:val="en-US" w:eastAsia="zh-CN"/>
        </w:rPr>
        <w:t>起 止 年 限：</w:t>
      </w:r>
    </w:p>
    <w:p w14:paraId="1A54FDD7">
      <w:pPr>
        <w:keepNext w:val="0"/>
        <w:keepLines w:val="0"/>
        <w:pageBreakBefore w:val="0"/>
        <w:shd w:val="clear" w:color="auto" w:fill="auto"/>
        <w:kinsoku/>
        <w:wordWrap/>
        <w:overflowPunct/>
        <w:topLinePunct w:val="0"/>
        <w:autoSpaceDE/>
        <w:autoSpaceDN/>
        <w:bidi w:val="0"/>
        <w:adjustRightInd/>
        <w:snapToGrid/>
        <w:spacing w:line="348" w:lineRule="auto"/>
        <w:ind w:firstLine="562" w:firstLineChars="200"/>
        <w:textAlignment w:val="auto"/>
        <w:rPr>
          <w:rFonts w:hint="eastAsia" w:ascii="宋体" w:hAnsi="宋体" w:eastAsia="宋体" w:cs="宋体"/>
          <w:b/>
          <w:bCs/>
          <w:snapToGrid w:val="0"/>
          <w:color w:val="auto"/>
          <w:sz w:val="28"/>
          <w:szCs w:val="28"/>
          <w:highlight w:val="none"/>
          <w:lang w:val="en-US" w:eastAsia="zh-CN"/>
        </w:rPr>
      </w:pPr>
      <w:r>
        <w:rPr>
          <w:rFonts w:hint="eastAsia" w:ascii="宋体" w:hAnsi="宋体" w:eastAsia="宋体" w:cs="宋体"/>
          <w:b/>
          <w:bCs/>
          <w:snapToGrid w:val="0"/>
          <w:color w:val="auto"/>
          <w:sz w:val="28"/>
          <w:szCs w:val="28"/>
          <w:highlight w:val="none"/>
          <w:lang w:val="en-US" w:eastAsia="zh-CN"/>
        </w:rPr>
        <w:t>签 订 日 期：    年  月  日</w:t>
      </w:r>
    </w:p>
    <w:p w14:paraId="6855BCBA">
      <w:pPr>
        <w:keepNext w:val="0"/>
        <w:keepLines w:val="0"/>
        <w:pageBreakBefore w:val="0"/>
        <w:shd w:val="clear" w:color="auto" w:fill="auto"/>
        <w:kinsoku/>
        <w:wordWrap/>
        <w:overflowPunct/>
        <w:topLinePunct w:val="0"/>
        <w:autoSpaceDE/>
        <w:autoSpaceDN/>
        <w:bidi w:val="0"/>
        <w:adjustRightInd/>
        <w:snapToGrid/>
        <w:spacing w:line="348" w:lineRule="auto"/>
        <w:ind w:firstLine="480" w:firstLineChars="200"/>
        <w:textAlignment w:val="auto"/>
        <w:rPr>
          <w:rFonts w:hint="eastAsia" w:ascii="宋体" w:hAnsi="宋体" w:eastAsia="宋体" w:cs="宋体"/>
          <w:snapToGrid w:val="0"/>
          <w:color w:val="auto"/>
          <w:sz w:val="24"/>
          <w:szCs w:val="24"/>
          <w:highlight w:val="none"/>
          <w:lang w:val="en-US" w:eastAsia="zh-CN"/>
        </w:rPr>
      </w:pPr>
    </w:p>
    <w:p w14:paraId="0968223D">
      <w:pPr>
        <w:keepNext w:val="0"/>
        <w:keepLines w:val="0"/>
        <w:pageBreakBefore w:val="0"/>
        <w:shd w:val="clear" w:color="auto" w:fill="auto"/>
        <w:kinsoku/>
        <w:wordWrap/>
        <w:overflowPunct/>
        <w:topLinePunct w:val="0"/>
        <w:autoSpaceDE/>
        <w:autoSpaceDN/>
        <w:bidi w:val="0"/>
        <w:adjustRightInd/>
        <w:snapToGrid/>
        <w:spacing w:line="348" w:lineRule="auto"/>
        <w:ind w:firstLine="480" w:firstLineChars="200"/>
        <w:textAlignment w:val="auto"/>
        <w:rPr>
          <w:rFonts w:hint="eastAsia" w:ascii="宋体" w:hAnsi="宋体" w:eastAsia="宋体" w:cs="宋体"/>
          <w:snapToGrid w:val="0"/>
          <w:color w:val="auto"/>
          <w:sz w:val="24"/>
          <w:szCs w:val="24"/>
          <w:highlight w:val="none"/>
          <w:lang w:val="en-US" w:eastAsia="zh-CN"/>
        </w:rPr>
      </w:pPr>
    </w:p>
    <w:p w14:paraId="6E828E6E">
      <w:pPr>
        <w:keepNext w:val="0"/>
        <w:keepLines w:val="0"/>
        <w:pageBreakBefore w:val="0"/>
        <w:shd w:val="clear" w:color="auto" w:fill="auto"/>
        <w:kinsoku/>
        <w:wordWrap/>
        <w:overflowPunct/>
        <w:topLinePunct w:val="0"/>
        <w:autoSpaceDE/>
        <w:autoSpaceDN/>
        <w:bidi w:val="0"/>
        <w:adjustRightInd/>
        <w:snapToGrid/>
        <w:spacing w:line="348" w:lineRule="auto"/>
        <w:ind w:firstLine="480" w:firstLineChars="200"/>
        <w:textAlignment w:val="auto"/>
        <w:rPr>
          <w:rFonts w:hint="eastAsia" w:ascii="宋体" w:hAnsi="宋体" w:eastAsia="宋体" w:cs="宋体"/>
          <w:snapToGrid w:val="0"/>
          <w:color w:val="auto"/>
          <w:sz w:val="24"/>
          <w:szCs w:val="24"/>
          <w:highlight w:val="none"/>
          <w:lang w:val="en-US" w:eastAsia="zh-CN"/>
        </w:rPr>
      </w:pPr>
    </w:p>
    <w:p w14:paraId="42CCE0D6">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0" w:firstLineChars="0"/>
        <w:jc w:val="center"/>
        <w:textAlignment w:val="auto"/>
        <w:rPr>
          <w:rFonts w:hint="eastAsia" w:ascii="宋体" w:hAnsi="宋体" w:eastAsia="宋体" w:cs="宋体"/>
          <w:b/>
          <w:bCs/>
          <w:snapToGrid w:val="0"/>
          <w:color w:val="auto"/>
          <w:sz w:val="32"/>
          <w:szCs w:val="32"/>
          <w:highlight w:val="none"/>
          <w:lang w:val="en-US" w:eastAsia="zh-CN"/>
        </w:rPr>
      </w:pPr>
      <w:r>
        <w:rPr>
          <w:rFonts w:hint="eastAsia" w:ascii="宋体" w:hAnsi="宋体" w:eastAsia="宋体" w:cs="宋体"/>
          <w:b/>
          <w:bCs/>
          <w:snapToGrid w:val="0"/>
          <w:color w:val="auto"/>
          <w:sz w:val="32"/>
          <w:szCs w:val="32"/>
          <w:highlight w:val="none"/>
          <w:lang w:val="en-US" w:eastAsia="zh-CN"/>
        </w:rPr>
        <w:t>陕西省林业局 制</w:t>
      </w:r>
    </w:p>
    <w:p w14:paraId="6A6A12B8">
      <w:pPr>
        <w:keepNext w:val="0"/>
        <w:keepLines w:val="0"/>
        <w:pageBreakBefore w:val="0"/>
        <w:shd w:val="clear" w:color="auto" w:fill="auto"/>
        <w:kinsoku/>
        <w:wordWrap/>
        <w:overflowPunct/>
        <w:topLinePunct w:val="0"/>
        <w:autoSpaceDE/>
        <w:autoSpaceDN/>
        <w:bidi w:val="0"/>
        <w:adjustRightInd/>
        <w:snapToGrid/>
        <w:spacing w:line="348" w:lineRule="auto"/>
        <w:textAlignment w:val="auto"/>
        <w:rPr>
          <w:rFonts w:hint="eastAsia" w:ascii="宋体" w:hAnsi="宋体" w:eastAsia="宋体" w:cs="宋体"/>
          <w:b/>
          <w:bCs/>
          <w:snapToGrid w:val="0"/>
          <w:color w:val="auto"/>
          <w:sz w:val="24"/>
          <w:szCs w:val="24"/>
          <w:highlight w:val="none"/>
          <w:lang w:val="en-US" w:eastAsia="zh-CN"/>
        </w:rPr>
      </w:pPr>
      <w:r>
        <w:rPr>
          <w:rFonts w:hint="eastAsia" w:ascii="宋体" w:hAnsi="宋体" w:eastAsia="宋体" w:cs="宋体"/>
          <w:b/>
          <w:bCs/>
          <w:snapToGrid w:val="0"/>
          <w:color w:val="auto"/>
          <w:sz w:val="24"/>
          <w:szCs w:val="24"/>
          <w:highlight w:val="none"/>
          <w:lang w:val="en-US" w:eastAsia="zh-CN"/>
        </w:rPr>
        <w:t>一、示范推广的主要技术、实施地点、规模及进度安排</w:t>
      </w:r>
    </w:p>
    <w:p w14:paraId="43BE0887">
      <w:pPr>
        <w:keepNext w:val="0"/>
        <w:keepLines w:val="0"/>
        <w:pageBreakBefore w:val="0"/>
        <w:shd w:val="clear" w:color="auto" w:fill="auto"/>
        <w:kinsoku/>
        <w:wordWrap/>
        <w:overflowPunct/>
        <w:topLinePunct w:val="0"/>
        <w:autoSpaceDE/>
        <w:autoSpaceDN/>
        <w:bidi w:val="0"/>
        <w:adjustRightInd/>
        <w:snapToGrid/>
        <w:spacing w:line="348" w:lineRule="auto"/>
        <w:ind w:firstLine="482" w:firstLineChars="200"/>
        <w:textAlignment w:val="auto"/>
        <w:rPr>
          <w:rFonts w:hint="eastAsia" w:ascii="宋体" w:hAnsi="宋体" w:eastAsia="宋体" w:cs="宋体"/>
          <w:b/>
          <w:bCs/>
          <w:snapToGrid w:val="0"/>
          <w:color w:val="auto"/>
          <w:sz w:val="24"/>
          <w:szCs w:val="24"/>
          <w:highlight w:val="none"/>
          <w:lang w:val="en-US" w:eastAsia="zh-CN"/>
        </w:rPr>
      </w:pPr>
      <w:r>
        <w:rPr>
          <w:rFonts w:hint="eastAsia" w:ascii="宋体" w:hAnsi="宋体" w:eastAsia="宋体" w:cs="宋体"/>
          <w:b/>
          <w:bCs/>
          <w:snapToGrid w:val="0"/>
          <w:color w:val="auto"/>
          <w:sz w:val="24"/>
          <w:szCs w:val="24"/>
          <w:highlight w:val="none"/>
          <w:lang w:val="en-US" w:eastAsia="zh-CN"/>
        </w:rPr>
        <w:t>（一）示范推广的主要技术</w:t>
      </w:r>
    </w:p>
    <w:p w14:paraId="7492C0E9">
      <w:pPr>
        <w:keepNext w:val="0"/>
        <w:keepLines w:val="0"/>
        <w:pageBreakBefore w:val="0"/>
        <w:shd w:val="clear" w:color="auto" w:fill="auto"/>
        <w:kinsoku/>
        <w:wordWrap/>
        <w:overflowPunct/>
        <w:topLinePunct w:val="0"/>
        <w:autoSpaceDE/>
        <w:autoSpaceDN/>
        <w:bidi w:val="0"/>
        <w:adjustRightInd/>
        <w:snapToGrid/>
        <w:spacing w:line="348" w:lineRule="auto"/>
        <w:ind w:firstLine="482" w:firstLineChars="200"/>
        <w:textAlignment w:val="auto"/>
        <w:rPr>
          <w:rFonts w:hint="eastAsia" w:ascii="宋体" w:hAnsi="宋体" w:eastAsia="宋体" w:cs="宋体"/>
          <w:b/>
          <w:bCs/>
          <w:snapToGrid w:val="0"/>
          <w:color w:val="auto"/>
          <w:sz w:val="24"/>
          <w:szCs w:val="24"/>
          <w:highlight w:val="none"/>
          <w:lang w:val="en-US" w:eastAsia="zh-CN"/>
        </w:rPr>
      </w:pPr>
    </w:p>
    <w:p w14:paraId="68B1E4BE">
      <w:pPr>
        <w:keepNext w:val="0"/>
        <w:keepLines w:val="0"/>
        <w:pageBreakBefore w:val="0"/>
        <w:shd w:val="clear" w:color="auto" w:fill="auto"/>
        <w:kinsoku/>
        <w:wordWrap/>
        <w:overflowPunct/>
        <w:topLinePunct w:val="0"/>
        <w:autoSpaceDE/>
        <w:autoSpaceDN/>
        <w:bidi w:val="0"/>
        <w:adjustRightInd/>
        <w:snapToGrid/>
        <w:spacing w:line="348" w:lineRule="auto"/>
        <w:ind w:firstLine="482" w:firstLineChars="200"/>
        <w:textAlignment w:val="auto"/>
        <w:rPr>
          <w:rFonts w:hint="eastAsia" w:ascii="宋体" w:hAnsi="宋体" w:eastAsia="宋体" w:cs="宋体"/>
          <w:b/>
          <w:bCs/>
          <w:snapToGrid w:val="0"/>
          <w:color w:val="auto"/>
          <w:sz w:val="24"/>
          <w:szCs w:val="24"/>
          <w:highlight w:val="none"/>
          <w:lang w:val="en-US" w:eastAsia="zh-CN"/>
        </w:rPr>
      </w:pPr>
      <w:r>
        <w:rPr>
          <w:rFonts w:hint="eastAsia" w:ascii="宋体" w:hAnsi="宋体" w:eastAsia="宋体" w:cs="宋体"/>
          <w:b/>
          <w:bCs/>
          <w:snapToGrid w:val="0"/>
          <w:color w:val="auto"/>
          <w:sz w:val="24"/>
          <w:szCs w:val="24"/>
          <w:highlight w:val="none"/>
          <w:lang w:val="en-US" w:eastAsia="zh-CN"/>
        </w:rPr>
        <w:t>（二）实施地点、规模</w:t>
      </w:r>
    </w:p>
    <w:p w14:paraId="3C691E6A">
      <w:pPr>
        <w:keepNext w:val="0"/>
        <w:keepLines w:val="0"/>
        <w:pageBreakBefore w:val="0"/>
        <w:shd w:val="clear" w:color="auto" w:fill="auto"/>
        <w:kinsoku/>
        <w:wordWrap/>
        <w:overflowPunct/>
        <w:topLinePunct w:val="0"/>
        <w:autoSpaceDE/>
        <w:autoSpaceDN/>
        <w:bidi w:val="0"/>
        <w:adjustRightInd/>
        <w:snapToGrid/>
        <w:spacing w:line="348" w:lineRule="auto"/>
        <w:ind w:firstLine="482" w:firstLineChars="200"/>
        <w:textAlignment w:val="auto"/>
        <w:rPr>
          <w:rFonts w:hint="eastAsia" w:ascii="宋体" w:hAnsi="宋体" w:eastAsia="宋体" w:cs="宋体"/>
          <w:b/>
          <w:bCs/>
          <w:snapToGrid w:val="0"/>
          <w:color w:val="auto"/>
          <w:sz w:val="24"/>
          <w:szCs w:val="24"/>
          <w:highlight w:val="none"/>
          <w:lang w:val="en-US" w:eastAsia="zh-CN"/>
        </w:rPr>
      </w:pPr>
    </w:p>
    <w:p w14:paraId="55D1E5A1">
      <w:pPr>
        <w:keepNext w:val="0"/>
        <w:keepLines w:val="0"/>
        <w:pageBreakBefore w:val="0"/>
        <w:shd w:val="clear" w:color="auto" w:fill="auto"/>
        <w:kinsoku/>
        <w:wordWrap/>
        <w:overflowPunct/>
        <w:topLinePunct w:val="0"/>
        <w:autoSpaceDE/>
        <w:autoSpaceDN/>
        <w:bidi w:val="0"/>
        <w:adjustRightInd/>
        <w:snapToGrid/>
        <w:spacing w:line="348" w:lineRule="auto"/>
        <w:ind w:firstLine="482" w:firstLineChars="200"/>
        <w:textAlignment w:val="auto"/>
        <w:rPr>
          <w:rFonts w:hint="eastAsia" w:ascii="宋体" w:hAnsi="宋体" w:eastAsia="宋体" w:cs="宋体"/>
          <w:b/>
          <w:bCs/>
          <w:snapToGrid w:val="0"/>
          <w:color w:val="auto"/>
          <w:sz w:val="24"/>
          <w:szCs w:val="24"/>
          <w:highlight w:val="none"/>
          <w:lang w:val="en-US" w:eastAsia="zh-CN"/>
        </w:rPr>
      </w:pPr>
      <w:r>
        <w:rPr>
          <w:rFonts w:hint="eastAsia" w:ascii="宋体" w:hAnsi="宋体" w:eastAsia="宋体" w:cs="宋体"/>
          <w:b/>
          <w:bCs/>
          <w:snapToGrid w:val="0"/>
          <w:color w:val="auto"/>
          <w:sz w:val="24"/>
          <w:szCs w:val="24"/>
          <w:highlight w:val="none"/>
          <w:lang w:val="en-US" w:eastAsia="zh-CN"/>
        </w:rPr>
        <w:t>（三）进度安排</w:t>
      </w:r>
    </w:p>
    <w:p w14:paraId="7E4E5978">
      <w:pPr>
        <w:keepNext w:val="0"/>
        <w:keepLines w:val="0"/>
        <w:pageBreakBefore w:val="0"/>
        <w:shd w:val="clear" w:color="auto" w:fill="auto"/>
        <w:kinsoku/>
        <w:wordWrap/>
        <w:overflowPunct/>
        <w:topLinePunct w:val="0"/>
        <w:autoSpaceDE/>
        <w:autoSpaceDN/>
        <w:bidi w:val="0"/>
        <w:adjustRightInd/>
        <w:snapToGrid/>
        <w:spacing w:line="348" w:lineRule="auto"/>
        <w:ind w:firstLine="482" w:firstLineChars="200"/>
        <w:textAlignment w:val="auto"/>
        <w:rPr>
          <w:rFonts w:hint="eastAsia" w:ascii="宋体" w:hAnsi="宋体" w:eastAsia="宋体" w:cs="宋体"/>
          <w:b/>
          <w:bCs/>
          <w:snapToGrid w:val="0"/>
          <w:color w:val="auto"/>
          <w:sz w:val="24"/>
          <w:szCs w:val="24"/>
          <w:highlight w:val="none"/>
          <w:lang w:val="en-US" w:eastAsia="zh-CN"/>
        </w:rPr>
      </w:pPr>
    </w:p>
    <w:p w14:paraId="6CF009D5">
      <w:pPr>
        <w:keepNext w:val="0"/>
        <w:keepLines w:val="0"/>
        <w:pageBreakBefore w:val="0"/>
        <w:shd w:val="clear" w:color="auto" w:fill="auto"/>
        <w:kinsoku/>
        <w:wordWrap/>
        <w:overflowPunct/>
        <w:topLinePunct w:val="0"/>
        <w:autoSpaceDE/>
        <w:autoSpaceDN/>
        <w:bidi w:val="0"/>
        <w:adjustRightInd/>
        <w:snapToGrid/>
        <w:spacing w:line="348" w:lineRule="auto"/>
        <w:textAlignment w:val="auto"/>
        <w:rPr>
          <w:rFonts w:hint="eastAsia" w:ascii="宋体" w:hAnsi="宋体" w:eastAsia="宋体" w:cs="宋体"/>
          <w:b/>
          <w:bCs/>
          <w:snapToGrid w:val="0"/>
          <w:color w:val="auto"/>
          <w:sz w:val="24"/>
          <w:szCs w:val="24"/>
          <w:highlight w:val="none"/>
          <w:lang w:val="en-US" w:eastAsia="zh-CN"/>
        </w:rPr>
      </w:pPr>
      <w:r>
        <w:rPr>
          <w:rFonts w:hint="eastAsia" w:ascii="宋体" w:hAnsi="宋体" w:eastAsia="宋体" w:cs="宋体"/>
          <w:b/>
          <w:bCs/>
          <w:snapToGrid w:val="0"/>
          <w:color w:val="auto"/>
          <w:sz w:val="24"/>
          <w:szCs w:val="24"/>
          <w:highlight w:val="none"/>
          <w:lang w:val="en-US" w:eastAsia="zh-CN"/>
        </w:rPr>
        <w:t>二、考核指标（主要经济技术指标）</w:t>
      </w:r>
    </w:p>
    <w:p w14:paraId="3E8C5EC7">
      <w:pPr>
        <w:keepNext w:val="0"/>
        <w:keepLines w:val="0"/>
        <w:pageBreakBefore w:val="0"/>
        <w:shd w:val="clear" w:color="auto" w:fill="auto"/>
        <w:kinsoku/>
        <w:wordWrap/>
        <w:overflowPunct/>
        <w:topLinePunct w:val="0"/>
        <w:autoSpaceDE/>
        <w:autoSpaceDN/>
        <w:bidi w:val="0"/>
        <w:adjustRightInd/>
        <w:snapToGrid/>
        <w:spacing w:line="348" w:lineRule="auto"/>
        <w:ind w:firstLine="482" w:firstLineChars="200"/>
        <w:textAlignment w:val="auto"/>
        <w:rPr>
          <w:rFonts w:hint="eastAsia" w:ascii="宋体" w:hAnsi="宋体" w:eastAsia="宋体" w:cs="宋体"/>
          <w:b/>
          <w:bCs/>
          <w:snapToGrid w:val="0"/>
          <w:color w:val="auto"/>
          <w:sz w:val="24"/>
          <w:szCs w:val="24"/>
          <w:highlight w:val="none"/>
          <w:lang w:val="en-US" w:eastAsia="zh-CN"/>
        </w:rPr>
      </w:pPr>
      <w:r>
        <w:rPr>
          <w:rFonts w:hint="eastAsia" w:ascii="宋体" w:hAnsi="宋体" w:eastAsia="宋体" w:cs="宋体"/>
          <w:b/>
          <w:bCs/>
          <w:snapToGrid w:val="0"/>
          <w:color w:val="auto"/>
          <w:sz w:val="24"/>
          <w:szCs w:val="24"/>
          <w:highlight w:val="none"/>
          <w:lang w:val="en-US" w:eastAsia="zh-CN"/>
        </w:rPr>
        <w:t>1.</w:t>
      </w:r>
    </w:p>
    <w:p w14:paraId="50628EC1">
      <w:pPr>
        <w:keepNext w:val="0"/>
        <w:keepLines w:val="0"/>
        <w:pageBreakBefore w:val="0"/>
        <w:shd w:val="clear" w:color="auto" w:fill="auto"/>
        <w:kinsoku/>
        <w:wordWrap/>
        <w:overflowPunct/>
        <w:topLinePunct w:val="0"/>
        <w:autoSpaceDE/>
        <w:autoSpaceDN/>
        <w:bidi w:val="0"/>
        <w:adjustRightInd/>
        <w:snapToGrid/>
        <w:spacing w:line="348" w:lineRule="auto"/>
        <w:ind w:firstLine="482" w:firstLineChars="200"/>
        <w:textAlignment w:val="auto"/>
        <w:rPr>
          <w:rFonts w:hint="eastAsia" w:ascii="宋体" w:hAnsi="宋体" w:eastAsia="宋体" w:cs="宋体"/>
          <w:b/>
          <w:bCs/>
          <w:snapToGrid w:val="0"/>
          <w:color w:val="auto"/>
          <w:sz w:val="24"/>
          <w:szCs w:val="24"/>
          <w:highlight w:val="none"/>
          <w:lang w:val="en-US" w:eastAsia="zh-CN"/>
        </w:rPr>
      </w:pPr>
      <w:r>
        <w:rPr>
          <w:rFonts w:hint="eastAsia" w:ascii="宋体" w:hAnsi="宋体" w:eastAsia="宋体" w:cs="宋体"/>
          <w:b/>
          <w:bCs/>
          <w:snapToGrid w:val="0"/>
          <w:color w:val="auto"/>
          <w:sz w:val="24"/>
          <w:szCs w:val="24"/>
          <w:highlight w:val="none"/>
          <w:lang w:val="en-US" w:eastAsia="zh-CN"/>
        </w:rPr>
        <w:t>2.</w:t>
      </w:r>
    </w:p>
    <w:p w14:paraId="0806AF74">
      <w:pPr>
        <w:keepNext w:val="0"/>
        <w:keepLines w:val="0"/>
        <w:pageBreakBefore w:val="0"/>
        <w:shd w:val="clear" w:color="auto" w:fill="auto"/>
        <w:kinsoku/>
        <w:wordWrap/>
        <w:overflowPunct/>
        <w:topLinePunct w:val="0"/>
        <w:autoSpaceDE/>
        <w:autoSpaceDN/>
        <w:bidi w:val="0"/>
        <w:adjustRightInd/>
        <w:snapToGrid/>
        <w:spacing w:line="348" w:lineRule="auto"/>
        <w:ind w:firstLine="482" w:firstLineChars="200"/>
        <w:textAlignment w:val="auto"/>
        <w:rPr>
          <w:rFonts w:hint="eastAsia" w:ascii="宋体" w:hAnsi="宋体" w:eastAsia="宋体" w:cs="宋体"/>
          <w:b/>
          <w:bCs/>
          <w:snapToGrid w:val="0"/>
          <w:color w:val="auto"/>
          <w:sz w:val="24"/>
          <w:szCs w:val="24"/>
          <w:highlight w:val="none"/>
          <w:lang w:val="en-US" w:eastAsia="zh-CN"/>
        </w:rPr>
      </w:pPr>
      <w:r>
        <w:rPr>
          <w:rFonts w:hint="eastAsia" w:ascii="宋体" w:hAnsi="宋体" w:eastAsia="宋体" w:cs="宋体"/>
          <w:b/>
          <w:bCs/>
          <w:snapToGrid w:val="0"/>
          <w:color w:val="auto"/>
          <w:sz w:val="24"/>
          <w:szCs w:val="24"/>
          <w:highlight w:val="none"/>
          <w:lang w:val="en-US" w:eastAsia="zh-CN"/>
        </w:rPr>
        <w:t>3.</w:t>
      </w:r>
    </w:p>
    <w:p w14:paraId="7343972D">
      <w:pPr>
        <w:keepNext w:val="0"/>
        <w:keepLines w:val="0"/>
        <w:pageBreakBefore w:val="0"/>
        <w:shd w:val="clear" w:color="auto" w:fill="auto"/>
        <w:kinsoku/>
        <w:wordWrap/>
        <w:overflowPunct/>
        <w:topLinePunct w:val="0"/>
        <w:autoSpaceDE/>
        <w:autoSpaceDN/>
        <w:bidi w:val="0"/>
        <w:adjustRightInd/>
        <w:snapToGrid/>
        <w:spacing w:line="348" w:lineRule="auto"/>
        <w:ind w:firstLine="482" w:firstLineChars="200"/>
        <w:textAlignment w:val="auto"/>
        <w:rPr>
          <w:rFonts w:hint="eastAsia" w:ascii="宋体" w:hAnsi="宋体" w:eastAsia="宋体" w:cs="宋体"/>
          <w:b/>
          <w:bCs/>
          <w:snapToGrid w:val="0"/>
          <w:color w:val="auto"/>
          <w:sz w:val="24"/>
          <w:szCs w:val="24"/>
          <w:highlight w:val="none"/>
          <w:lang w:val="en-US" w:eastAsia="zh-CN"/>
        </w:rPr>
      </w:pPr>
      <w:r>
        <w:rPr>
          <w:rFonts w:hint="eastAsia" w:ascii="宋体" w:hAnsi="宋体" w:eastAsia="宋体" w:cs="宋体"/>
          <w:b/>
          <w:bCs/>
          <w:snapToGrid w:val="0"/>
          <w:color w:val="auto"/>
          <w:sz w:val="24"/>
          <w:szCs w:val="24"/>
          <w:highlight w:val="none"/>
          <w:lang w:val="en-US" w:eastAsia="zh-CN"/>
        </w:rPr>
        <w:t>……</w:t>
      </w:r>
    </w:p>
    <w:p w14:paraId="4D7E4C5E">
      <w:pPr>
        <w:keepNext w:val="0"/>
        <w:keepLines w:val="0"/>
        <w:pageBreakBefore w:val="0"/>
        <w:shd w:val="clear" w:color="auto" w:fill="auto"/>
        <w:kinsoku/>
        <w:wordWrap/>
        <w:overflowPunct/>
        <w:topLinePunct w:val="0"/>
        <w:autoSpaceDE/>
        <w:autoSpaceDN/>
        <w:bidi w:val="0"/>
        <w:adjustRightInd/>
        <w:snapToGrid/>
        <w:spacing w:line="348" w:lineRule="auto"/>
        <w:textAlignment w:val="auto"/>
        <w:rPr>
          <w:rFonts w:hint="eastAsia" w:ascii="宋体" w:hAnsi="宋体" w:eastAsia="宋体" w:cs="宋体"/>
          <w:b/>
          <w:bCs/>
          <w:snapToGrid w:val="0"/>
          <w:color w:val="auto"/>
          <w:sz w:val="24"/>
          <w:szCs w:val="24"/>
          <w:highlight w:val="none"/>
          <w:lang w:val="en-US" w:eastAsia="zh-CN"/>
        </w:rPr>
      </w:pPr>
      <w:r>
        <w:rPr>
          <w:rFonts w:hint="eastAsia" w:ascii="宋体" w:hAnsi="宋体" w:eastAsia="宋体" w:cs="宋体"/>
          <w:b/>
          <w:bCs/>
          <w:snapToGrid w:val="0"/>
          <w:color w:val="auto"/>
          <w:sz w:val="24"/>
          <w:szCs w:val="24"/>
          <w:highlight w:val="none"/>
          <w:lang w:val="en-US" w:eastAsia="zh-CN"/>
        </w:rPr>
        <w:t>三、项目经费主要分列开支预算</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66"/>
        <w:gridCol w:w="1283"/>
        <w:gridCol w:w="1463"/>
        <w:gridCol w:w="1390"/>
        <w:gridCol w:w="1006"/>
      </w:tblGrid>
      <w:tr w14:paraId="28F25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3666" w:type="dxa"/>
            <w:vMerge w:val="restart"/>
            <w:tcBorders>
              <w:top w:val="single" w:color="auto" w:sz="4" w:space="0"/>
              <w:left w:val="single" w:color="auto" w:sz="4" w:space="0"/>
              <w:bottom w:val="single" w:color="auto" w:sz="4" w:space="0"/>
              <w:right w:val="single" w:color="auto" w:sz="4" w:space="0"/>
            </w:tcBorders>
            <w:noWrap w:val="0"/>
            <w:vAlign w:val="center"/>
          </w:tcPr>
          <w:p w14:paraId="10788D97">
            <w:pPr>
              <w:spacing w:line="24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    目</w:t>
            </w:r>
          </w:p>
        </w:tc>
        <w:tc>
          <w:tcPr>
            <w:tcW w:w="1283" w:type="dxa"/>
            <w:vMerge w:val="restart"/>
            <w:tcBorders>
              <w:top w:val="single" w:color="auto" w:sz="4" w:space="0"/>
              <w:left w:val="single" w:color="auto" w:sz="4" w:space="0"/>
              <w:bottom w:val="single" w:color="auto" w:sz="4" w:space="0"/>
              <w:right w:val="single" w:color="auto" w:sz="4" w:space="0"/>
            </w:tcBorders>
            <w:noWrap w:val="0"/>
            <w:vAlign w:val="center"/>
          </w:tcPr>
          <w:p w14:paraId="54DF68B3">
            <w:pPr>
              <w:spacing w:line="24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金额</w:t>
            </w:r>
          </w:p>
          <w:p w14:paraId="0269A502">
            <w:pPr>
              <w:spacing w:line="24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（万元）</w:t>
            </w:r>
          </w:p>
        </w:tc>
        <w:tc>
          <w:tcPr>
            <w:tcW w:w="2853" w:type="dxa"/>
            <w:gridSpan w:val="2"/>
            <w:tcBorders>
              <w:top w:val="single" w:color="auto" w:sz="4" w:space="0"/>
              <w:left w:val="single" w:color="auto" w:sz="4" w:space="0"/>
              <w:bottom w:val="single" w:color="auto" w:sz="4" w:space="0"/>
              <w:right w:val="single" w:color="auto" w:sz="4" w:space="0"/>
            </w:tcBorders>
            <w:noWrap w:val="0"/>
            <w:vAlign w:val="center"/>
          </w:tcPr>
          <w:p w14:paraId="74882833">
            <w:pPr>
              <w:spacing w:line="24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其    中</w:t>
            </w:r>
          </w:p>
        </w:tc>
        <w:tc>
          <w:tcPr>
            <w:tcW w:w="1006" w:type="dxa"/>
            <w:vMerge w:val="restart"/>
            <w:tcBorders>
              <w:top w:val="single" w:color="auto" w:sz="4" w:space="0"/>
              <w:left w:val="single" w:color="auto" w:sz="4" w:space="0"/>
              <w:bottom w:val="single" w:color="auto" w:sz="4" w:space="0"/>
              <w:right w:val="single" w:color="auto" w:sz="4" w:space="0"/>
            </w:tcBorders>
            <w:noWrap w:val="0"/>
            <w:vAlign w:val="center"/>
          </w:tcPr>
          <w:p w14:paraId="34C02B29">
            <w:pPr>
              <w:spacing w:line="24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w:t>
            </w:r>
          </w:p>
        </w:tc>
      </w:tr>
      <w:tr w14:paraId="07312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3666" w:type="dxa"/>
            <w:vMerge w:val="continue"/>
            <w:tcBorders>
              <w:top w:val="single" w:color="auto" w:sz="4" w:space="0"/>
              <w:left w:val="single" w:color="auto" w:sz="4" w:space="0"/>
              <w:bottom w:val="single" w:color="auto" w:sz="4" w:space="0"/>
              <w:right w:val="single" w:color="auto" w:sz="4" w:space="0"/>
            </w:tcBorders>
            <w:noWrap w:val="0"/>
            <w:vAlign w:val="center"/>
          </w:tcPr>
          <w:p w14:paraId="00238B11">
            <w:pPr>
              <w:widowControl/>
              <w:spacing w:line="240" w:lineRule="auto"/>
              <w:jc w:val="center"/>
              <w:rPr>
                <w:rFonts w:hint="eastAsia" w:ascii="宋体" w:hAnsi="宋体" w:eastAsia="宋体" w:cs="宋体"/>
                <w:b/>
                <w:color w:val="auto"/>
                <w:sz w:val="24"/>
                <w:szCs w:val="24"/>
                <w:highlight w:val="none"/>
              </w:rPr>
            </w:pPr>
          </w:p>
        </w:tc>
        <w:tc>
          <w:tcPr>
            <w:tcW w:w="1283" w:type="dxa"/>
            <w:vMerge w:val="continue"/>
            <w:tcBorders>
              <w:top w:val="single" w:color="auto" w:sz="4" w:space="0"/>
              <w:left w:val="single" w:color="auto" w:sz="4" w:space="0"/>
              <w:bottom w:val="single" w:color="auto" w:sz="4" w:space="0"/>
              <w:right w:val="single" w:color="auto" w:sz="4" w:space="0"/>
            </w:tcBorders>
            <w:noWrap w:val="0"/>
            <w:vAlign w:val="center"/>
          </w:tcPr>
          <w:p w14:paraId="0AFAEDDC">
            <w:pPr>
              <w:widowControl/>
              <w:spacing w:line="240" w:lineRule="auto"/>
              <w:jc w:val="center"/>
              <w:rPr>
                <w:rFonts w:hint="eastAsia" w:ascii="宋体" w:hAnsi="宋体" w:eastAsia="宋体" w:cs="宋体"/>
                <w:b/>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center"/>
          </w:tcPr>
          <w:p w14:paraId="523D6777">
            <w:pPr>
              <w:spacing w:line="24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国家资金</w:t>
            </w:r>
          </w:p>
          <w:p w14:paraId="3A89C59F">
            <w:pPr>
              <w:spacing w:line="24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（万元）</w:t>
            </w:r>
          </w:p>
        </w:tc>
        <w:tc>
          <w:tcPr>
            <w:tcW w:w="1390" w:type="dxa"/>
            <w:tcBorders>
              <w:top w:val="single" w:color="auto" w:sz="4" w:space="0"/>
              <w:left w:val="single" w:color="auto" w:sz="4" w:space="0"/>
              <w:bottom w:val="single" w:color="auto" w:sz="4" w:space="0"/>
              <w:right w:val="single" w:color="auto" w:sz="4" w:space="0"/>
            </w:tcBorders>
            <w:noWrap w:val="0"/>
            <w:vAlign w:val="center"/>
          </w:tcPr>
          <w:p w14:paraId="7FA85CBC">
            <w:pPr>
              <w:spacing w:line="24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配套资金</w:t>
            </w:r>
          </w:p>
          <w:p w14:paraId="0625AA88">
            <w:pPr>
              <w:spacing w:line="24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（万元）</w:t>
            </w:r>
          </w:p>
        </w:tc>
        <w:tc>
          <w:tcPr>
            <w:tcW w:w="1006" w:type="dxa"/>
            <w:vMerge w:val="continue"/>
            <w:tcBorders>
              <w:top w:val="single" w:color="auto" w:sz="4" w:space="0"/>
              <w:left w:val="single" w:color="auto" w:sz="4" w:space="0"/>
              <w:bottom w:val="single" w:color="auto" w:sz="4" w:space="0"/>
              <w:right w:val="single" w:color="auto" w:sz="4" w:space="0"/>
            </w:tcBorders>
            <w:noWrap w:val="0"/>
            <w:vAlign w:val="center"/>
          </w:tcPr>
          <w:p w14:paraId="7B4C2B6F">
            <w:pPr>
              <w:widowControl/>
              <w:spacing w:line="240" w:lineRule="auto"/>
              <w:jc w:val="center"/>
              <w:rPr>
                <w:rFonts w:hint="eastAsia" w:ascii="宋体" w:hAnsi="宋体" w:eastAsia="宋体" w:cs="宋体"/>
                <w:b/>
                <w:color w:val="auto"/>
                <w:sz w:val="24"/>
                <w:szCs w:val="24"/>
                <w:highlight w:val="none"/>
              </w:rPr>
            </w:pPr>
          </w:p>
        </w:tc>
      </w:tr>
      <w:tr w14:paraId="41285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666" w:type="dxa"/>
            <w:tcBorders>
              <w:top w:val="single" w:color="auto" w:sz="4" w:space="0"/>
              <w:left w:val="single" w:color="auto" w:sz="4" w:space="0"/>
              <w:bottom w:val="single" w:color="auto" w:sz="4" w:space="0"/>
              <w:right w:val="single" w:color="auto" w:sz="4" w:space="0"/>
            </w:tcBorders>
            <w:noWrap w:val="0"/>
            <w:vAlign w:val="center"/>
          </w:tcPr>
          <w:p w14:paraId="5D81273B">
            <w:pPr>
              <w:keepNext w:val="0"/>
              <w:keepLines w:val="0"/>
              <w:pageBreakBefore w:val="0"/>
              <w:widowControl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宋体" w:hAnsi="宋体" w:eastAsia="宋体" w:cs="宋体"/>
                <w:color w:val="auto"/>
                <w:sz w:val="24"/>
                <w:szCs w:val="24"/>
                <w:highlight w:val="none"/>
              </w:rPr>
            </w:pPr>
          </w:p>
        </w:tc>
        <w:tc>
          <w:tcPr>
            <w:tcW w:w="1283" w:type="dxa"/>
            <w:tcBorders>
              <w:top w:val="single" w:color="auto" w:sz="4" w:space="0"/>
              <w:left w:val="single" w:color="auto" w:sz="4" w:space="0"/>
              <w:bottom w:val="single" w:color="auto" w:sz="4" w:space="0"/>
              <w:right w:val="single" w:color="auto" w:sz="4" w:space="0"/>
            </w:tcBorders>
            <w:noWrap w:val="0"/>
            <w:vAlign w:val="center"/>
          </w:tcPr>
          <w:p w14:paraId="24053B0F">
            <w:pPr>
              <w:keepNext w:val="0"/>
              <w:keepLines w:val="0"/>
              <w:widowControl/>
              <w:suppressLineNumbers w:val="0"/>
              <w:spacing w:line="240" w:lineRule="auto"/>
              <w:jc w:val="center"/>
              <w:textAlignment w:val="bottom"/>
              <w:rPr>
                <w:rFonts w:hint="eastAsia" w:ascii="宋体" w:hAnsi="宋体" w:eastAsia="宋体" w:cs="宋体"/>
                <w:b/>
                <w:bCs/>
                <w:color w:val="auto"/>
                <w:sz w:val="24"/>
                <w:szCs w:val="24"/>
                <w:highlight w:val="none"/>
                <w:lang w:val="en-US"/>
              </w:rPr>
            </w:pPr>
          </w:p>
        </w:tc>
        <w:tc>
          <w:tcPr>
            <w:tcW w:w="1463" w:type="dxa"/>
            <w:tcBorders>
              <w:top w:val="single" w:color="auto" w:sz="4" w:space="0"/>
              <w:left w:val="single" w:color="auto" w:sz="4" w:space="0"/>
              <w:bottom w:val="single" w:color="auto" w:sz="4" w:space="0"/>
              <w:right w:val="single" w:color="auto" w:sz="4" w:space="0"/>
            </w:tcBorders>
            <w:noWrap w:val="0"/>
            <w:vAlign w:val="center"/>
          </w:tcPr>
          <w:p w14:paraId="02A4B8C6">
            <w:pPr>
              <w:keepNext w:val="0"/>
              <w:keepLines w:val="0"/>
              <w:widowControl/>
              <w:suppressLineNumbers w:val="0"/>
              <w:spacing w:line="240" w:lineRule="auto"/>
              <w:jc w:val="center"/>
              <w:textAlignment w:val="bottom"/>
              <w:rPr>
                <w:rFonts w:hint="eastAsia" w:ascii="宋体" w:hAnsi="宋体" w:eastAsia="宋体" w:cs="宋体"/>
                <w:b/>
                <w:bCs/>
                <w:color w:val="auto"/>
                <w:sz w:val="24"/>
                <w:szCs w:val="24"/>
                <w:highlight w:val="none"/>
                <w:lang w:val="en-US"/>
              </w:rPr>
            </w:pPr>
          </w:p>
        </w:tc>
        <w:tc>
          <w:tcPr>
            <w:tcW w:w="1390" w:type="dxa"/>
            <w:tcBorders>
              <w:top w:val="single" w:color="auto" w:sz="4" w:space="0"/>
              <w:left w:val="single" w:color="auto" w:sz="4" w:space="0"/>
              <w:bottom w:val="single" w:color="auto" w:sz="4" w:space="0"/>
              <w:right w:val="single" w:color="auto" w:sz="4" w:space="0"/>
            </w:tcBorders>
            <w:noWrap w:val="0"/>
            <w:vAlign w:val="center"/>
          </w:tcPr>
          <w:p w14:paraId="005B3020">
            <w:pPr>
              <w:spacing w:line="240" w:lineRule="auto"/>
              <w:jc w:val="center"/>
              <w:rPr>
                <w:rFonts w:hint="eastAsia" w:ascii="宋体" w:hAnsi="宋体" w:eastAsia="宋体" w:cs="宋体"/>
                <w:color w:val="auto"/>
                <w:sz w:val="24"/>
                <w:szCs w:val="24"/>
                <w:highlight w:val="none"/>
              </w:rPr>
            </w:pPr>
          </w:p>
        </w:tc>
        <w:tc>
          <w:tcPr>
            <w:tcW w:w="1006" w:type="dxa"/>
            <w:tcBorders>
              <w:top w:val="single" w:color="auto" w:sz="4" w:space="0"/>
              <w:left w:val="single" w:color="auto" w:sz="4" w:space="0"/>
              <w:bottom w:val="single" w:color="auto" w:sz="4" w:space="0"/>
              <w:right w:val="single" w:color="auto" w:sz="4" w:space="0"/>
            </w:tcBorders>
            <w:noWrap w:val="0"/>
            <w:vAlign w:val="center"/>
          </w:tcPr>
          <w:p w14:paraId="64B10085">
            <w:pPr>
              <w:widowControl/>
              <w:spacing w:line="240" w:lineRule="auto"/>
              <w:jc w:val="center"/>
              <w:rPr>
                <w:rFonts w:hint="eastAsia" w:ascii="宋体" w:hAnsi="宋体" w:eastAsia="宋体" w:cs="宋体"/>
                <w:color w:val="auto"/>
                <w:sz w:val="24"/>
                <w:szCs w:val="24"/>
                <w:highlight w:val="none"/>
              </w:rPr>
            </w:pPr>
          </w:p>
        </w:tc>
      </w:tr>
      <w:tr w14:paraId="76ED0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666" w:type="dxa"/>
            <w:tcBorders>
              <w:top w:val="single" w:color="auto" w:sz="4" w:space="0"/>
              <w:left w:val="single" w:color="auto" w:sz="4" w:space="0"/>
              <w:bottom w:val="single" w:color="auto" w:sz="4" w:space="0"/>
              <w:right w:val="single" w:color="auto" w:sz="4" w:space="0"/>
            </w:tcBorders>
            <w:noWrap w:val="0"/>
            <w:vAlign w:val="center"/>
          </w:tcPr>
          <w:p w14:paraId="2D7BE561">
            <w:pPr>
              <w:keepNext w:val="0"/>
              <w:keepLines w:val="0"/>
              <w:pageBreakBefore w:val="0"/>
              <w:widowControl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宋体" w:hAnsi="宋体" w:eastAsia="宋体" w:cs="宋体"/>
                <w:color w:val="auto"/>
                <w:sz w:val="24"/>
                <w:szCs w:val="24"/>
                <w:highlight w:val="none"/>
                <w:lang w:val="en-US" w:eastAsia="zh-CN"/>
              </w:rPr>
            </w:pPr>
          </w:p>
        </w:tc>
        <w:tc>
          <w:tcPr>
            <w:tcW w:w="1283" w:type="dxa"/>
            <w:tcBorders>
              <w:top w:val="single" w:color="auto" w:sz="4" w:space="0"/>
              <w:left w:val="single" w:color="auto" w:sz="4" w:space="0"/>
              <w:bottom w:val="single" w:color="auto" w:sz="4" w:space="0"/>
              <w:right w:val="single" w:color="auto" w:sz="4" w:space="0"/>
            </w:tcBorders>
            <w:noWrap w:val="0"/>
            <w:vAlign w:val="center"/>
          </w:tcPr>
          <w:p w14:paraId="38971CA8">
            <w:pPr>
              <w:keepNext w:val="0"/>
              <w:keepLines w:val="0"/>
              <w:widowControl/>
              <w:suppressLineNumbers w:val="0"/>
              <w:spacing w:line="240" w:lineRule="auto"/>
              <w:jc w:val="center"/>
              <w:textAlignment w:val="bottom"/>
              <w:rPr>
                <w:rFonts w:hint="eastAsia" w:ascii="宋体" w:hAnsi="宋体" w:eastAsia="宋体" w:cs="宋体"/>
                <w:color w:val="auto"/>
                <w:sz w:val="24"/>
                <w:szCs w:val="24"/>
                <w:highlight w:val="none"/>
                <w:lang w:val="en-US"/>
              </w:rPr>
            </w:pPr>
          </w:p>
        </w:tc>
        <w:tc>
          <w:tcPr>
            <w:tcW w:w="1463" w:type="dxa"/>
            <w:tcBorders>
              <w:top w:val="single" w:color="auto" w:sz="4" w:space="0"/>
              <w:left w:val="single" w:color="auto" w:sz="4" w:space="0"/>
              <w:bottom w:val="single" w:color="auto" w:sz="4" w:space="0"/>
              <w:right w:val="single" w:color="auto" w:sz="4" w:space="0"/>
            </w:tcBorders>
            <w:noWrap w:val="0"/>
            <w:vAlign w:val="center"/>
          </w:tcPr>
          <w:p w14:paraId="7F2DA328">
            <w:pPr>
              <w:keepNext w:val="0"/>
              <w:keepLines w:val="0"/>
              <w:widowControl/>
              <w:suppressLineNumbers w:val="0"/>
              <w:spacing w:line="240" w:lineRule="auto"/>
              <w:jc w:val="center"/>
              <w:textAlignment w:val="bottom"/>
              <w:rPr>
                <w:rFonts w:hint="eastAsia" w:ascii="宋体" w:hAnsi="宋体" w:eastAsia="宋体" w:cs="宋体"/>
                <w:color w:val="auto"/>
                <w:sz w:val="24"/>
                <w:szCs w:val="24"/>
                <w:highlight w:val="none"/>
                <w:lang w:val="en-US"/>
              </w:rPr>
            </w:pPr>
          </w:p>
        </w:tc>
        <w:tc>
          <w:tcPr>
            <w:tcW w:w="1390" w:type="dxa"/>
            <w:tcBorders>
              <w:top w:val="single" w:color="auto" w:sz="4" w:space="0"/>
              <w:left w:val="single" w:color="auto" w:sz="4" w:space="0"/>
              <w:bottom w:val="single" w:color="auto" w:sz="4" w:space="0"/>
              <w:right w:val="single" w:color="auto" w:sz="4" w:space="0"/>
            </w:tcBorders>
            <w:noWrap w:val="0"/>
            <w:vAlign w:val="center"/>
          </w:tcPr>
          <w:p w14:paraId="57526FB4">
            <w:pPr>
              <w:spacing w:line="240" w:lineRule="auto"/>
              <w:jc w:val="center"/>
              <w:rPr>
                <w:rFonts w:hint="eastAsia" w:ascii="宋体" w:hAnsi="宋体" w:eastAsia="宋体" w:cs="宋体"/>
                <w:b/>
                <w:color w:val="auto"/>
                <w:sz w:val="24"/>
                <w:szCs w:val="24"/>
                <w:highlight w:val="none"/>
              </w:rPr>
            </w:pPr>
          </w:p>
        </w:tc>
        <w:tc>
          <w:tcPr>
            <w:tcW w:w="1006" w:type="dxa"/>
            <w:tcBorders>
              <w:top w:val="single" w:color="auto" w:sz="4" w:space="0"/>
              <w:left w:val="single" w:color="auto" w:sz="4" w:space="0"/>
              <w:bottom w:val="single" w:color="auto" w:sz="4" w:space="0"/>
              <w:right w:val="single" w:color="auto" w:sz="4" w:space="0"/>
            </w:tcBorders>
            <w:noWrap w:val="0"/>
            <w:vAlign w:val="center"/>
          </w:tcPr>
          <w:p w14:paraId="35D48178">
            <w:pPr>
              <w:spacing w:line="240" w:lineRule="auto"/>
              <w:jc w:val="center"/>
              <w:rPr>
                <w:rFonts w:hint="eastAsia" w:ascii="宋体" w:hAnsi="宋体" w:eastAsia="宋体" w:cs="宋体"/>
                <w:color w:val="auto"/>
                <w:sz w:val="24"/>
                <w:szCs w:val="24"/>
                <w:highlight w:val="none"/>
              </w:rPr>
            </w:pPr>
          </w:p>
        </w:tc>
      </w:tr>
      <w:tr w14:paraId="44104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666" w:type="dxa"/>
            <w:tcBorders>
              <w:top w:val="single" w:color="auto" w:sz="4" w:space="0"/>
              <w:left w:val="single" w:color="auto" w:sz="4" w:space="0"/>
              <w:bottom w:val="single" w:color="auto" w:sz="4" w:space="0"/>
              <w:right w:val="single" w:color="auto" w:sz="4" w:space="0"/>
            </w:tcBorders>
            <w:noWrap w:val="0"/>
            <w:vAlign w:val="center"/>
          </w:tcPr>
          <w:p w14:paraId="59403FEE">
            <w:pPr>
              <w:keepNext w:val="0"/>
              <w:keepLines w:val="0"/>
              <w:pageBreakBefore w:val="0"/>
              <w:widowControl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宋体" w:hAnsi="宋体" w:eastAsia="宋体" w:cs="宋体"/>
                <w:color w:val="auto"/>
                <w:sz w:val="24"/>
                <w:szCs w:val="24"/>
                <w:highlight w:val="none"/>
              </w:rPr>
            </w:pPr>
          </w:p>
        </w:tc>
        <w:tc>
          <w:tcPr>
            <w:tcW w:w="1283" w:type="dxa"/>
            <w:tcBorders>
              <w:top w:val="single" w:color="auto" w:sz="4" w:space="0"/>
              <w:left w:val="single" w:color="auto" w:sz="4" w:space="0"/>
              <w:bottom w:val="single" w:color="auto" w:sz="4" w:space="0"/>
              <w:right w:val="single" w:color="auto" w:sz="4" w:space="0"/>
            </w:tcBorders>
            <w:noWrap w:val="0"/>
            <w:vAlign w:val="center"/>
          </w:tcPr>
          <w:p w14:paraId="04A2E0EA">
            <w:pPr>
              <w:keepNext w:val="0"/>
              <w:keepLines w:val="0"/>
              <w:widowControl/>
              <w:suppressLineNumbers w:val="0"/>
              <w:spacing w:line="240" w:lineRule="auto"/>
              <w:jc w:val="center"/>
              <w:textAlignment w:val="bottom"/>
              <w:rPr>
                <w:rFonts w:hint="eastAsia" w:ascii="宋体" w:hAnsi="宋体" w:eastAsia="宋体" w:cs="宋体"/>
                <w:color w:val="auto"/>
                <w:sz w:val="24"/>
                <w:szCs w:val="24"/>
                <w:highlight w:val="none"/>
                <w:lang w:val="en-US"/>
              </w:rPr>
            </w:pPr>
          </w:p>
        </w:tc>
        <w:tc>
          <w:tcPr>
            <w:tcW w:w="1463" w:type="dxa"/>
            <w:tcBorders>
              <w:top w:val="single" w:color="auto" w:sz="4" w:space="0"/>
              <w:left w:val="single" w:color="auto" w:sz="4" w:space="0"/>
              <w:bottom w:val="single" w:color="auto" w:sz="4" w:space="0"/>
              <w:right w:val="single" w:color="auto" w:sz="4" w:space="0"/>
            </w:tcBorders>
            <w:noWrap w:val="0"/>
            <w:vAlign w:val="center"/>
          </w:tcPr>
          <w:p w14:paraId="67548C5F">
            <w:pPr>
              <w:keepNext w:val="0"/>
              <w:keepLines w:val="0"/>
              <w:widowControl/>
              <w:suppressLineNumbers w:val="0"/>
              <w:spacing w:line="240" w:lineRule="auto"/>
              <w:jc w:val="center"/>
              <w:textAlignment w:val="bottom"/>
              <w:rPr>
                <w:rFonts w:hint="eastAsia" w:ascii="宋体" w:hAnsi="宋体" w:eastAsia="宋体" w:cs="宋体"/>
                <w:color w:val="auto"/>
                <w:sz w:val="24"/>
                <w:szCs w:val="24"/>
                <w:highlight w:val="none"/>
                <w:lang w:val="en-US"/>
              </w:rPr>
            </w:pPr>
          </w:p>
        </w:tc>
        <w:tc>
          <w:tcPr>
            <w:tcW w:w="1390" w:type="dxa"/>
            <w:tcBorders>
              <w:top w:val="single" w:color="auto" w:sz="4" w:space="0"/>
              <w:left w:val="single" w:color="auto" w:sz="4" w:space="0"/>
              <w:bottom w:val="single" w:color="auto" w:sz="4" w:space="0"/>
              <w:right w:val="single" w:color="auto" w:sz="4" w:space="0"/>
            </w:tcBorders>
            <w:noWrap w:val="0"/>
            <w:vAlign w:val="center"/>
          </w:tcPr>
          <w:p w14:paraId="1FE9C4D6">
            <w:pPr>
              <w:spacing w:line="240" w:lineRule="auto"/>
              <w:jc w:val="center"/>
              <w:rPr>
                <w:rFonts w:hint="eastAsia" w:ascii="宋体" w:hAnsi="宋体" w:eastAsia="宋体" w:cs="宋体"/>
                <w:b/>
                <w:color w:val="auto"/>
                <w:sz w:val="24"/>
                <w:szCs w:val="24"/>
                <w:highlight w:val="none"/>
              </w:rPr>
            </w:pPr>
          </w:p>
        </w:tc>
        <w:tc>
          <w:tcPr>
            <w:tcW w:w="1006" w:type="dxa"/>
            <w:tcBorders>
              <w:top w:val="single" w:color="auto" w:sz="4" w:space="0"/>
              <w:left w:val="single" w:color="auto" w:sz="4" w:space="0"/>
              <w:bottom w:val="single" w:color="auto" w:sz="4" w:space="0"/>
              <w:right w:val="single" w:color="auto" w:sz="4" w:space="0"/>
            </w:tcBorders>
            <w:noWrap w:val="0"/>
            <w:vAlign w:val="center"/>
          </w:tcPr>
          <w:p w14:paraId="061396E8">
            <w:pPr>
              <w:spacing w:line="240" w:lineRule="auto"/>
              <w:jc w:val="center"/>
              <w:rPr>
                <w:rFonts w:hint="eastAsia" w:ascii="宋体" w:hAnsi="宋体" w:eastAsia="宋体" w:cs="宋体"/>
                <w:color w:val="auto"/>
                <w:sz w:val="24"/>
                <w:szCs w:val="24"/>
                <w:highlight w:val="none"/>
              </w:rPr>
            </w:pPr>
          </w:p>
        </w:tc>
      </w:tr>
      <w:tr w14:paraId="75638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666" w:type="dxa"/>
            <w:tcBorders>
              <w:top w:val="single" w:color="auto" w:sz="4" w:space="0"/>
              <w:left w:val="single" w:color="auto" w:sz="4" w:space="0"/>
              <w:bottom w:val="single" w:color="auto" w:sz="4" w:space="0"/>
              <w:right w:val="single" w:color="auto" w:sz="4" w:space="0"/>
            </w:tcBorders>
            <w:noWrap w:val="0"/>
            <w:vAlign w:val="center"/>
          </w:tcPr>
          <w:p w14:paraId="20FD0229">
            <w:pPr>
              <w:keepNext w:val="0"/>
              <w:keepLines w:val="0"/>
              <w:pageBreakBefore w:val="0"/>
              <w:widowControl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宋体" w:hAnsi="宋体" w:eastAsia="宋体" w:cs="宋体"/>
                <w:color w:val="auto"/>
                <w:sz w:val="24"/>
                <w:szCs w:val="24"/>
                <w:highlight w:val="none"/>
              </w:rPr>
            </w:pPr>
          </w:p>
        </w:tc>
        <w:tc>
          <w:tcPr>
            <w:tcW w:w="1283" w:type="dxa"/>
            <w:tcBorders>
              <w:top w:val="single" w:color="auto" w:sz="4" w:space="0"/>
              <w:left w:val="single" w:color="auto" w:sz="4" w:space="0"/>
              <w:bottom w:val="single" w:color="auto" w:sz="4" w:space="0"/>
              <w:right w:val="single" w:color="auto" w:sz="4" w:space="0"/>
            </w:tcBorders>
            <w:noWrap w:val="0"/>
            <w:vAlign w:val="center"/>
          </w:tcPr>
          <w:p w14:paraId="209161FD">
            <w:pPr>
              <w:keepNext w:val="0"/>
              <w:keepLines w:val="0"/>
              <w:widowControl/>
              <w:suppressLineNumbers w:val="0"/>
              <w:spacing w:line="240" w:lineRule="auto"/>
              <w:jc w:val="center"/>
              <w:textAlignment w:val="bottom"/>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center"/>
          </w:tcPr>
          <w:p w14:paraId="7AE216A9">
            <w:pPr>
              <w:keepNext w:val="0"/>
              <w:keepLines w:val="0"/>
              <w:widowControl/>
              <w:suppressLineNumbers w:val="0"/>
              <w:spacing w:line="240" w:lineRule="auto"/>
              <w:jc w:val="center"/>
              <w:textAlignment w:val="bottom"/>
              <w:rPr>
                <w:rFonts w:hint="eastAsia" w:ascii="宋体" w:hAnsi="宋体" w:eastAsia="宋体" w:cs="宋体"/>
                <w:color w:val="auto"/>
                <w:sz w:val="24"/>
                <w:szCs w:val="24"/>
                <w:highlight w:val="none"/>
              </w:rPr>
            </w:pPr>
          </w:p>
        </w:tc>
        <w:tc>
          <w:tcPr>
            <w:tcW w:w="1390" w:type="dxa"/>
            <w:tcBorders>
              <w:top w:val="single" w:color="auto" w:sz="4" w:space="0"/>
              <w:left w:val="single" w:color="auto" w:sz="4" w:space="0"/>
              <w:bottom w:val="single" w:color="auto" w:sz="4" w:space="0"/>
              <w:right w:val="single" w:color="auto" w:sz="4" w:space="0"/>
            </w:tcBorders>
            <w:noWrap w:val="0"/>
            <w:vAlign w:val="center"/>
          </w:tcPr>
          <w:p w14:paraId="63CCC003">
            <w:pPr>
              <w:spacing w:line="240" w:lineRule="auto"/>
              <w:jc w:val="center"/>
              <w:rPr>
                <w:rFonts w:hint="eastAsia" w:ascii="宋体" w:hAnsi="宋体" w:eastAsia="宋体" w:cs="宋体"/>
                <w:b/>
                <w:color w:val="auto"/>
                <w:sz w:val="24"/>
                <w:szCs w:val="24"/>
                <w:highlight w:val="none"/>
              </w:rPr>
            </w:pPr>
          </w:p>
        </w:tc>
        <w:tc>
          <w:tcPr>
            <w:tcW w:w="1006" w:type="dxa"/>
            <w:tcBorders>
              <w:top w:val="single" w:color="auto" w:sz="4" w:space="0"/>
              <w:left w:val="single" w:color="auto" w:sz="4" w:space="0"/>
              <w:bottom w:val="single" w:color="auto" w:sz="4" w:space="0"/>
              <w:right w:val="single" w:color="auto" w:sz="4" w:space="0"/>
            </w:tcBorders>
            <w:noWrap w:val="0"/>
            <w:vAlign w:val="center"/>
          </w:tcPr>
          <w:p w14:paraId="5A52466D">
            <w:pPr>
              <w:spacing w:line="240" w:lineRule="auto"/>
              <w:jc w:val="center"/>
              <w:rPr>
                <w:rFonts w:hint="eastAsia" w:ascii="宋体" w:hAnsi="宋体" w:eastAsia="宋体" w:cs="宋体"/>
                <w:color w:val="auto"/>
                <w:sz w:val="24"/>
                <w:szCs w:val="24"/>
                <w:highlight w:val="none"/>
              </w:rPr>
            </w:pPr>
          </w:p>
        </w:tc>
      </w:tr>
      <w:tr w14:paraId="57A55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666" w:type="dxa"/>
            <w:tcBorders>
              <w:top w:val="single" w:color="auto" w:sz="4" w:space="0"/>
              <w:left w:val="single" w:color="auto" w:sz="4" w:space="0"/>
              <w:bottom w:val="single" w:color="auto" w:sz="4" w:space="0"/>
              <w:right w:val="single" w:color="auto" w:sz="4" w:space="0"/>
            </w:tcBorders>
            <w:noWrap w:val="0"/>
            <w:vAlign w:val="center"/>
          </w:tcPr>
          <w:p w14:paraId="49A0BEA0">
            <w:pPr>
              <w:keepNext w:val="0"/>
              <w:keepLines w:val="0"/>
              <w:pageBreakBefore w:val="0"/>
              <w:widowControl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宋体" w:hAnsi="宋体" w:eastAsia="宋体" w:cs="宋体"/>
                <w:color w:val="auto"/>
                <w:sz w:val="24"/>
                <w:szCs w:val="24"/>
                <w:highlight w:val="none"/>
                <w:lang w:eastAsia="zh-CN"/>
              </w:rPr>
            </w:pPr>
          </w:p>
        </w:tc>
        <w:tc>
          <w:tcPr>
            <w:tcW w:w="1283" w:type="dxa"/>
            <w:tcBorders>
              <w:top w:val="single" w:color="auto" w:sz="4" w:space="0"/>
              <w:left w:val="single" w:color="auto" w:sz="4" w:space="0"/>
              <w:bottom w:val="single" w:color="auto" w:sz="4" w:space="0"/>
              <w:right w:val="single" w:color="auto" w:sz="4" w:space="0"/>
            </w:tcBorders>
            <w:noWrap w:val="0"/>
            <w:vAlign w:val="center"/>
          </w:tcPr>
          <w:p w14:paraId="3770381D">
            <w:pPr>
              <w:keepNext w:val="0"/>
              <w:keepLines w:val="0"/>
              <w:widowControl/>
              <w:suppressLineNumbers w:val="0"/>
              <w:spacing w:line="240" w:lineRule="auto"/>
              <w:jc w:val="center"/>
              <w:textAlignment w:val="bottom"/>
              <w:rPr>
                <w:rFonts w:hint="eastAsia" w:ascii="宋体" w:hAnsi="宋体" w:eastAsia="宋体" w:cs="宋体"/>
                <w:b/>
                <w:bCs/>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center"/>
          </w:tcPr>
          <w:p w14:paraId="3AF29C5A">
            <w:pPr>
              <w:keepNext w:val="0"/>
              <w:keepLines w:val="0"/>
              <w:widowControl/>
              <w:suppressLineNumbers w:val="0"/>
              <w:spacing w:line="240" w:lineRule="auto"/>
              <w:jc w:val="center"/>
              <w:textAlignment w:val="bottom"/>
              <w:rPr>
                <w:rFonts w:hint="eastAsia" w:ascii="宋体" w:hAnsi="宋体" w:eastAsia="宋体" w:cs="宋体"/>
                <w:b/>
                <w:bCs/>
                <w:color w:val="auto"/>
                <w:sz w:val="24"/>
                <w:szCs w:val="24"/>
                <w:highlight w:val="none"/>
              </w:rPr>
            </w:pPr>
          </w:p>
        </w:tc>
        <w:tc>
          <w:tcPr>
            <w:tcW w:w="1390" w:type="dxa"/>
            <w:tcBorders>
              <w:top w:val="single" w:color="auto" w:sz="4" w:space="0"/>
              <w:left w:val="single" w:color="auto" w:sz="4" w:space="0"/>
              <w:bottom w:val="single" w:color="auto" w:sz="4" w:space="0"/>
              <w:right w:val="single" w:color="auto" w:sz="4" w:space="0"/>
            </w:tcBorders>
            <w:noWrap w:val="0"/>
            <w:vAlign w:val="center"/>
          </w:tcPr>
          <w:p w14:paraId="76E80200">
            <w:pPr>
              <w:spacing w:line="240" w:lineRule="auto"/>
              <w:jc w:val="center"/>
              <w:rPr>
                <w:rFonts w:hint="eastAsia" w:ascii="宋体" w:hAnsi="宋体" w:eastAsia="宋体" w:cs="宋体"/>
                <w:b/>
                <w:color w:val="auto"/>
                <w:sz w:val="24"/>
                <w:szCs w:val="24"/>
                <w:highlight w:val="none"/>
              </w:rPr>
            </w:pPr>
          </w:p>
        </w:tc>
        <w:tc>
          <w:tcPr>
            <w:tcW w:w="1006" w:type="dxa"/>
            <w:tcBorders>
              <w:top w:val="single" w:color="auto" w:sz="4" w:space="0"/>
              <w:left w:val="single" w:color="auto" w:sz="4" w:space="0"/>
              <w:bottom w:val="single" w:color="auto" w:sz="4" w:space="0"/>
              <w:right w:val="single" w:color="auto" w:sz="4" w:space="0"/>
            </w:tcBorders>
            <w:noWrap w:val="0"/>
            <w:vAlign w:val="center"/>
          </w:tcPr>
          <w:p w14:paraId="68DF78BD">
            <w:pPr>
              <w:spacing w:line="240" w:lineRule="auto"/>
              <w:jc w:val="center"/>
              <w:rPr>
                <w:rFonts w:hint="eastAsia" w:ascii="宋体" w:hAnsi="宋体" w:eastAsia="宋体" w:cs="宋体"/>
                <w:color w:val="auto"/>
                <w:sz w:val="24"/>
                <w:szCs w:val="24"/>
                <w:highlight w:val="none"/>
              </w:rPr>
            </w:pPr>
          </w:p>
        </w:tc>
      </w:tr>
      <w:tr w14:paraId="25D6A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666" w:type="dxa"/>
            <w:tcBorders>
              <w:top w:val="single" w:color="auto" w:sz="4" w:space="0"/>
              <w:left w:val="single" w:color="auto" w:sz="4" w:space="0"/>
              <w:bottom w:val="single" w:color="auto" w:sz="4" w:space="0"/>
              <w:right w:val="single" w:color="auto" w:sz="4" w:space="0"/>
            </w:tcBorders>
            <w:noWrap w:val="0"/>
            <w:vAlign w:val="center"/>
          </w:tcPr>
          <w:p w14:paraId="4E7E60B8">
            <w:pPr>
              <w:keepNext w:val="0"/>
              <w:keepLines w:val="0"/>
              <w:pageBreakBefore w:val="0"/>
              <w:widowControl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宋体" w:hAnsi="宋体" w:eastAsia="宋体" w:cs="宋体"/>
                <w:color w:val="auto"/>
                <w:sz w:val="24"/>
                <w:szCs w:val="24"/>
                <w:highlight w:val="none"/>
                <w:lang w:eastAsia="zh-CN"/>
              </w:rPr>
            </w:pPr>
          </w:p>
        </w:tc>
        <w:tc>
          <w:tcPr>
            <w:tcW w:w="1283" w:type="dxa"/>
            <w:tcBorders>
              <w:top w:val="single" w:color="auto" w:sz="4" w:space="0"/>
              <w:left w:val="single" w:color="auto" w:sz="4" w:space="0"/>
              <w:bottom w:val="single" w:color="auto" w:sz="4" w:space="0"/>
              <w:right w:val="single" w:color="auto" w:sz="4" w:space="0"/>
            </w:tcBorders>
            <w:noWrap w:val="0"/>
            <w:vAlign w:val="center"/>
          </w:tcPr>
          <w:p w14:paraId="0798E2EA">
            <w:pPr>
              <w:keepNext w:val="0"/>
              <w:keepLines w:val="0"/>
              <w:widowControl/>
              <w:suppressLineNumbers w:val="0"/>
              <w:spacing w:line="240" w:lineRule="auto"/>
              <w:jc w:val="center"/>
              <w:textAlignment w:val="bottom"/>
              <w:rPr>
                <w:rFonts w:hint="eastAsia" w:ascii="宋体" w:hAnsi="宋体" w:eastAsia="宋体" w:cs="宋体"/>
                <w:b/>
                <w:bCs/>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center"/>
          </w:tcPr>
          <w:p w14:paraId="3786E5B2">
            <w:pPr>
              <w:keepNext w:val="0"/>
              <w:keepLines w:val="0"/>
              <w:widowControl/>
              <w:suppressLineNumbers w:val="0"/>
              <w:spacing w:line="240" w:lineRule="auto"/>
              <w:jc w:val="center"/>
              <w:textAlignment w:val="bottom"/>
              <w:rPr>
                <w:rFonts w:hint="eastAsia" w:ascii="宋体" w:hAnsi="宋体" w:eastAsia="宋体" w:cs="宋体"/>
                <w:b/>
                <w:bCs/>
                <w:color w:val="auto"/>
                <w:sz w:val="24"/>
                <w:szCs w:val="24"/>
                <w:highlight w:val="none"/>
              </w:rPr>
            </w:pPr>
          </w:p>
        </w:tc>
        <w:tc>
          <w:tcPr>
            <w:tcW w:w="1390" w:type="dxa"/>
            <w:tcBorders>
              <w:top w:val="single" w:color="auto" w:sz="4" w:space="0"/>
              <w:left w:val="single" w:color="auto" w:sz="4" w:space="0"/>
              <w:bottom w:val="single" w:color="auto" w:sz="4" w:space="0"/>
              <w:right w:val="single" w:color="auto" w:sz="4" w:space="0"/>
            </w:tcBorders>
            <w:noWrap w:val="0"/>
            <w:vAlign w:val="center"/>
          </w:tcPr>
          <w:p w14:paraId="052D5213">
            <w:pPr>
              <w:spacing w:line="240" w:lineRule="auto"/>
              <w:jc w:val="center"/>
              <w:rPr>
                <w:rFonts w:hint="eastAsia" w:ascii="宋体" w:hAnsi="宋体" w:eastAsia="宋体" w:cs="宋体"/>
                <w:b/>
                <w:color w:val="auto"/>
                <w:sz w:val="24"/>
                <w:szCs w:val="24"/>
                <w:highlight w:val="none"/>
              </w:rPr>
            </w:pPr>
          </w:p>
        </w:tc>
        <w:tc>
          <w:tcPr>
            <w:tcW w:w="1006" w:type="dxa"/>
            <w:tcBorders>
              <w:top w:val="single" w:color="auto" w:sz="4" w:space="0"/>
              <w:left w:val="single" w:color="auto" w:sz="4" w:space="0"/>
              <w:bottom w:val="single" w:color="auto" w:sz="4" w:space="0"/>
              <w:right w:val="single" w:color="auto" w:sz="4" w:space="0"/>
            </w:tcBorders>
            <w:noWrap w:val="0"/>
            <w:vAlign w:val="center"/>
          </w:tcPr>
          <w:p w14:paraId="68F67083">
            <w:pPr>
              <w:spacing w:line="240" w:lineRule="auto"/>
              <w:jc w:val="center"/>
              <w:rPr>
                <w:rFonts w:hint="eastAsia" w:ascii="宋体" w:hAnsi="宋体" w:eastAsia="宋体" w:cs="宋体"/>
                <w:color w:val="auto"/>
                <w:sz w:val="24"/>
                <w:szCs w:val="24"/>
                <w:highlight w:val="none"/>
              </w:rPr>
            </w:pPr>
          </w:p>
        </w:tc>
      </w:tr>
      <w:tr w14:paraId="43D69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666" w:type="dxa"/>
            <w:tcBorders>
              <w:top w:val="single" w:color="auto" w:sz="4" w:space="0"/>
              <w:left w:val="single" w:color="auto" w:sz="4" w:space="0"/>
              <w:bottom w:val="single" w:color="auto" w:sz="4" w:space="0"/>
              <w:right w:val="single" w:color="auto" w:sz="4" w:space="0"/>
            </w:tcBorders>
            <w:noWrap w:val="0"/>
            <w:vAlign w:val="center"/>
          </w:tcPr>
          <w:p w14:paraId="7AE991DD">
            <w:pPr>
              <w:keepNext w:val="0"/>
              <w:keepLines w:val="0"/>
              <w:pageBreakBefore w:val="0"/>
              <w:widowControl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宋体" w:hAnsi="宋体" w:eastAsia="宋体" w:cs="宋体"/>
                <w:color w:val="auto"/>
                <w:sz w:val="24"/>
                <w:szCs w:val="24"/>
                <w:highlight w:val="none"/>
                <w:lang w:eastAsia="zh-CN"/>
              </w:rPr>
            </w:pPr>
          </w:p>
        </w:tc>
        <w:tc>
          <w:tcPr>
            <w:tcW w:w="1283" w:type="dxa"/>
            <w:tcBorders>
              <w:top w:val="single" w:color="auto" w:sz="4" w:space="0"/>
              <w:left w:val="single" w:color="auto" w:sz="4" w:space="0"/>
              <w:bottom w:val="single" w:color="auto" w:sz="4" w:space="0"/>
              <w:right w:val="single" w:color="auto" w:sz="4" w:space="0"/>
            </w:tcBorders>
            <w:noWrap w:val="0"/>
            <w:vAlign w:val="center"/>
          </w:tcPr>
          <w:p w14:paraId="654FA36E">
            <w:pPr>
              <w:keepNext w:val="0"/>
              <w:keepLines w:val="0"/>
              <w:widowControl/>
              <w:suppressLineNumbers w:val="0"/>
              <w:spacing w:line="240" w:lineRule="auto"/>
              <w:jc w:val="center"/>
              <w:textAlignment w:val="bottom"/>
              <w:rPr>
                <w:rFonts w:hint="eastAsia" w:ascii="宋体" w:hAnsi="宋体" w:eastAsia="宋体" w:cs="宋体"/>
                <w:b/>
                <w:bCs/>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center"/>
          </w:tcPr>
          <w:p w14:paraId="6741734B">
            <w:pPr>
              <w:keepNext w:val="0"/>
              <w:keepLines w:val="0"/>
              <w:widowControl/>
              <w:suppressLineNumbers w:val="0"/>
              <w:spacing w:line="240" w:lineRule="auto"/>
              <w:jc w:val="center"/>
              <w:textAlignment w:val="bottom"/>
              <w:rPr>
                <w:rFonts w:hint="eastAsia" w:ascii="宋体" w:hAnsi="宋体" w:eastAsia="宋体" w:cs="宋体"/>
                <w:b/>
                <w:bCs/>
                <w:color w:val="auto"/>
                <w:sz w:val="24"/>
                <w:szCs w:val="24"/>
                <w:highlight w:val="none"/>
              </w:rPr>
            </w:pPr>
          </w:p>
        </w:tc>
        <w:tc>
          <w:tcPr>
            <w:tcW w:w="1390" w:type="dxa"/>
            <w:tcBorders>
              <w:top w:val="single" w:color="auto" w:sz="4" w:space="0"/>
              <w:left w:val="single" w:color="auto" w:sz="4" w:space="0"/>
              <w:bottom w:val="single" w:color="auto" w:sz="4" w:space="0"/>
              <w:right w:val="single" w:color="auto" w:sz="4" w:space="0"/>
            </w:tcBorders>
            <w:noWrap w:val="0"/>
            <w:vAlign w:val="center"/>
          </w:tcPr>
          <w:p w14:paraId="395477C0">
            <w:pPr>
              <w:spacing w:line="240" w:lineRule="auto"/>
              <w:jc w:val="center"/>
              <w:rPr>
                <w:rFonts w:hint="eastAsia" w:ascii="宋体" w:hAnsi="宋体" w:eastAsia="宋体" w:cs="宋体"/>
                <w:b/>
                <w:color w:val="auto"/>
                <w:sz w:val="24"/>
                <w:szCs w:val="24"/>
                <w:highlight w:val="none"/>
              </w:rPr>
            </w:pPr>
          </w:p>
        </w:tc>
        <w:tc>
          <w:tcPr>
            <w:tcW w:w="1006" w:type="dxa"/>
            <w:tcBorders>
              <w:top w:val="single" w:color="auto" w:sz="4" w:space="0"/>
              <w:left w:val="single" w:color="auto" w:sz="4" w:space="0"/>
              <w:bottom w:val="single" w:color="auto" w:sz="4" w:space="0"/>
              <w:right w:val="single" w:color="auto" w:sz="4" w:space="0"/>
            </w:tcBorders>
            <w:noWrap w:val="0"/>
            <w:vAlign w:val="center"/>
          </w:tcPr>
          <w:p w14:paraId="2D6FBFEB">
            <w:pPr>
              <w:spacing w:line="240" w:lineRule="auto"/>
              <w:jc w:val="center"/>
              <w:rPr>
                <w:rFonts w:hint="eastAsia" w:ascii="宋体" w:hAnsi="宋体" w:eastAsia="宋体" w:cs="宋体"/>
                <w:color w:val="auto"/>
                <w:sz w:val="24"/>
                <w:szCs w:val="24"/>
                <w:highlight w:val="none"/>
              </w:rPr>
            </w:pPr>
          </w:p>
        </w:tc>
      </w:tr>
      <w:tr w14:paraId="3443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666" w:type="dxa"/>
            <w:tcBorders>
              <w:top w:val="single" w:color="auto" w:sz="4" w:space="0"/>
              <w:left w:val="single" w:color="auto" w:sz="4" w:space="0"/>
              <w:bottom w:val="single" w:color="auto" w:sz="4" w:space="0"/>
              <w:right w:val="single" w:color="auto" w:sz="4" w:space="0"/>
            </w:tcBorders>
            <w:noWrap w:val="0"/>
            <w:vAlign w:val="center"/>
          </w:tcPr>
          <w:p w14:paraId="77D633E1">
            <w:pPr>
              <w:spacing w:line="240" w:lineRule="auto"/>
              <w:jc w:val="left"/>
              <w:rPr>
                <w:rFonts w:hint="eastAsia" w:ascii="宋体" w:hAnsi="宋体" w:eastAsia="宋体" w:cs="宋体"/>
                <w:b/>
                <w:color w:val="auto"/>
                <w:sz w:val="24"/>
                <w:szCs w:val="24"/>
                <w:highlight w:val="none"/>
              </w:rPr>
            </w:pPr>
          </w:p>
        </w:tc>
        <w:tc>
          <w:tcPr>
            <w:tcW w:w="1283" w:type="dxa"/>
            <w:tcBorders>
              <w:top w:val="single" w:color="auto" w:sz="4" w:space="0"/>
              <w:left w:val="single" w:color="auto" w:sz="4" w:space="0"/>
              <w:bottom w:val="single" w:color="auto" w:sz="4" w:space="0"/>
              <w:right w:val="single" w:color="auto" w:sz="4" w:space="0"/>
            </w:tcBorders>
            <w:noWrap w:val="0"/>
            <w:vAlign w:val="center"/>
          </w:tcPr>
          <w:p w14:paraId="59252FA3">
            <w:pPr>
              <w:keepNext w:val="0"/>
              <w:keepLines w:val="0"/>
              <w:widowControl/>
              <w:suppressLineNumbers w:val="0"/>
              <w:spacing w:line="240" w:lineRule="auto"/>
              <w:jc w:val="center"/>
              <w:textAlignment w:val="bottom"/>
              <w:rPr>
                <w:rFonts w:hint="eastAsia" w:ascii="宋体" w:hAnsi="宋体" w:eastAsia="宋体" w:cs="宋体"/>
                <w:b/>
                <w:color w:val="auto"/>
                <w:sz w:val="24"/>
                <w:szCs w:val="24"/>
                <w:highlight w:val="none"/>
                <w:lang w:val="en-US"/>
              </w:rPr>
            </w:pPr>
          </w:p>
        </w:tc>
        <w:tc>
          <w:tcPr>
            <w:tcW w:w="1463" w:type="dxa"/>
            <w:tcBorders>
              <w:top w:val="single" w:color="auto" w:sz="4" w:space="0"/>
              <w:left w:val="single" w:color="auto" w:sz="4" w:space="0"/>
              <w:bottom w:val="single" w:color="auto" w:sz="4" w:space="0"/>
              <w:right w:val="single" w:color="auto" w:sz="4" w:space="0"/>
            </w:tcBorders>
            <w:noWrap w:val="0"/>
            <w:vAlign w:val="center"/>
          </w:tcPr>
          <w:p w14:paraId="57CBF9D1">
            <w:pPr>
              <w:keepNext w:val="0"/>
              <w:keepLines w:val="0"/>
              <w:widowControl/>
              <w:suppressLineNumbers w:val="0"/>
              <w:spacing w:line="240" w:lineRule="auto"/>
              <w:jc w:val="center"/>
              <w:textAlignment w:val="bottom"/>
              <w:rPr>
                <w:rFonts w:hint="eastAsia" w:ascii="宋体" w:hAnsi="宋体" w:eastAsia="宋体" w:cs="宋体"/>
                <w:b/>
                <w:color w:val="auto"/>
                <w:sz w:val="24"/>
                <w:szCs w:val="24"/>
                <w:highlight w:val="none"/>
              </w:rPr>
            </w:pPr>
          </w:p>
        </w:tc>
        <w:tc>
          <w:tcPr>
            <w:tcW w:w="1390" w:type="dxa"/>
            <w:tcBorders>
              <w:top w:val="single" w:color="auto" w:sz="4" w:space="0"/>
              <w:left w:val="single" w:color="auto" w:sz="4" w:space="0"/>
              <w:bottom w:val="single" w:color="auto" w:sz="4" w:space="0"/>
              <w:right w:val="single" w:color="auto" w:sz="4" w:space="0"/>
            </w:tcBorders>
            <w:noWrap w:val="0"/>
            <w:vAlign w:val="center"/>
          </w:tcPr>
          <w:p w14:paraId="0E9C22F4">
            <w:pPr>
              <w:spacing w:line="240" w:lineRule="auto"/>
              <w:jc w:val="center"/>
              <w:rPr>
                <w:rFonts w:hint="eastAsia" w:ascii="宋体" w:hAnsi="宋体" w:eastAsia="宋体" w:cs="宋体"/>
                <w:b/>
                <w:color w:val="auto"/>
                <w:sz w:val="24"/>
                <w:szCs w:val="24"/>
                <w:highlight w:val="none"/>
              </w:rPr>
            </w:pPr>
          </w:p>
        </w:tc>
        <w:tc>
          <w:tcPr>
            <w:tcW w:w="1006" w:type="dxa"/>
            <w:tcBorders>
              <w:top w:val="single" w:color="auto" w:sz="4" w:space="0"/>
              <w:left w:val="single" w:color="auto" w:sz="4" w:space="0"/>
              <w:bottom w:val="single" w:color="auto" w:sz="4" w:space="0"/>
              <w:right w:val="single" w:color="auto" w:sz="4" w:space="0"/>
            </w:tcBorders>
            <w:noWrap w:val="0"/>
            <w:vAlign w:val="center"/>
          </w:tcPr>
          <w:p w14:paraId="4FA3171C">
            <w:pPr>
              <w:spacing w:line="240" w:lineRule="auto"/>
              <w:jc w:val="center"/>
              <w:rPr>
                <w:rFonts w:hint="eastAsia" w:ascii="宋体" w:hAnsi="宋体" w:eastAsia="宋体" w:cs="宋体"/>
                <w:b/>
                <w:color w:val="auto"/>
                <w:sz w:val="24"/>
                <w:szCs w:val="24"/>
                <w:highlight w:val="none"/>
              </w:rPr>
            </w:pPr>
          </w:p>
        </w:tc>
      </w:tr>
    </w:tbl>
    <w:p w14:paraId="0217BF74">
      <w:pPr>
        <w:keepNext w:val="0"/>
        <w:keepLines w:val="0"/>
        <w:pageBreakBefore w:val="0"/>
        <w:shd w:val="clear" w:color="auto" w:fill="auto"/>
        <w:kinsoku/>
        <w:wordWrap/>
        <w:overflowPunct/>
        <w:topLinePunct w:val="0"/>
        <w:autoSpaceDE/>
        <w:autoSpaceDN/>
        <w:bidi w:val="0"/>
        <w:adjustRightInd/>
        <w:snapToGrid/>
        <w:spacing w:line="348" w:lineRule="auto"/>
        <w:ind w:firstLine="480" w:firstLineChars="200"/>
        <w:textAlignment w:val="auto"/>
        <w:rPr>
          <w:rFonts w:hint="eastAsia" w:ascii="宋体" w:hAnsi="宋体" w:eastAsia="宋体" w:cs="宋体"/>
          <w:snapToGrid w:val="0"/>
          <w:color w:val="auto"/>
          <w:sz w:val="24"/>
          <w:szCs w:val="24"/>
          <w:highlight w:val="none"/>
          <w:lang w:val="en-US" w:eastAsia="zh-CN"/>
        </w:rPr>
      </w:pPr>
      <w:r>
        <w:rPr>
          <w:rFonts w:hint="eastAsia" w:ascii="宋体" w:hAnsi="宋体" w:eastAsia="宋体" w:cs="宋体"/>
          <w:snapToGrid w:val="0"/>
          <w:color w:val="auto"/>
          <w:sz w:val="24"/>
          <w:szCs w:val="24"/>
          <w:highlight w:val="none"/>
          <w:lang w:val="en-US" w:eastAsia="zh-CN"/>
        </w:rPr>
        <w:t>备注：配套资金包括地方经费、单位自筹、银行贷款等。</w:t>
      </w:r>
    </w:p>
    <w:p w14:paraId="1DCF0712">
      <w:pPr>
        <w:keepNext w:val="0"/>
        <w:keepLines w:val="0"/>
        <w:pageBreakBefore w:val="0"/>
        <w:shd w:val="clear" w:color="auto" w:fill="auto"/>
        <w:kinsoku/>
        <w:wordWrap/>
        <w:overflowPunct/>
        <w:topLinePunct w:val="0"/>
        <w:autoSpaceDE/>
        <w:autoSpaceDN/>
        <w:bidi w:val="0"/>
        <w:adjustRightInd/>
        <w:snapToGrid/>
        <w:spacing w:line="348" w:lineRule="auto"/>
        <w:textAlignment w:val="auto"/>
        <w:rPr>
          <w:rFonts w:hint="eastAsia" w:ascii="宋体" w:hAnsi="宋体" w:eastAsia="宋体" w:cs="宋体"/>
          <w:b/>
          <w:bCs/>
          <w:snapToGrid w:val="0"/>
          <w:color w:val="auto"/>
          <w:sz w:val="24"/>
          <w:szCs w:val="24"/>
          <w:highlight w:val="none"/>
          <w:lang w:val="en-US" w:eastAsia="zh-CN"/>
        </w:rPr>
      </w:pPr>
      <w:r>
        <w:rPr>
          <w:rFonts w:hint="eastAsia" w:ascii="宋体" w:hAnsi="宋体" w:eastAsia="宋体" w:cs="宋体"/>
          <w:b/>
          <w:bCs/>
          <w:snapToGrid w:val="0"/>
          <w:color w:val="auto"/>
          <w:sz w:val="24"/>
          <w:szCs w:val="24"/>
          <w:highlight w:val="none"/>
          <w:lang w:val="en-US" w:eastAsia="zh-CN"/>
        </w:rPr>
        <w:t>四、共同条款</w:t>
      </w:r>
    </w:p>
    <w:p w14:paraId="6B079233">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napToGrid w:val="0"/>
          <w:color w:val="auto"/>
          <w:sz w:val="24"/>
          <w:szCs w:val="24"/>
          <w:highlight w:val="none"/>
          <w:lang w:val="en-US" w:eastAsia="zh-CN"/>
        </w:rPr>
      </w:pPr>
      <w:r>
        <w:rPr>
          <w:rFonts w:hint="eastAsia" w:ascii="宋体" w:hAnsi="宋体" w:eastAsia="宋体" w:cs="宋体"/>
          <w:snapToGrid w:val="0"/>
          <w:color w:val="auto"/>
          <w:sz w:val="24"/>
          <w:szCs w:val="24"/>
          <w:highlight w:val="none"/>
          <w:lang w:val="en-US" w:eastAsia="zh-CN"/>
        </w:rPr>
        <w:t>1.付款条件说明：</w:t>
      </w:r>
    </w:p>
    <w:p w14:paraId="572FE2D5">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napToGrid w:val="0"/>
          <w:color w:val="auto"/>
          <w:sz w:val="24"/>
          <w:szCs w:val="24"/>
          <w:highlight w:val="none"/>
          <w:lang w:val="en-US" w:eastAsia="zh-CN"/>
        </w:rPr>
      </w:pPr>
      <w:r>
        <w:rPr>
          <w:rFonts w:hint="eastAsia" w:ascii="宋体" w:hAnsi="宋体" w:eastAsia="宋体" w:cs="宋体"/>
          <w:snapToGrid w:val="0"/>
          <w:color w:val="auto"/>
          <w:sz w:val="24"/>
          <w:szCs w:val="24"/>
          <w:highlight w:val="none"/>
          <w:lang w:val="en-US" w:eastAsia="zh-CN"/>
        </w:rPr>
        <w:t>（1）合同签订后，达到付款条件起30日内，支付合同总金额的</w:t>
      </w:r>
      <w:r>
        <w:rPr>
          <w:rFonts w:hint="eastAsia" w:ascii="宋体" w:hAnsi="宋体" w:cs="宋体"/>
          <w:snapToGrid w:val="0"/>
          <w:color w:val="auto"/>
          <w:sz w:val="24"/>
          <w:szCs w:val="24"/>
          <w:highlight w:val="none"/>
          <w:lang w:val="en-US" w:eastAsia="zh-CN"/>
        </w:rPr>
        <w:t>7</w:t>
      </w:r>
      <w:r>
        <w:rPr>
          <w:rFonts w:hint="eastAsia" w:ascii="宋体" w:hAnsi="宋体" w:eastAsia="宋体" w:cs="宋体"/>
          <w:snapToGrid w:val="0"/>
          <w:color w:val="auto"/>
          <w:sz w:val="24"/>
          <w:szCs w:val="24"/>
          <w:highlight w:val="none"/>
          <w:lang w:val="en-US" w:eastAsia="zh-CN"/>
        </w:rPr>
        <w:t>0.00%。</w:t>
      </w:r>
    </w:p>
    <w:p w14:paraId="0EAE60BF">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napToGrid w:val="0"/>
          <w:color w:val="auto"/>
          <w:sz w:val="24"/>
          <w:szCs w:val="24"/>
          <w:highlight w:val="none"/>
          <w:lang w:val="en-US" w:eastAsia="zh-CN"/>
        </w:rPr>
      </w:pPr>
      <w:r>
        <w:rPr>
          <w:rFonts w:hint="eastAsia" w:ascii="宋体" w:hAnsi="宋体" w:eastAsia="宋体" w:cs="宋体"/>
          <w:snapToGrid w:val="0"/>
          <w:color w:val="auto"/>
          <w:sz w:val="24"/>
          <w:szCs w:val="24"/>
          <w:highlight w:val="none"/>
          <w:lang w:val="en-US" w:eastAsia="zh-CN"/>
        </w:rPr>
        <w:t>（2）当年任务检查合格后</w:t>
      </w:r>
      <w:r>
        <w:rPr>
          <w:rFonts w:hint="eastAsia" w:ascii="宋体" w:hAnsi="宋体" w:cs="宋体"/>
          <w:snapToGrid w:val="0"/>
          <w:color w:val="auto"/>
          <w:sz w:val="24"/>
          <w:szCs w:val="24"/>
          <w:highlight w:val="none"/>
          <w:lang w:val="en-US" w:eastAsia="zh-CN"/>
        </w:rPr>
        <w:t>，</w:t>
      </w:r>
      <w:r>
        <w:rPr>
          <w:rFonts w:hint="eastAsia" w:ascii="宋体" w:hAnsi="宋体" w:eastAsia="宋体" w:cs="宋体"/>
          <w:snapToGrid w:val="0"/>
          <w:color w:val="auto"/>
          <w:sz w:val="24"/>
          <w:szCs w:val="24"/>
          <w:highlight w:val="none"/>
          <w:lang w:val="en-US" w:eastAsia="zh-CN"/>
        </w:rPr>
        <w:t>达到付款条件起30日内，支付合同总金额的</w:t>
      </w:r>
      <w:r>
        <w:rPr>
          <w:rFonts w:hint="eastAsia" w:ascii="宋体" w:hAnsi="宋体" w:cs="宋体"/>
          <w:snapToGrid w:val="0"/>
          <w:color w:val="auto"/>
          <w:sz w:val="24"/>
          <w:szCs w:val="24"/>
          <w:highlight w:val="none"/>
          <w:lang w:val="en-US" w:eastAsia="zh-CN"/>
        </w:rPr>
        <w:t>3</w:t>
      </w:r>
      <w:r>
        <w:rPr>
          <w:rFonts w:hint="eastAsia" w:ascii="宋体" w:hAnsi="宋体" w:eastAsia="宋体" w:cs="宋体"/>
          <w:snapToGrid w:val="0"/>
          <w:color w:val="auto"/>
          <w:sz w:val="24"/>
          <w:szCs w:val="24"/>
          <w:highlight w:val="none"/>
          <w:lang w:val="en-US" w:eastAsia="zh-CN"/>
        </w:rPr>
        <w:t>0.00%。</w:t>
      </w:r>
      <w:bookmarkStart w:id="0" w:name="_GoBack"/>
      <w:bookmarkEnd w:id="0"/>
    </w:p>
    <w:p w14:paraId="60F60878">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napToGrid w:val="0"/>
          <w:color w:val="auto"/>
          <w:sz w:val="24"/>
          <w:szCs w:val="24"/>
          <w:highlight w:val="none"/>
          <w:lang w:val="en-US" w:eastAsia="zh-CN"/>
        </w:rPr>
      </w:pPr>
      <w:r>
        <w:rPr>
          <w:rFonts w:hint="eastAsia" w:ascii="宋体" w:hAnsi="宋体" w:eastAsia="宋体" w:cs="宋体"/>
          <w:snapToGrid w:val="0"/>
          <w:color w:val="auto"/>
          <w:sz w:val="24"/>
          <w:szCs w:val="24"/>
          <w:highlight w:val="none"/>
          <w:lang w:val="en-US" w:eastAsia="zh-CN"/>
        </w:rPr>
        <w:t>2.甲方按时下达项目任务及项目经费，并做好中期监督检查工作。项目完成后，在乙方进行自查的基础上进行全面检查，对于乙方因技术失误或工作不负责任而未完成任务或未达到考核指标的，要追究乙方负责人的责任，并视其情节轻重予以批评直至五年内不再安排推广项目等相关处罚。</w:t>
      </w:r>
    </w:p>
    <w:p w14:paraId="05467B11">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napToGrid w:val="0"/>
          <w:color w:val="auto"/>
          <w:sz w:val="24"/>
          <w:szCs w:val="24"/>
          <w:highlight w:val="none"/>
          <w:lang w:val="en-US" w:eastAsia="zh-CN"/>
        </w:rPr>
      </w:pPr>
      <w:r>
        <w:rPr>
          <w:rFonts w:hint="eastAsia" w:ascii="宋体" w:hAnsi="宋体" w:eastAsia="宋体" w:cs="宋体"/>
          <w:snapToGrid w:val="0"/>
          <w:color w:val="auto"/>
          <w:sz w:val="24"/>
          <w:szCs w:val="24"/>
          <w:highlight w:val="none"/>
          <w:lang w:val="en-US" w:eastAsia="zh-CN"/>
        </w:rPr>
        <w:t>3.乙方在项目实施过程中要建立健全技术档案、财务档案，记载和积累各种技术资料及财务资料。主要包括：项目合同，签订合同、项目总结等会议通知，实施方案，实施过程中各个环节的调查观测数据、图片资料、文字资料，经费开支正式票据、雇工签字原始单据等。</w:t>
      </w:r>
    </w:p>
    <w:p w14:paraId="05768A15">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napToGrid w:val="0"/>
          <w:color w:val="auto"/>
          <w:sz w:val="24"/>
          <w:szCs w:val="24"/>
          <w:highlight w:val="none"/>
          <w:lang w:val="en-US" w:eastAsia="zh-CN"/>
        </w:rPr>
      </w:pPr>
      <w:r>
        <w:rPr>
          <w:rFonts w:hint="eastAsia" w:ascii="宋体" w:hAnsi="宋体" w:eastAsia="宋体" w:cs="宋体"/>
          <w:snapToGrid w:val="0"/>
          <w:color w:val="auto"/>
          <w:sz w:val="24"/>
          <w:szCs w:val="24"/>
          <w:highlight w:val="none"/>
          <w:lang w:val="en-US" w:eastAsia="zh-CN"/>
        </w:rPr>
        <w:t>4.乙方必须按合同规定的内容，于每年10月30日以前将全年执行合同的情况向甲方提出年度总结报告及经费年度决算报告。</w:t>
      </w:r>
    </w:p>
    <w:p w14:paraId="0E7B334C">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napToGrid w:val="0"/>
          <w:color w:val="auto"/>
          <w:sz w:val="24"/>
          <w:szCs w:val="24"/>
          <w:highlight w:val="none"/>
          <w:lang w:val="en-US" w:eastAsia="zh-CN"/>
        </w:rPr>
      </w:pPr>
      <w:r>
        <w:rPr>
          <w:rFonts w:hint="eastAsia" w:ascii="宋体" w:hAnsi="宋体" w:eastAsia="宋体" w:cs="宋体"/>
          <w:snapToGrid w:val="0"/>
          <w:color w:val="auto"/>
          <w:sz w:val="24"/>
          <w:szCs w:val="24"/>
          <w:highlight w:val="none"/>
          <w:lang w:val="en-US" w:eastAsia="zh-CN"/>
        </w:rPr>
        <w:t>5.推广项目完成后，乙方必须按合同规定的内容向甲方提出推广情况总结报告及推广经费决算报告。</w:t>
      </w:r>
    </w:p>
    <w:p w14:paraId="0D42D716">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napToGrid w:val="0"/>
          <w:color w:val="auto"/>
          <w:sz w:val="24"/>
          <w:szCs w:val="24"/>
          <w:highlight w:val="none"/>
          <w:lang w:val="en-US" w:eastAsia="zh-CN"/>
        </w:rPr>
      </w:pPr>
      <w:r>
        <w:rPr>
          <w:rFonts w:hint="eastAsia" w:ascii="宋体" w:hAnsi="宋体" w:eastAsia="宋体" w:cs="宋体"/>
          <w:snapToGrid w:val="0"/>
          <w:color w:val="auto"/>
          <w:sz w:val="24"/>
          <w:szCs w:val="24"/>
          <w:highlight w:val="none"/>
          <w:lang w:val="en-US" w:eastAsia="zh-CN"/>
        </w:rPr>
        <w:t>6.推广经费专款专用，乙方严禁挪作他用。</w:t>
      </w:r>
    </w:p>
    <w:p w14:paraId="769A808A">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napToGrid w:val="0"/>
          <w:color w:val="auto"/>
          <w:sz w:val="24"/>
          <w:szCs w:val="24"/>
          <w:highlight w:val="none"/>
          <w:lang w:val="en-US" w:eastAsia="zh-CN"/>
        </w:rPr>
      </w:pPr>
      <w:r>
        <w:rPr>
          <w:rFonts w:hint="eastAsia" w:ascii="宋体" w:hAnsi="宋体" w:eastAsia="宋体" w:cs="宋体"/>
          <w:snapToGrid w:val="0"/>
          <w:color w:val="auto"/>
          <w:sz w:val="24"/>
          <w:szCs w:val="24"/>
          <w:highlight w:val="none"/>
          <w:lang w:val="en-US" w:eastAsia="zh-CN"/>
        </w:rPr>
        <w:t>7.由于主观原因致使合同规定的原定进程拖延或推广规模扩大等所发生的额外经费，由乙方自理。</w:t>
      </w:r>
    </w:p>
    <w:p w14:paraId="6C5D1929">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napToGrid w:val="0"/>
          <w:color w:val="auto"/>
          <w:sz w:val="24"/>
          <w:szCs w:val="24"/>
          <w:highlight w:val="none"/>
          <w:lang w:val="en-US" w:eastAsia="zh-CN"/>
        </w:rPr>
      </w:pPr>
      <w:r>
        <w:rPr>
          <w:rFonts w:hint="eastAsia" w:ascii="宋体" w:hAnsi="宋体" w:eastAsia="宋体" w:cs="宋体"/>
          <w:snapToGrid w:val="0"/>
          <w:color w:val="auto"/>
          <w:sz w:val="24"/>
          <w:szCs w:val="24"/>
          <w:highlight w:val="none"/>
          <w:lang w:val="en-US" w:eastAsia="zh-CN"/>
        </w:rPr>
        <w:t>8.本合同文本一式四份，分存甲方两份，乙方两份。在执行合同过程中，如需修改合同的某些条款，应由甲、乙双方商定。</w:t>
      </w:r>
    </w:p>
    <w:p w14:paraId="4333EBC5">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napToGrid w:val="0"/>
          <w:color w:val="auto"/>
          <w:sz w:val="24"/>
          <w:szCs w:val="24"/>
          <w:highlight w:val="none"/>
          <w:lang w:val="en-US" w:eastAsia="zh-CN"/>
        </w:rPr>
      </w:pPr>
      <w:r>
        <w:rPr>
          <w:rFonts w:hint="eastAsia" w:ascii="宋体" w:hAnsi="宋体" w:eastAsia="宋体" w:cs="宋体"/>
          <w:snapToGrid w:val="0"/>
          <w:color w:val="auto"/>
          <w:sz w:val="24"/>
          <w:szCs w:val="24"/>
          <w:highlight w:val="none"/>
          <w:lang w:val="en-US" w:eastAsia="zh-CN"/>
        </w:rPr>
        <w:t>9.本合同一经签订，双方均负有合同的经济和法律责任。</w:t>
      </w:r>
    </w:p>
    <w:p w14:paraId="6425C63D">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napToGrid w:val="0"/>
          <w:color w:val="auto"/>
          <w:sz w:val="24"/>
          <w:szCs w:val="24"/>
          <w:highlight w:val="none"/>
          <w:lang w:val="en-US" w:eastAsia="zh-CN"/>
        </w:rPr>
      </w:pPr>
      <w:r>
        <w:rPr>
          <w:rFonts w:hint="eastAsia" w:ascii="宋体" w:hAnsi="宋体" w:eastAsia="宋体" w:cs="宋体"/>
          <w:snapToGrid w:val="0"/>
          <w:color w:val="auto"/>
          <w:sz w:val="24"/>
          <w:szCs w:val="24"/>
          <w:highlight w:val="none"/>
          <w:lang w:val="en-US" w:eastAsia="zh-CN"/>
        </w:rPr>
        <w:t>10.本合同自甲、乙双方签字盖章之日起生效。</w:t>
      </w:r>
    </w:p>
    <w:p w14:paraId="255B83A4">
      <w:pPr>
        <w:spacing w:line="300" w:lineRule="auto"/>
        <w:ind w:right="840"/>
        <w:rPr>
          <w:rFonts w:hint="eastAsia" w:ascii="宋体" w:hAnsi="宋体" w:eastAsia="宋体" w:cs="宋体"/>
          <w:color w:val="auto"/>
          <w:sz w:val="24"/>
          <w:szCs w:val="24"/>
          <w:highlight w:val="none"/>
        </w:rPr>
      </w:pPr>
    </w:p>
    <w:p w14:paraId="448ADC46">
      <w:pPr>
        <w:spacing w:line="300" w:lineRule="auto"/>
        <w:ind w:right="840"/>
        <w:rPr>
          <w:rFonts w:hint="eastAsia" w:ascii="宋体" w:hAnsi="宋体" w:eastAsia="宋体" w:cs="宋体"/>
          <w:color w:val="auto"/>
          <w:sz w:val="24"/>
          <w:szCs w:val="24"/>
          <w:highlight w:val="none"/>
        </w:rPr>
      </w:pPr>
    </w:p>
    <w:p w14:paraId="1B8B1803">
      <w:pPr>
        <w:spacing w:line="300" w:lineRule="auto"/>
        <w:ind w:right="840"/>
        <w:rPr>
          <w:rFonts w:hint="eastAsia" w:ascii="宋体" w:hAnsi="宋体" w:eastAsia="宋体" w:cs="宋体"/>
          <w:color w:val="auto"/>
          <w:sz w:val="24"/>
          <w:szCs w:val="24"/>
          <w:highlight w:val="none"/>
        </w:rPr>
      </w:pPr>
    </w:p>
    <w:p w14:paraId="5CC25074">
      <w:pPr>
        <w:spacing w:line="300" w:lineRule="auto"/>
        <w:ind w:right="840"/>
        <w:rPr>
          <w:rFonts w:hint="eastAsia" w:ascii="宋体" w:hAnsi="宋体" w:eastAsia="宋体" w:cs="宋体"/>
          <w:color w:val="auto"/>
          <w:sz w:val="24"/>
          <w:szCs w:val="24"/>
          <w:highlight w:val="none"/>
        </w:rPr>
      </w:pPr>
    </w:p>
    <w:p w14:paraId="2D96C740">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0" w:firstLineChars="0"/>
        <w:textAlignment w:val="auto"/>
        <w:rPr>
          <w:rFonts w:hint="eastAsia" w:ascii="宋体" w:hAnsi="宋体" w:eastAsia="宋体" w:cs="宋体"/>
          <w:b/>
          <w:bCs/>
          <w:snapToGrid w:val="0"/>
          <w:color w:val="auto"/>
          <w:sz w:val="24"/>
          <w:szCs w:val="24"/>
          <w:highlight w:val="none"/>
          <w:lang w:val="en-US" w:eastAsia="zh-CN"/>
        </w:rPr>
      </w:pPr>
    </w:p>
    <w:p w14:paraId="163004EF">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0" w:firstLineChars="0"/>
        <w:textAlignment w:val="auto"/>
        <w:rPr>
          <w:rFonts w:hint="eastAsia" w:ascii="宋体" w:hAnsi="宋体" w:eastAsia="宋体" w:cs="宋体"/>
          <w:b/>
          <w:bCs/>
          <w:snapToGrid w:val="0"/>
          <w:color w:val="auto"/>
          <w:sz w:val="24"/>
          <w:szCs w:val="24"/>
          <w:highlight w:val="none"/>
          <w:lang w:val="en-US" w:eastAsia="zh-CN"/>
        </w:rPr>
      </w:pPr>
    </w:p>
    <w:p w14:paraId="5AF29066">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0" w:firstLineChars="0"/>
        <w:textAlignment w:val="auto"/>
        <w:rPr>
          <w:rFonts w:hint="eastAsia" w:ascii="宋体" w:hAnsi="宋体" w:eastAsia="宋体" w:cs="宋体"/>
          <w:b/>
          <w:bCs/>
          <w:snapToGrid w:val="0"/>
          <w:color w:val="auto"/>
          <w:sz w:val="24"/>
          <w:szCs w:val="24"/>
          <w:highlight w:val="none"/>
          <w:lang w:val="en-US" w:eastAsia="zh-CN"/>
        </w:rPr>
      </w:pPr>
    </w:p>
    <w:p w14:paraId="26AA6639">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0" w:firstLineChars="0"/>
        <w:textAlignment w:val="auto"/>
        <w:rPr>
          <w:rFonts w:hint="eastAsia" w:ascii="宋体" w:hAnsi="宋体" w:eastAsia="宋体" w:cs="宋体"/>
          <w:b/>
          <w:bCs/>
          <w:snapToGrid w:val="0"/>
          <w:color w:val="auto"/>
          <w:sz w:val="24"/>
          <w:szCs w:val="24"/>
          <w:highlight w:val="none"/>
          <w:lang w:val="en-US" w:eastAsia="zh-CN"/>
        </w:rPr>
      </w:pPr>
    </w:p>
    <w:p w14:paraId="46C74CB8">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0" w:firstLineChars="0"/>
        <w:textAlignment w:val="auto"/>
        <w:rPr>
          <w:rFonts w:hint="eastAsia" w:ascii="宋体" w:hAnsi="宋体" w:eastAsia="宋体" w:cs="宋体"/>
          <w:b/>
          <w:bCs/>
          <w:snapToGrid w:val="0"/>
          <w:color w:val="auto"/>
          <w:sz w:val="24"/>
          <w:szCs w:val="24"/>
          <w:highlight w:val="none"/>
          <w:lang w:val="en-US" w:eastAsia="zh-CN"/>
        </w:rPr>
      </w:pPr>
    </w:p>
    <w:p w14:paraId="17257917">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0" w:firstLineChars="0"/>
        <w:textAlignment w:val="auto"/>
        <w:rPr>
          <w:rFonts w:hint="eastAsia" w:ascii="宋体" w:hAnsi="宋体" w:eastAsia="宋体" w:cs="宋体"/>
          <w:b/>
          <w:bCs/>
          <w:snapToGrid w:val="0"/>
          <w:color w:val="auto"/>
          <w:sz w:val="24"/>
          <w:szCs w:val="24"/>
          <w:highlight w:val="none"/>
          <w:lang w:val="en-US" w:eastAsia="zh-CN"/>
        </w:rPr>
      </w:pPr>
    </w:p>
    <w:p w14:paraId="1E1F9F2E">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0" w:firstLineChars="0"/>
        <w:textAlignment w:val="auto"/>
        <w:rPr>
          <w:rFonts w:hint="eastAsia" w:ascii="宋体" w:hAnsi="宋体" w:eastAsia="宋体" w:cs="宋体"/>
          <w:b/>
          <w:bCs/>
          <w:snapToGrid w:val="0"/>
          <w:color w:val="auto"/>
          <w:sz w:val="24"/>
          <w:szCs w:val="24"/>
          <w:highlight w:val="none"/>
          <w:lang w:val="en-US" w:eastAsia="zh-CN"/>
        </w:rPr>
      </w:pPr>
    </w:p>
    <w:p w14:paraId="6C2EE58F">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0" w:firstLineChars="0"/>
        <w:textAlignment w:val="auto"/>
        <w:rPr>
          <w:rFonts w:hint="eastAsia" w:ascii="宋体" w:hAnsi="宋体" w:eastAsia="宋体" w:cs="宋体"/>
          <w:b/>
          <w:bCs/>
          <w:snapToGrid w:val="0"/>
          <w:color w:val="auto"/>
          <w:sz w:val="24"/>
          <w:szCs w:val="24"/>
          <w:highlight w:val="none"/>
          <w:lang w:val="en-US" w:eastAsia="zh-CN"/>
        </w:rPr>
      </w:pPr>
    </w:p>
    <w:p w14:paraId="1BA0FB9E">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0" w:firstLineChars="0"/>
        <w:textAlignment w:val="auto"/>
        <w:rPr>
          <w:rFonts w:hint="eastAsia" w:ascii="宋体" w:hAnsi="宋体" w:eastAsia="宋体" w:cs="宋体"/>
          <w:b/>
          <w:bCs/>
          <w:snapToGrid w:val="0"/>
          <w:color w:val="auto"/>
          <w:sz w:val="24"/>
          <w:szCs w:val="24"/>
          <w:highlight w:val="none"/>
          <w:lang w:val="en-US" w:eastAsia="zh-CN"/>
        </w:rPr>
      </w:pPr>
      <w:r>
        <w:rPr>
          <w:rFonts w:hint="eastAsia" w:ascii="宋体" w:hAnsi="宋体" w:eastAsia="宋体" w:cs="宋体"/>
          <w:b/>
          <w:bCs/>
          <w:snapToGrid w:val="0"/>
          <w:color w:val="auto"/>
          <w:sz w:val="24"/>
          <w:szCs w:val="24"/>
          <w:highlight w:val="none"/>
          <w:lang w:val="en-US" w:eastAsia="zh-CN"/>
        </w:rPr>
        <w:t>签订合同各方：</w:t>
      </w:r>
    </w:p>
    <w:p w14:paraId="5D7C18F7">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0" w:firstLineChars="0"/>
        <w:textAlignment w:val="auto"/>
        <w:rPr>
          <w:rFonts w:hint="eastAsia" w:ascii="宋体" w:hAnsi="宋体" w:eastAsia="宋体" w:cs="宋体"/>
          <w:snapToGrid w:val="0"/>
          <w:color w:val="auto"/>
          <w:sz w:val="24"/>
          <w:szCs w:val="24"/>
          <w:highlight w:val="none"/>
          <w:lang w:val="en-US" w:eastAsia="zh-CN"/>
        </w:rPr>
      </w:pPr>
    </w:p>
    <w:p w14:paraId="2EDD824B">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0" w:firstLineChars="0"/>
        <w:textAlignment w:val="auto"/>
        <w:rPr>
          <w:rFonts w:hint="eastAsia" w:ascii="宋体" w:hAnsi="宋体" w:eastAsia="宋体" w:cs="宋体"/>
          <w:b/>
          <w:bCs/>
          <w:snapToGrid w:val="0"/>
          <w:color w:val="auto"/>
          <w:sz w:val="24"/>
          <w:szCs w:val="24"/>
          <w:highlight w:val="none"/>
          <w:lang w:val="en-US" w:eastAsia="zh-CN"/>
        </w:rPr>
      </w:pPr>
      <w:r>
        <w:rPr>
          <w:rFonts w:hint="eastAsia" w:ascii="宋体" w:hAnsi="宋体" w:eastAsia="宋体" w:cs="宋体"/>
          <w:b/>
          <w:bCs/>
          <w:snapToGrid w:val="0"/>
          <w:color w:val="auto"/>
          <w:sz w:val="24"/>
          <w:szCs w:val="24"/>
          <w:highlight w:val="none"/>
          <w:lang w:val="en-US" w:eastAsia="zh-CN"/>
        </w:rPr>
        <w:t>承担单位（甲方）：陕西省林业科技推广与国际项目管理中心</w:t>
      </w:r>
    </w:p>
    <w:p w14:paraId="2378C7AE">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1928" w:firstLineChars="800"/>
        <w:textAlignment w:val="auto"/>
        <w:rPr>
          <w:rFonts w:hint="eastAsia" w:ascii="宋体" w:hAnsi="宋体" w:eastAsia="宋体" w:cs="宋体"/>
          <w:b/>
          <w:bCs/>
          <w:snapToGrid w:val="0"/>
          <w:color w:val="auto"/>
          <w:sz w:val="24"/>
          <w:szCs w:val="24"/>
          <w:highlight w:val="none"/>
          <w:lang w:val="en-US" w:eastAsia="zh-CN"/>
        </w:rPr>
      </w:pPr>
      <w:r>
        <w:rPr>
          <w:rFonts w:hint="eastAsia" w:ascii="宋体" w:hAnsi="宋体" w:eastAsia="宋体" w:cs="宋体"/>
          <w:b/>
          <w:bCs/>
          <w:snapToGrid w:val="0"/>
          <w:color w:val="auto"/>
          <w:sz w:val="24"/>
          <w:szCs w:val="24"/>
          <w:highlight w:val="none"/>
          <w:lang w:val="en-US" w:eastAsia="zh-CN"/>
        </w:rPr>
        <w:t>（陕西省林业工作站）</w:t>
      </w:r>
    </w:p>
    <w:p w14:paraId="3F9BFBE4">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0" w:firstLineChars="0"/>
        <w:textAlignment w:val="auto"/>
        <w:rPr>
          <w:rFonts w:hint="eastAsia" w:ascii="宋体" w:hAnsi="宋体" w:eastAsia="宋体" w:cs="宋体"/>
          <w:snapToGrid w:val="0"/>
          <w:color w:val="auto"/>
          <w:sz w:val="24"/>
          <w:szCs w:val="24"/>
          <w:highlight w:val="none"/>
          <w:lang w:val="en-US" w:eastAsia="zh-CN"/>
        </w:rPr>
      </w:pPr>
      <w:r>
        <w:rPr>
          <w:rFonts w:hint="eastAsia" w:ascii="宋体" w:hAnsi="宋体" w:eastAsia="宋体" w:cs="宋体"/>
          <w:snapToGrid w:val="0"/>
          <w:color w:val="auto"/>
          <w:sz w:val="24"/>
          <w:szCs w:val="24"/>
          <w:highlight w:val="none"/>
          <w:lang w:val="en-US" w:eastAsia="zh-CN"/>
        </w:rPr>
        <w:t>负责人：（签字）</w:t>
      </w:r>
    </w:p>
    <w:p w14:paraId="60B0C9DB">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0" w:firstLineChars="0"/>
        <w:textAlignment w:val="auto"/>
        <w:rPr>
          <w:rFonts w:hint="eastAsia" w:ascii="宋体" w:hAnsi="宋体" w:eastAsia="宋体" w:cs="宋体"/>
          <w:snapToGrid w:val="0"/>
          <w:color w:val="auto"/>
          <w:sz w:val="24"/>
          <w:szCs w:val="24"/>
          <w:highlight w:val="none"/>
          <w:lang w:val="en-US" w:eastAsia="zh-CN"/>
        </w:rPr>
      </w:pPr>
    </w:p>
    <w:p w14:paraId="5BC1DFF8">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0" w:firstLineChars="0"/>
        <w:textAlignment w:val="auto"/>
        <w:rPr>
          <w:rFonts w:hint="eastAsia" w:ascii="宋体" w:hAnsi="宋体" w:eastAsia="宋体" w:cs="宋体"/>
          <w:snapToGrid w:val="0"/>
          <w:color w:val="auto"/>
          <w:sz w:val="24"/>
          <w:szCs w:val="24"/>
          <w:highlight w:val="none"/>
          <w:lang w:val="en-US" w:eastAsia="zh-CN"/>
        </w:rPr>
      </w:pPr>
      <w:r>
        <w:rPr>
          <w:rFonts w:hint="eastAsia" w:ascii="宋体" w:hAnsi="宋体" w:eastAsia="宋体" w:cs="宋体"/>
          <w:snapToGrid w:val="0"/>
          <w:color w:val="auto"/>
          <w:sz w:val="24"/>
          <w:szCs w:val="24"/>
          <w:highlight w:val="none"/>
          <w:lang w:val="en-US" w:eastAsia="zh-CN"/>
        </w:rPr>
        <w:t>主持人：（签字）</w:t>
      </w:r>
    </w:p>
    <w:p w14:paraId="6DAC78A3">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5760" w:firstLineChars="2400"/>
        <w:textAlignment w:val="auto"/>
        <w:rPr>
          <w:rFonts w:hint="eastAsia" w:ascii="宋体" w:hAnsi="宋体" w:eastAsia="宋体" w:cs="宋体"/>
          <w:snapToGrid w:val="0"/>
          <w:color w:val="auto"/>
          <w:sz w:val="24"/>
          <w:szCs w:val="24"/>
          <w:highlight w:val="none"/>
          <w:lang w:val="en-US" w:eastAsia="zh-CN"/>
        </w:rPr>
      </w:pPr>
      <w:r>
        <w:rPr>
          <w:rFonts w:hint="eastAsia" w:ascii="宋体" w:hAnsi="宋体" w:eastAsia="宋体" w:cs="宋体"/>
          <w:snapToGrid w:val="0"/>
          <w:color w:val="auto"/>
          <w:sz w:val="24"/>
          <w:szCs w:val="24"/>
          <w:highlight w:val="none"/>
          <w:lang w:val="en-US" w:eastAsia="zh-CN"/>
        </w:rPr>
        <w:t>（公章）</w:t>
      </w:r>
    </w:p>
    <w:p w14:paraId="4B66527D">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5520" w:firstLineChars="2300"/>
        <w:textAlignment w:val="auto"/>
        <w:rPr>
          <w:rFonts w:hint="eastAsia" w:ascii="宋体" w:hAnsi="宋体" w:eastAsia="宋体" w:cs="宋体"/>
          <w:snapToGrid w:val="0"/>
          <w:color w:val="auto"/>
          <w:sz w:val="24"/>
          <w:szCs w:val="24"/>
          <w:highlight w:val="none"/>
          <w:lang w:val="en-US" w:eastAsia="zh-CN"/>
        </w:rPr>
      </w:pPr>
      <w:r>
        <w:rPr>
          <w:rFonts w:hint="eastAsia" w:ascii="宋体" w:hAnsi="宋体" w:eastAsia="宋体" w:cs="宋体"/>
          <w:snapToGrid w:val="0"/>
          <w:color w:val="auto"/>
          <w:sz w:val="24"/>
          <w:szCs w:val="24"/>
          <w:highlight w:val="none"/>
          <w:lang w:val="en-US" w:eastAsia="zh-CN"/>
        </w:rPr>
        <w:t>年   月   日</w:t>
      </w:r>
    </w:p>
    <w:p w14:paraId="5C6FC918">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0" w:firstLineChars="0"/>
        <w:textAlignment w:val="auto"/>
        <w:rPr>
          <w:rFonts w:hint="eastAsia" w:ascii="宋体" w:hAnsi="宋体" w:eastAsia="宋体" w:cs="宋体"/>
          <w:snapToGrid w:val="0"/>
          <w:color w:val="auto"/>
          <w:sz w:val="24"/>
          <w:szCs w:val="24"/>
          <w:highlight w:val="none"/>
          <w:lang w:val="en-US" w:eastAsia="zh-CN"/>
        </w:rPr>
      </w:pPr>
    </w:p>
    <w:p w14:paraId="1CA8BBC4">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0" w:firstLineChars="0"/>
        <w:textAlignment w:val="auto"/>
        <w:rPr>
          <w:rFonts w:hint="eastAsia" w:ascii="宋体" w:hAnsi="宋体" w:eastAsia="宋体" w:cs="宋体"/>
          <w:snapToGrid w:val="0"/>
          <w:color w:val="auto"/>
          <w:sz w:val="24"/>
          <w:szCs w:val="24"/>
          <w:highlight w:val="none"/>
          <w:lang w:val="en-US" w:eastAsia="zh-CN"/>
        </w:rPr>
      </w:pPr>
    </w:p>
    <w:p w14:paraId="4AAB2BA6">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0" w:firstLineChars="0"/>
        <w:textAlignment w:val="auto"/>
        <w:rPr>
          <w:rFonts w:hint="eastAsia" w:ascii="宋体" w:hAnsi="宋体" w:eastAsia="宋体" w:cs="宋体"/>
          <w:b/>
          <w:bCs/>
          <w:snapToGrid w:val="0"/>
          <w:color w:val="auto"/>
          <w:sz w:val="24"/>
          <w:szCs w:val="24"/>
          <w:highlight w:val="none"/>
          <w:lang w:val="en-US" w:eastAsia="zh-CN"/>
        </w:rPr>
      </w:pPr>
      <w:r>
        <w:rPr>
          <w:rFonts w:hint="eastAsia" w:ascii="宋体" w:hAnsi="宋体" w:eastAsia="宋体" w:cs="宋体"/>
          <w:b/>
          <w:bCs/>
          <w:snapToGrid w:val="0"/>
          <w:color w:val="auto"/>
          <w:sz w:val="24"/>
          <w:szCs w:val="24"/>
          <w:highlight w:val="none"/>
          <w:lang w:val="en-US" w:eastAsia="zh-CN"/>
        </w:rPr>
        <w:t>实施单位（乙方）：</w:t>
      </w:r>
    </w:p>
    <w:p w14:paraId="79589541">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0" w:firstLineChars="0"/>
        <w:textAlignment w:val="auto"/>
        <w:rPr>
          <w:rFonts w:hint="eastAsia" w:ascii="宋体" w:hAnsi="宋体" w:eastAsia="宋体" w:cs="宋体"/>
          <w:snapToGrid w:val="0"/>
          <w:color w:val="auto"/>
          <w:sz w:val="24"/>
          <w:szCs w:val="24"/>
          <w:highlight w:val="none"/>
          <w:lang w:val="en-US" w:eastAsia="zh-CN"/>
        </w:rPr>
      </w:pPr>
      <w:r>
        <w:rPr>
          <w:rFonts w:hint="eastAsia" w:ascii="宋体" w:hAnsi="宋体" w:eastAsia="宋体" w:cs="宋体"/>
          <w:snapToGrid w:val="0"/>
          <w:color w:val="auto"/>
          <w:sz w:val="24"/>
          <w:szCs w:val="24"/>
          <w:highlight w:val="none"/>
          <w:lang w:val="en-US" w:eastAsia="zh-CN"/>
        </w:rPr>
        <w:t>负责人：（签字）</w:t>
      </w:r>
    </w:p>
    <w:p w14:paraId="678A2A89">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5760" w:firstLineChars="2400"/>
        <w:textAlignment w:val="auto"/>
        <w:rPr>
          <w:rFonts w:hint="eastAsia" w:ascii="宋体" w:hAnsi="宋体" w:eastAsia="宋体" w:cs="宋体"/>
          <w:snapToGrid w:val="0"/>
          <w:color w:val="auto"/>
          <w:sz w:val="24"/>
          <w:szCs w:val="24"/>
          <w:highlight w:val="none"/>
          <w:lang w:val="en-US" w:eastAsia="zh-CN"/>
        </w:rPr>
      </w:pPr>
      <w:r>
        <w:rPr>
          <w:rFonts w:hint="eastAsia" w:ascii="宋体" w:hAnsi="宋体" w:eastAsia="宋体" w:cs="宋体"/>
          <w:snapToGrid w:val="0"/>
          <w:color w:val="auto"/>
          <w:sz w:val="24"/>
          <w:szCs w:val="24"/>
          <w:highlight w:val="none"/>
          <w:lang w:val="en-US" w:eastAsia="zh-CN"/>
        </w:rPr>
        <w:t>（公章）</w:t>
      </w:r>
    </w:p>
    <w:p w14:paraId="3D742C02">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5520" w:firstLineChars="2300"/>
        <w:textAlignment w:val="auto"/>
        <w:rPr>
          <w:rFonts w:hint="eastAsia" w:ascii="宋体" w:hAnsi="宋体" w:eastAsia="宋体" w:cs="宋体"/>
          <w:snapToGrid w:val="0"/>
          <w:color w:val="auto"/>
          <w:sz w:val="24"/>
          <w:szCs w:val="24"/>
          <w:highlight w:val="none"/>
          <w:lang w:val="en-US" w:eastAsia="zh-CN"/>
        </w:rPr>
      </w:pPr>
      <w:r>
        <w:rPr>
          <w:rFonts w:hint="eastAsia" w:ascii="宋体" w:hAnsi="宋体" w:eastAsia="宋体" w:cs="宋体"/>
          <w:snapToGrid w:val="0"/>
          <w:color w:val="auto"/>
          <w:sz w:val="24"/>
          <w:szCs w:val="24"/>
          <w:highlight w:val="none"/>
          <w:lang w:val="en-US" w:eastAsia="zh-CN"/>
        </w:rPr>
        <w:t>年   月   日</w:t>
      </w:r>
    </w:p>
    <w:p w14:paraId="47B64F51">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0" w:firstLineChars="0"/>
        <w:textAlignment w:val="auto"/>
        <w:rPr>
          <w:rFonts w:hint="eastAsia" w:ascii="宋体" w:hAnsi="宋体" w:eastAsia="宋体" w:cs="宋体"/>
          <w:snapToGrid w:val="0"/>
          <w:color w:val="auto"/>
          <w:sz w:val="24"/>
          <w:szCs w:val="24"/>
          <w:highlight w:val="none"/>
          <w:lang w:val="en-US" w:eastAsia="zh-CN"/>
        </w:rPr>
      </w:pPr>
    </w:p>
    <w:p w14:paraId="405EA993">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0" w:firstLineChars="0"/>
        <w:textAlignment w:val="auto"/>
        <w:rPr>
          <w:rFonts w:hint="eastAsia" w:ascii="宋体" w:hAnsi="宋体" w:eastAsia="宋体" w:cs="宋体"/>
          <w:snapToGrid w:val="0"/>
          <w:color w:val="auto"/>
          <w:sz w:val="24"/>
          <w:szCs w:val="24"/>
          <w:highlight w:val="none"/>
          <w:lang w:val="en-US" w:eastAsia="zh-CN"/>
        </w:rPr>
      </w:pPr>
    </w:p>
    <w:p w14:paraId="4AF8F565">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0" w:firstLineChars="0"/>
        <w:textAlignment w:val="auto"/>
        <w:rPr>
          <w:rFonts w:hint="eastAsia" w:ascii="宋体" w:hAnsi="宋体" w:eastAsia="宋体" w:cs="宋体"/>
          <w:b/>
          <w:bCs/>
          <w:snapToGrid w:val="0"/>
          <w:color w:val="auto"/>
          <w:sz w:val="24"/>
          <w:szCs w:val="24"/>
          <w:highlight w:val="none"/>
          <w:lang w:val="en-US" w:eastAsia="zh-CN"/>
        </w:rPr>
      </w:pPr>
      <w:r>
        <w:rPr>
          <w:rFonts w:hint="eastAsia" w:ascii="宋体" w:hAnsi="宋体" w:eastAsia="宋体" w:cs="宋体"/>
          <w:b/>
          <w:bCs/>
          <w:snapToGrid w:val="0"/>
          <w:color w:val="auto"/>
          <w:sz w:val="24"/>
          <w:szCs w:val="24"/>
          <w:highlight w:val="none"/>
          <w:lang w:val="en-US" w:eastAsia="zh-CN"/>
        </w:rPr>
        <w:t>开户银行及账号：</w:t>
      </w:r>
    </w:p>
    <w:p w14:paraId="121ED85A">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0" w:firstLineChars="0"/>
        <w:textAlignment w:val="auto"/>
        <w:rPr>
          <w:rFonts w:hint="eastAsia" w:ascii="宋体" w:hAnsi="宋体" w:eastAsia="宋体" w:cs="宋体"/>
          <w:snapToGrid w:val="0"/>
          <w:color w:val="auto"/>
          <w:sz w:val="24"/>
          <w:szCs w:val="24"/>
          <w:highlight w:val="none"/>
          <w:lang w:val="en-US" w:eastAsia="zh-CN"/>
        </w:rPr>
      </w:pPr>
      <w:r>
        <w:rPr>
          <w:rFonts w:hint="eastAsia" w:ascii="宋体" w:hAnsi="宋体" w:eastAsia="宋体" w:cs="宋体"/>
          <w:snapToGrid w:val="0"/>
          <w:color w:val="auto"/>
          <w:sz w:val="24"/>
          <w:szCs w:val="24"/>
          <w:highlight w:val="none"/>
          <w:lang w:val="en-US" w:eastAsia="zh-CN"/>
        </w:rPr>
        <w:t>户  名：</w:t>
      </w:r>
    </w:p>
    <w:p w14:paraId="33FFA160">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0" w:firstLineChars="0"/>
        <w:textAlignment w:val="auto"/>
        <w:rPr>
          <w:rFonts w:hint="eastAsia" w:ascii="宋体" w:hAnsi="宋体" w:eastAsia="宋体" w:cs="宋体"/>
          <w:snapToGrid w:val="0"/>
          <w:color w:val="auto"/>
          <w:sz w:val="24"/>
          <w:szCs w:val="24"/>
          <w:highlight w:val="none"/>
          <w:lang w:val="en-US" w:eastAsia="zh-CN"/>
        </w:rPr>
      </w:pPr>
      <w:r>
        <w:rPr>
          <w:rFonts w:hint="eastAsia" w:ascii="宋体" w:hAnsi="宋体" w:eastAsia="宋体" w:cs="宋体"/>
          <w:snapToGrid w:val="0"/>
          <w:color w:val="auto"/>
          <w:sz w:val="24"/>
          <w:szCs w:val="24"/>
          <w:highlight w:val="none"/>
          <w:lang w:val="en-US" w:eastAsia="zh-CN"/>
        </w:rPr>
        <w:t>开户行：</w:t>
      </w:r>
    </w:p>
    <w:p w14:paraId="466C2B89">
      <w:pPr>
        <w:keepNext w:val="0"/>
        <w:keepLines w:val="0"/>
        <w:pageBreakBefore w:val="0"/>
        <w:shd w:val="clear" w:color="auto" w:fill="auto"/>
        <w:kinsoku/>
        <w:wordWrap/>
        <w:overflowPunct/>
        <w:topLinePunct w:val="0"/>
        <w:autoSpaceDE/>
        <w:autoSpaceDN/>
        <w:bidi w:val="0"/>
        <w:adjustRightInd/>
        <w:snapToGrid/>
        <w:spacing w:line="348" w:lineRule="auto"/>
        <w:ind w:left="0" w:leftChars="0" w:firstLine="0" w:firstLineChars="0"/>
        <w:textAlignment w:val="auto"/>
        <w:rPr>
          <w:rFonts w:hint="eastAsia" w:ascii="宋体" w:hAnsi="宋体" w:eastAsia="宋体" w:cs="宋体"/>
          <w:snapToGrid w:val="0"/>
          <w:color w:val="auto"/>
          <w:sz w:val="24"/>
          <w:szCs w:val="24"/>
          <w:highlight w:val="none"/>
          <w:lang w:val="en-US" w:eastAsia="zh-CN"/>
        </w:rPr>
      </w:pPr>
      <w:r>
        <w:rPr>
          <w:rFonts w:hint="eastAsia" w:ascii="宋体" w:hAnsi="宋体" w:eastAsia="宋体" w:cs="宋体"/>
          <w:snapToGrid w:val="0"/>
          <w:color w:val="auto"/>
          <w:sz w:val="24"/>
          <w:szCs w:val="24"/>
          <w:highlight w:val="none"/>
          <w:lang w:val="en-US" w:eastAsia="zh-CN"/>
        </w:rPr>
        <w:t>账  号：</w:t>
      </w:r>
    </w:p>
    <w:p w14:paraId="0B2DFE1B">
      <w:pPr>
        <w:pStyle w:val="13"/>
        <w:rPr>
          <w:rFonts w:hint="eastAsia" w:ascii="宋体" w:hAnsi="宋体" w:eastAsia="宋体" w:cs="宋体"/>
        </w:rPr>
      </w:pPr>
    </w:p>
    <w:p w14:paraId="4B23AA0D">
      <w:pPr>
        <w:tabs>
          <w:tab w:val="left" w:pos="480"/>
        </w:tabs>
        <w:spacing w:line="360" w:lineRule="auto"/>
        <w:rPr>
          <w:rFonts w:hint="eastAsia" w:asciiTheme="minorEastAsia" w:hAnsiTheme="minorEastAsia" w:eastAsiaTheme="minorEastAsia" w:cstheme="minorEastAsia"/>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VjZGM3YzY5ZThjMjQ4MTZiYTEwM2MxNzdmMmE2MDUifQ=="/>
  </w:docVars>
  <w:rsids>
    <w:rsidRoot w:val="5A3D5937"/>
    <w:rsid w:val="02BD379D"/>
    <w:rsid w:val="03E80DF1"/>
    <w:rsid w:val="062C0CFF"/>
    <w:rsid w:val="07642103"/>
    <w:rsid w:val="09D658D0"/>
    <w:rsid w:val="0B8213C1"/>
    <w:rsid w:val="0E3015A8"/>
    <w:rsid w:val="32742565"/>
    <w:rsid w:val="35251F20"/>
    <w:rsid w:val="3D6762D8"/>
    <w:rsid w:val="421C4871"/>
    <w:rsid w:val="441001BC"/>
    <w:rsid w:val="44BA7986"/>
    <w:rsid w:val="5A3D5937"/>
    <w:rsid w:val="5BC13F07"/>
    <w:rsid w:val="5C722629"/>
    <w:rsid w:val="66D35B0C"/>
    <w:rsid w:val="6AF34282"/>
    <w:rsid w:val="70D41370"/>
    <w:rsid w:val="713A79E0"/>
    <w:rsid w:val="732C693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4"/>
    <w:basedOn w:val="1"/>
    <w:next w:val="1"/>
    <w:qFormat/>
    <w:uiPriority w:val="0"/>
    <w:pPr>
      <w:keepNext/>
      <w:keepLines/>
      <w:spacing w:before="280" w:after="290" w:line="372" w:lineRule="auto"/>
      <w:outlineLvl w:val="3"/>
    </w:pPr>
    <w:rPr>
      <w:rFonts w:ascii="Arial" w:hAnsi="Arial" w:eastAsia="黑体"/>
      <w:b/>
      <w:bCs/>
      <w:kern w:val="0"/>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ind w:left="0" w:leftChars="0" w:firstLine="0" w:firstLineChars="0"/>
    </w:pPr>
    <w:rPr>
      <w:rFonts w:ascii="Times New Roman" w:hAnsi="Times New Roman"/>
    </w:rPr>
  </w:style>
  <w:style w:type="paragraph" w:styleId="4">
    <w:name w:val="annotation text"/>
    <w:basedOn w:val="1"/>
    <w:unhideWhenUsed/>
    <w:qFormat/>
    <w:uiPriority w:val="99"/>
    <w:pPr>
      <w:jc w:val="left"/>
    </w:pPr>
    <w:rPr>
      <w:kern w:val="0"/>
    </w:rPr>
  </w:style>
  <w:style w:type="paragraph" w:styleId="5">
    <w:name w:val="Body Text"/>
    <w:basedOn w:val="1"/>
    <w:next w:val="1"/>
    <w:unhideWhenUsed/>
    <w:qFormat/>
    <w:uiPriority w:val="99"/>
    <w:pPr>
      <w:spacing w:after="120"/>
    </w:pPr>
  </w:style>
  <w:style w:type="paragraph" w:styleId="6">
    <w:name w:val="Body Text Indent 2"/>
    <w:basedOn w:val="1"/>
    <w:qFormat/>
    <w:uiPriority w:val="0"/>
    <w:pPr>
      <w:spacing w:line="440" w:lineRule="exact"/>
      <w:ind w:left="420"/>
    </w:pPr>
    <w:rPr>
      <w:rFonts w:ascii="宋体"/>
      <w:kern w:val="0"/>
    </w:rPr>
  </w:style>
  <w:style w:type="paragraph" w:styleId="7">
    <w:name w:val="footer"/>
    <w:basedOn w:val="1"/>
    <w:qFormat/>
    <w:uiPriority w:val="99"/>
    <w:pPr>
      <w:pBdr>
        <w:top w:val="single" w:color="auto" w:sz="4" w:space="1"/>
      </w:pBdr>
      <w:tabs>
        <w:tab w:val="center" w:pos="4153"/>
        <w:tab w:val="right" w:pos="8306"/>
      </w:tabs>
      <w:snapToGrid w:val="0"/>
      <w:jc w:val="left"/>
    </w:pPr>
    <w:rPr>
      <w:kern w:val="0"/>
      <w:sz w:val="18"/>
    </w:rPr>
  </w:style>
  <w:style w:type="paragraph" w:styleId="8">
    <w:name w:val="Normal (Web)"/>
    <w:basedOn w:val="1"/>
    <w:qFormat/>
    <w:uiPriority w:val="0"/>
    <w:pPr>
      <w:widowControl/>
      <w:spacing w:before="100" w:beforeAutospacing="1" w:after="100" w:afterAutospacing="1"/>
      <w:jc w:val="left"/>
    </w:pPr>
    <w:rPr>
      <w:rFonts w:hint="eastAsia" w:ascii="宋体" w:hAnsi="宋体"/>
      <w:kern w:val="0"/>
      <w:sz w:val="24"/>
      <w:szCs w:val="24"/>
    </w:rPr>
  </w:style>
  <w:style w:type="character" w:styleId="11">
    <w:name w:val="annotation reference"/>
    <w:basedOn w:val="10"/>
    <w:qFormat/>
    <w:uiPriority w:val="0"/>
    <w:rPr>
      <w:sz w:val="21"/>
      <w:szCs w:val="21"/>
    </w:rPr>
  </w:style>
  <w:style w:type="character" w:customStyle="1" w:styleId="12">
    <w:name w:val="subcontract-othercontent"/>
    <w:basedOn w:val="10"/>
    <w:qFormat/>
    <w:uiPriority w:val="0"/>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1014</Words>
  <Characters>1042</Characters>
  <Lines>0</Lines>
  <Paragraphs>0</Paragraphs>
  <TotalTime>0</TotalTime>
  <ScaleCrop>false</ScaleCrop>
  <LinksUpToDate>false</LinksUpToDate>
  <CharactersWithSpaces>1093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2024-07-04T12:51:00Z</dcterms:created>
  <dc:creator>哇咔咔</dc:creator>
  <cp:lastModifiedBy>别总失眠</cp:lastModifiedBy>
  <dcterms:modified xsi:type="dcterms:W3CDTF">2026-04-22T02:03:35Z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9827F1AF7CEC4603BB0B67FDB90667CA_13</vt:lpwstr>
  </property>
  <property fmtid="{D5CDD505-2E9C-101B-9397-08002B2CF9AE}" pid="4" name="KSOTemplateDocerSaveRecord">
    <vt:lpwstr>eyJoZGlkIjoiNjA1M2ZjNmEzMzk2NDRkZDBmNDU2MTljMjJjYTNmYjMiLCJ1c2VySWQiOiIyOTgzOTM3ODkifQ==</vt:lpwstr>
  </property>
</Properties>
</file>