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2E0F4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一、功能要求：凝胶色谱分子量分布仪由液相色谱及有机碳有机氮检测仪构成，能实现有机物组分分离与有机碳、有机氮、紫外检测的同时测定，后期可升级荧光检测器以及馏分收集器。</w:t>
      </w:r>
    </w:p>
    <w:p w14:paraId="46E825C5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二、技术要求</w:t>
      </w:r>
    </w:p>
    <w:p w14:paraId="7CD17694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（一）溶解性有机碳/溶解性有机氮反应器</w:t>
      </w:r>
    </w:p>
    <w:p w14:paraId="099E286C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▲1.薄膜反应器:内置紫外灯可对含碳有机化合物进行快速氧化</w:t>
      </w:r>
    </w:p>
    <w:p w14:paraId="2585C05B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2</w:t>
      </w:r>
      <w:r>
        <w:rPr>
          <w:rFonts w:hint="eastAsia" w:ascii="宋体" w:hAnsi="宋体" w:cs="宋体"/>
          <w:color w:val="auto"/>
          <w:sz w:val="20"/>
          <w:szCs w:val="20"/>
          <w:highlight w:val="none"/>
        </w:rPr>
        <w:t>.</w:t>
      </w:r>
      <w:r>
        <w:rPr>
          <w:rFonts w:hint="eastAsia"/>
          <w:color w:val="auto"/>
          <w:highlight w:val="none"/>
        </w:rPr>
        <w:t>能耗：≤</w:t>
      </w:r>
      <w:r>
        <w:rPr>
          <w:rFonts w:hint="eastAsia" w:ascii="宋体" w:hAnsi="宋体" w:cs="宋体"/>
          <w:sz w:val="20"/>
          <w:szCs w:val="20"/>
          <w:highlight w:val="none"/>
        </w:rPr>
        <w:t>0.5kwh</w:t>
      </w:r>
    </w:p>
    <w:p w14:paraId="677D6AB7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3.载气：氮气（纯度≥99.99%或者99.999%），流速：≥10L/h</w:t>
      </w:r>
    </w:p>
    <w:p w14:paraId="79793D0F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4.流动相：磷酸盐缓冲剂（22.5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mmol/L</w:t>
      </w:r>
      <w:r>
        <w:rPr>
          <w:rFonts w:hint="eastAsia" w:ascii="宋体" w:hAnsi="宋体" w:cs="宋体"/>
          <w:sz w:val="20"/>
          <w:szCs w:val="20"/>
          <w:highlight w:val="none"/>
        </w:rPr>
        <w:t>），pH</w:t>
      </w:r>
      <w:r>
        <w:rPr>
          <w:rFonts w:hint="eastAsia" w:ascii="宋体" w:hAnsi="宋体" w:cs="宋体"/>
          <w:color w:val="auto"/>
          <w:sz w:val="20"/>
          <w:szCs w:val="20"/>
          <w:highlight w:val="none"/>
        </w:rPr>
        <w:t>标液6.59±0.01，24小时用量≤3 L。</w:t>
      </w:r>
    </w:p>
    <w:p w14:paraId="1955C67B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cs="宋体"/>
          <w:color w:val="auto"/>
          <w:sz w:val="20"/>
          <w:szCs w:val="20"/>
          <w:highlight w:val="none"/>
        </w:rPr>
        <w:t>5. 酸化溶液:磷酸 PH值 1.5 ，24小时用量≤0.8 L</w:t>
      </w:r>
    </w:p>
    <w:p w14:paraId="42082E0E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cs="宋体"/>
          <w:color w:val="auto"/>
          <w:sz w:val="20"/>
          <w:szCs w:val="20"/>
          <w:highlight w:val="none"/>
        </w:rPr>
        <w:t xml:space="preserve">6.有机碳测量范围涵盖：0.001ppm </w:t>
      </w:r>
      <w:r>
        <w:rPr>
          <w:color w:val="auto"/>
          <w:sz w:val="20"/>
          <w:szCs w:val="20"/>
          <w:highlight w:val="none"/>
        </w:rPr>
        <w:t>~</w:t>
      </w:r>
      <w:r>
        <w:rPr>
          <w:rFonts w:hint="eastAsia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0"/>
          <w:szCs w:val="20"/>
          <w:highlight w:val="none"/>
        </w:rPr>
        <w:t>5ppm</w:t>
      </w:r>
      <w:bookmarkStart w:id="0" w:name="_GoBack"/>
      <w:bookmarkEnd w:id="0"/>
    </w:p>
    <w:p w14:paraId="3C854DE9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 xml:space="preserve">7.有机碳测量范围(支路)涵盖：1 </w:t>
      </w:r>
      <w:r>
        <w:rPr>
          <w:sz w:val="20"/>
          <w:szCs w:val="20"/>
          <w:highlight w:val="none"/>
        </w:rPr>
        <w:t>~</w:t>
      </w:r>
      <w:r>
        <w:rPr>
          <w:rFonts w:hint="eastAsia" w:ascii="宋体" w:hAnsi="宋体" w:cs="宋体"/>
          <w:sz w:val="20"/>
          <w:szCs w:val="20"/>
          <w:highlight w:val="none"/>
        </w:rPr>
        <w:t xml:space="preserve"> 5000 ppb</w:t>
      </w:r>
    </w:p>
    <w:p w14:paraId="620065B3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8.有机碳测量精度：50 ppb</w:t>
      </w:r>
    </w:p>
    <w:p w14:paraId="63A765B5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▲9.采用近红外检测器，检测TOC</w:t>
      </w:r>
    </w:p>
    <w:p w14:paraId="6F3EFB55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▲10.有机碳最低检测限：≤1 ppb</w:t>
      </w:r>
    </w:p>
    <w:p w14:paraId="0CC53E42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▲11.紫外检测器：基线噪音≤ 6 X 10</w:t>
      </w:r>
      <w:r>
        <w:rPr>
          <w:rFonts w:hint="eastAsia" w:ascii="宋体" w:hAnsi="宋体" w:cs="宋体"/>
          <w:sz w:val="20"/>
          <w:szCs w:val="20"/>
          <w:highlight w:val="none"/>
          <w:vertAlign w:val="superscript"/>
        </w:rPr>
        <w:t>-5</w:t>
      </w:r>
      <w:r>
        <w:rPr>
          <w:rFonts w:hint="eastAsia" w:ascii="宋体" w:hAnsi="宋体" w:cs="宋体"/>
          <w:sz w:val="20"/>
          <w:szCs w:val="20"/>
          <w:highlight w:val="none"/>
        </w:rPr>
        <w:t>AU</w:t>
      </w:r>
    </w:p>
    <w:p w14:paraId="0D6607AD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▲12.有机氮检测器：基线噪音≤3 X 10</w:t>
      </w:r>
      <w:r>
        <w:rPr>
          <w:rFonts w:hint="eastAsia" w:ascii="宋体" w:hAnsi="宋体" w:cs="宋体"/>
          <w:sz w:val="20"/>
          <w:szCs w:val="20"/>
          <w:highlight w:val="none"/>
          <w:vertAlign w:val="superscript"/>
        </w:rPr>
        <w:t>-5</w:t>
      </w:r>
      <w:r>
        <w:rPr>
          <w:rFonts w:hint="eastAsia" w:ascii="宋体" w:hAnsi="宋体" w:cs="宋体"/>
          <w:sz w:val="20"/>
          <w:szCs w:val="20"/>
          <w:highlight w:val="none"/>
        </w:rPr>
        <w:t>AU</w:t>
      </w:r>
    </w:p>
    <w:p w14:paraId="5C421DE8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13.自动进样器位数：≥36孔。</w:t>
      </w:r>
    </w:p>
    <w:p w14:paraId="4558B148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▲14.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自动进样器能保证≥5天的连续自动化分析。</w:t>
      </w:r>
    </w:p>
    <w:p w14:paraId="23AE03CC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15.自动进样器具有帕尔贴控温</w:t>
      </w:r>
    </w:p>
    <w:p w14:paraId="2AEB8145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16.具有溶解碳反应器，可去除无机碳</w:t>
      </w:r>
    </w:p>
    <w:p w14:paraId="0FA93788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▲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17分子量检测范围：</w:t>
      </w:r>
      <w:r>
        <w:rPr>
          <w:rFonts w:hint="eastAsia" w:ascii="宋体" w:hAnsi="宋体" w:cs="宋体"/>
          <w:sz w:val="20"/>
          <w:szCs w:val="20"/>
          <w:highlight w:val="none"/>
        </w:rPr>
        <w:t>500-80000 Da</w:t>
      </w:r>
    </w:p>
    <w:p w14:paraId="6CA727ED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18.在不改动硬件的情况下能通过手动进样装置快速进行TOC测定；</w:t>
      </w:r>
    </w:p>
    <w:p w14:paraId="7F28CF23">
      <w:pPr>
        <w:widowControl/>
        <w:adjustRightInd w:val="0"/>
        <w:snapToGrid w:val="0"/>
        <w:spacing w:line="360" w:lineRule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19.软件：操作软件支持图形化编程与 Excel 模板定制</w:t>
      </w:r>
    </w:p>
    <w:p w14:paraId="39440861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（二）软件：操作软件支持图形化编程与 Excel 模板定制</w:t>
      </w:r>
    </w:p>
    <w:p w14:paraId="26772584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（三）配置要求</w:t>
      </w:r>
    </w:p>
    <w:p w14:paraId="23B797A7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1.薄膜反应器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06CF2AEC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 xml:space="preserve">2.薄膜反应器内置灯 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266D7381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 xml:space="preserve">3.淋洗液有机氮背景消除反应器 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1套</w:t>
      </w:r>
    </w:p>
    <w:p w14:paraId="7185DBE3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4.溶剂性有机碳反应器（扣除流动相背景TOC）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1套</w:t>
      </w:r>
    </w:p>
    <w:p w14:paraId="5D0B500A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 xml:space="preserve">5.电机和安装件      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1套</w:t>
      </w:r>
    </w:p>
    <w:p w14:paraId="0B7C4D00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6.UVD紫外灯及测量池  1个</w:t>
      </w:r>
    </w:p>
    <w:p w14:paraId="682BE27A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7. OND灯及测量池  1个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</w:p>
    <w:p w14:paraId="4CF18495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8.稀释注射器 10ML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34D4C42D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8.毛细管和连接头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按需</w:t>
      </w:r>
    </w:p>
    <w:p w14:paraId="28BCA648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9.帕尔贴冷却器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1FEBF4DB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10. PT 100 温度传感器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189177FF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 xml:space="preserve">11. 溶剂入口过滤器 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3个</w:t>
      </w:r>
    </w:p>
    <w:p w14:paraId="0222C1B0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12. SS半预处理过滤组件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2个</w:t>
      </w:r>
    </w:p>
    <w:p w14:paraId="452DF375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 xml:space="preserve">13. 废液泵(包括支架) 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70087000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14. 有机玻璃圆柱体（用于酸化）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1EB620BF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15. 自动进样器进样针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1个</w:t>
      </w:r>
    </w:p>
    <w:p w14:paraId="73AE2136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16. HPLC泵维护套件（含阀/弹簧/活塞杆和风扇）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1套</w:t>
      </w:r>
    </w:p>
    <w:p w14:paraId="745915EF"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17. 自动进样器齿带</w:t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  <w:t>2根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D64D3"/>
    <w:rsid w:val="06511E5F"/>
    <w:rsid w:val="0DD31855"/>
    <w:rsid w:val="0FCD29BF"/>
    <w:rsid w:val="116A65C1"/>
    <w:rsid w:val="151224E2"/>
    <w:rsid w:val="1E9D64D3"/>
    <w:rsid w:val="25AE77EF"/>
    <w:rsid w:val="2BB6145B"/>
    <w:rsid w:val="2BE71E27"/>
    <w:rsid w:val="2CD02D92"/>
    <w:rsid w:val="31176FE8"/>
    <w:rsid w:val="31420195"/>
    <w:rsid w:val="388F47DF"/>
    <w:rsid w:val="3CA559CB"/>
    <w:rsid w:val="409C2073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qFormat/>
    <w:uiPriority w:val="0"/>
    <w:rPr>
      <w:sz w:val="21"/>
      <w:szCs w:val="21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857</Characters>
  <Lines>0</Lines>
  <Paragraphs>0</Paragraphs>
  <TotalTime>0</TotalTime>
  <ScaleCrop>false</ScaleCrop>
  <LinksUpToDate>false</LinksUpToDate>
  <CharactersWithSpaces>941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2026-04-16T09:37:00Z</dcterms:created>
  <dc:creator>子夜</dc:creator>
  <cp:lastModifiedBy>子夜</cp:lastModifiedBy>
  <dcterms:modified xsi:type="dcterms:W3CDTF">2026-04-17T02:00:10Z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9FCE1EEFCFE14D82AF9A7C497049217C_11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