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958229">
      <w:pPr>
        <w:pStyle w:val="3"/>
        <w:spacing w:before="0" w:after="0" w:line="360" w:lineRule="auto"/>
        <w:jc w:val="center"/>
        <w:rPr>
          <w:rFonts w:ascii="宋体" w:hAnsi="宋体" w:cs="宋体"/>
          <w:b w:val="0"/>
          <w:bCs w:val="0"/>
          <w:sz w:val="28"/>
          <w:szCs w:val="36"/>
          <w:highlight w:val="none"/>
        </w:rPr>
      </w:pPr>
      <w:r>
        <w:rPr>
          <w:rFonts w:hint="eastAsia" w:ascii="宋体" w:hAnsi="宋体" w:cs="宋体"/>
          <w:sz w:val="28"/>
          <w:szCs w:val="36"/>
          <w:highlight w:val="none"/>
        </w:rPr>
        <w:t>响应分项报价表</w:t>
      </w:r>
    </w:p>
    <w:p w14:paraId="6E4CAE76">
      <w:pPr>
        <w:pStyle w:val="4"/>
        <w:spacing w:line="360" w:lineRule="auto"/>
        <w:rPr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  <w:t>项目编号：</w:t>
      </w:r>
    </w:p>
    <w:p w14:paraId="5317FAFB">
      <w:pPr>
        <w:spacing w:line="360" w:lineRule="auto"/>
        <w:rPr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  <w:t>项目名称：</w:t>
      </w:r>
    </w:p>
    <w:tbl>
      <w:tblPr>
        <w:tblStyle w:val="5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7"/>
        <w:gridCol w:w="1223"/>
        <w:gridCol w:w="1013"/>
        <w:gridCol w:w="1339"/>
        <w:gridCol w:w="840"/>
        <w:gridCol w:w="1091"/>
        <w:gridCol w:w="965"/>
        <w:gridCol w:w="849"/>
        <w:gridCol w:w="600"/>
      </w:tblGrid>
      <w:tr w14:paraId="53253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6" w:type="pct"/>
            <w:vAlign w:val="center"/>
          </w:tcPr>
          <w:p w14:paraId="2533F880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序号</w:t>
            </w:r>
          </w:p>
        </w:tc>
        <w:tc>
          <w:tcPr>
            <w:tcW w:w="723" w:type="pct"/>
            <w:vAlign w:val="center"/>
          </w:tcPr>
          <w:p w14:paraId="67580347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标的物名称</w:t>
            </w:r>
          </w:p>
        </w:tc>
        <w:tc>
          <w:tcPr>
            <w:tcW w:w="600" w:type="pct"/>
            <w:vAlign w:val="center"/>
          </w:tcPr>
          <w:p w14:paraId="78F762A3">
            <w:pPr>
              <w:jc w:val="center"/>
              <w:rPr>
                <w:rFonts w:hint="eastAsia" w:ascii="宋体" w:hAnsi="宋体" w:eastAsia="宋体" w:cs="宋体"/>
                <w:b/>
                <w:highlight w:val="none"/>
                <w:lang w:val="en-US" w:eastAsia="zh-CN"/>
              </w:rPr>
            </w:pPr>
            <w:r>
              <w:rPr>
                <w:rFonts w:ascii="宋体" w:hAnsi="宋体" w:cs="宋体"/>
                <w:b/>
                <w:highlight w:val="none"/>
              </w:rPr>
              <w:t>品牌/规格</w:t>
            </w:r>
            <w:r>
              <w:rPr>
                <w:rFonts w:hint="eastAsia" w:ascii="宋体" w:hAnsi="宋体" w:cs="宋体"/>
                <w:b/>
                <w:highlight w:val="none"/>
                <w:lang w:val="en-US" w:eastAsia="zh-CN"/>
              </w:rPr>
              <w:t>/型号</w:t>
            </w:r>
          </w:p>
        </w:tc>
        <w:tc>
          <w:tcPr>
            <w:tcW w:w="791" w:type="pct"/>
            <w:vAlign w:val="center"/>
          </w:tcPr>
          <w:p w14:paraId="0C64D59D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生产厂家</w:t>
            </w:r>
          </w:p>
        </w:tc>
        <w:tc>
          <w:tcPr>
            <w:tcW w:w="498" w:type="pct"/>
            <w:vAlign w:val="center"/>
          </w:tcPr>
          <w:p w14:paraId="5D7FEA02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单位</w:t>
            </w:r>
          </w:p>
        </w:tc>
        <w:tc>
          <w:tcPr>
            <w:tcW w:w="645" w:type="pct"/>
            <w:vAlign w:val="center"/>
          </w:tcPr>
          <w:p w14:paraId="5F0D4426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数 量</w:t>
            </w:r>
          </w:p>
        </w:tc>
        <w:tc>
          <w:tcPr>
            <w:tcW w:w="571" w:type="pct"/>
            <w:vAlign w:val="center"/>
          </w:tcPr>
          <w:p w14:paraId="540F059E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单 价</w:t>
            </w:r>
          </w:p>
          <w:p w14:paraId="3B9EDC30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（元）</w:t>
            </w:r>
          </w:p>
        </w:tc>
        <w:tc>
          <w:tcPr>
            <w:tcW w:w="459" w:type="pct"/>
            <w:vAlign w:val="center"/>
          </w:tcPr>
          <w:p w14:paraId="19E7D1E2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小计</w:t>
            </w:r>
            <w:r>
              <w:rPr>
                <w:rFonts w:ascii="宋体" w:hAnsi="宋体" w:cs="宋体"/>
                <w:b/>
                <w:highlight w:val="none"/>
              </w:rPr>
              <w:t>（元）</w:t>
            </w:r>
          </w:p>
        </w:tc>
        <w:tc>
          <w:tcPr>
            <w:tcW w:w="352" w:type="pct"/>
            <w:vAlign w:val="center"/>
          </w:tcPr>
          <w:p w14:paraId="3A8510EE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备注</w:t>
            </w:r>
          </w:p>
        </w:tc>
      </w:tr>
      <w:tr w14:paraId="45C36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6" w:type="pct"/>
            <w:vAlign w:val="center"/>
          </w:tcPr>
          <w:p w14:paraId="7B508941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23" w:type="pct"/>
            <w:vAlign w:val="center"/>
          </w:tcPr>
          <w:p w14:paraId="07C41EC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00" w:type="pct"/>
            <w:vAlign w:val="center"/>
          </w:tcPr>
          <w:p w14:paraId="1B79903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91" w:type="pct"/>
            <w:vAlign w:val="center"/>
          </w:tcPr>
          <w:p w14:paraId="27FB11B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98" w:type="pct"/>
            <w:vAlign w:val="center"/>
          </w:tcPr>
          <w:p w14:paraId="15EA85E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45" w:type="pct"/>
            <w:vAlign w:val="center"/>
          </w:tcPr>
          <w:p w14:paraId="086C3220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71" w:type="pct"/>
            <w:vAlign w:val="center"/>
          </w:tcPr>
          <w:p w14:paraId="758478F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59" w:type="pct"/>
            <w:vAlign w:val="center"/>
          </w:tcPr>
          <w:p w14:paraId="210DFC80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52" w:type="pct"/>
            <w:vAlign w:val="center"/>
          </w:tcPr>
          <w:p w14:paraId="5ACE0EE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2B50C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6" w:type="pct"/>
            <w:vAlign w:val="center"/>
          </w:tcPr>
          <w:p w14:paraId="694AC92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23" w:type="pct"/>
            <w:vAlign w:val="center"/>
          </w:tcPr>
          <w:p w14:paraId="4BDD231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00" w:type="pct"/>
            <w:vAlign w:val="center"/>
          </w:tcPr>
          <w:p w14:paraId="1B4A4445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91" w:type="pct"/>
            <w:vAlign w:val="center"/>
          </w:tcPr>
          <w:p w14:paraId="24EF939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98" w:type="pct"/>
            <w:vAlign w:val="center"/>
          </w:tcPr>
          <w:p w14:paraId="42EFB13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45" w:type="pct"/>
            <w:vAlign w:val="center"/>
          </w:tcPr>
          <w:p w14:paraId="1ABFB6B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71" w:type="pct"/>
            <w:vAlign w:val="center"/>
          </w:tcPr>
          <w:p w14:paraId="5C7869C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59" w:type="pct"/>
            <w:vAlign w:val="center"/>
          </w:tcPr>
          <w:p w14:paraId="0039C85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52" w:type="pct"/>
            <w:vAlign w:val="center"/>
          </w:tcPr>
          <w:p w14:paraId="6EB0076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0BF21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6" w:type="pct"/>
            <w:vAlign w:val="center"/>
          </w:tcPr>
          <w:p w14:paraId="7DCA166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23" w:type="pct"/>
            <w:vAlign w:val="center"/>
          </w:tcPr>
          <w:p w14:paraId="553455C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00" w:type="pct"/>
            <w:vAlign w:val="center"/>
          </w:tcPr>
          <w:p w14:paraId="58ED432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91" w:type="pct"/>
            <w:vAlign w:val="center"/>
          </w:tcPr>
          <w:p w14:paraId="0998D67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98" w:type="pct"/>
            <w:vAlign w:val="center"/>
          </w:tcPr>
          <w:p w14:paraId="6F39B91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45" w:type="pct"/>
            <w:vAlign w:val="center"/>
          </w:tcPr>
          <w:p w14:paraId="2CEED7A2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71" w:type="pct"/>
            <w:vAlign w:val="center"/>
          </w:tcPr>
          <w:p w14:paraId="1740347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59" w:type="pct"/>
            <w:vAlign w:val="center"/>
          </w:tcPr>
          <w:p w14:paraId="0BA32145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52" w:type="pct"/>
            <w:vAlign w:val="center"/>
          </w:tcPr>
          <w:p w14:paraId="28D9D6E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422C1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6" w:type="pct"/>
            <w:vAlign w:val="center"/>
          </w:tcPr>
          <w:p w14:paraId="5F25D3B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23" w:type="pct"/>
            <w:vAlign w:val="center"/>
          </w:tcPr>
          <w:p w14:paraId="3E1AD53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00" w:type="pct"/>
            <w:vAlign w:val="center"/>
          </w:tcPr>
          <w:p w14:paraId="6D53718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91" w:type="pct"/>
            <w:vAlign w:val="center"/>
          </w:tcPr>
          <w:p w14:paraId="02EECD2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98" w:type="pct"/>
            <w:vAlign w:val="center"/>
          </w:tcPr>
          <w:p w14:paraId="4BDD317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45" w:type="pct"/>
            <w:vAlign w:val="center"/>
          </w:tcPr>
          <w:p w14:paraId="1ADB2A0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71" w:type="pct"/>
            <w:vAlign w:val="center"/>
          </w:tcPr>
          <w:p w14:paraId="284B334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59" w:type="pct"/>
            <w:vAlign w:val="center"/>
          </w:tcPr>
          <w:p w14:paraId="2B1DFBD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52" w:type="pct"/>
            <w:vAlign w:val="center"/>
          </w:tcPr>
          <w:p w14:paraId="74F2B271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27AB1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6" w:type="pct"/>
            <w:vAlign w:val="center"/>
          </w:tcPr>
          <w:p w14:paraId="3CD0054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23" w:type="pct"/>
            <w:vAlign w:val="center"/>
          </w:tcPr>
          <w:p w14:paraId="1CC92345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00" w:type="pct"/>
            <w:vAlign w:val="center"/>
          </w:tcPr>
          <w:p w14:paraId="15B1731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91" w:type="pct"/>
            <w:vAlign w:val="center"/>
          </w:tcPr>
          <w:p w14:paraId="007BC9D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98" w:type="pct"/>
            <w:vAlign w:val="center"/>
          </w:tcPr>
          <w:p w14:paraId="2A7D773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45" w:type="pct"/>
            <w:vAlign w:val="center"/>
          </w:tcPr>
          <w:p w14:paraId="375FACE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71" w:type="pct"/>
            <w:vAlign w:val="center"/>
          </w:tcPr>
          <w:p w14:paraId="5FBEE14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59" w:type="pct"/>
            <w:vAlign w:val="center"/>
          </w:tcPr>
          <w:p w14:paraId="597A66B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52" w:type="pct"/>
            <w:vAlign w:val="center"/>
          </w:tcPr>
          <w:p w14:paraId="48FBD22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33E8C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6" w:type="pct"/>
            <w:vAlign w:val="center"/>
          </w:tcPr>
          <w:p w14:paraId="0FB9742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23" w:type="pct"/>
            <w:vAlign w:val="center"/>
          </w:tcPr>
          <w:p w14:paraId="6700EEE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00" w:type="pct"/>
            <w:vAlign w:val="center"/>
          </w:tcPr>
          <w:p w14:paraId="0302BDBB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91" w:type="pct"/>
            <w:vAlign w:val="center"/>
          </w:tcPr>
          <w:p w14:paraId="15ACD72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98" w:type="pct"/>
            <w:vAlign w:val="center"/>
          </w:tcPr>
          <w:p w14:paraId="1948159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45" w:type="pct"/>
            <w:vAlign w:val="center"/>
          </w:tcPr>
          <w:p w14:paraId="0766318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71" w:type="pct"/>
            <w:vAlign w:val="center"/>
          </w:tcPr>
          <w:p w14:paraId="17524C0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59" w:type="pct"/>
            <w:vAlign w:val="center"/>
          </w:tcPr>
          <w:p w14:paraId="1308D70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52" w:type="pct"/>
            <w:vAlign w:val="center"/>
          </w:tcPr>
          <w:p w14:paraId="1636EE31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202CC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6" w:type="pct"/>
            <w:vAlign w:val="center"/>
          </w:tcPr>
          <w:p w14:paraId="6674578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23" w:type="pct"/>
            <w:vAlign w:val="center"/>
          </w:tcPr>
          <w:p w14:paraId="764D1121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00" w:type="pct"/>
            <w:vAlign w:val="center"/>
          </w:tcPr>
          <w:p w14:paraId="2939B60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91" w:type="pct"/>
            <w:vAlign w:val="center"/>
          </w:tcPr>
          <w:p w14:paraId="613DC72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98" w:type="pct"/>
            <w:vAlign w:val="center"/>
          </w:tcPr>
          <w:p w14:paraId="27B0FF0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45" w:type="pct"/>
            <w:vAlign w:val="center"/>
          </w:tcPr>
          <w:p w14:paraId="08B5D91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71" w:type="pct"/>
            <w:vAlign w:val="center"/>
          </w:tcPr>
          <w:p w14:paraId="4191509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59" w:type="pct"/>
            <w:vAlign w:val="center"/>
          </w:tcPr>
          <w:p w14:paraId="1C4CFD6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52" w:type="pct"/>
            <w:vAlign w:val="center"/>
          </w:tcPr>
          <w:p w14:paraId="4876E0F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338EC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6" w:type="pct"/>
            <w:vAlign w:val="center"/>
          </w:tcPr>
          <w:p w14:paraId="398716CB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23" w:type="pct"/>
            <w:vAlign w:val="center"/>
          </w:tcPr>
          <w:p w14:paraId="2A87489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00" w:type="pct"/>
            <w:vAlign w:val="center"/>
          </w:tcPr>
          <w:p w14:paraId="3F0BF3EB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91" w:type="pct"/>
            <w:vAlign w:val="center"/>
          </w:tcPr>
          <w:p w14:paraId="4C51D57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98" w:type="pct"/>
            <w:vAlign w:val="center"/>
          </w:tcPr>
          <w:p w14:paraId="4C350285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45" w:type="pct"/>
            <w:vAlign w:val="center"/>
          </w:tcPr>
          <w:p w14:paraId="771B269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71" w:type="pct"/>
            <w:vAlign w:val="center"/>
          </w:tcPr>
          <w:p w14:paraId="0C22163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59" w:type="pct"/>
            <w:vAlign w:val="center"/>
          </w:tcPr>
          <w:p w14:paraId="1107605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52" w:type="pct"/>
            <w:vAlign w:val="center"/>
          </w:tcPr>
          <w:p w14:paraId="250A0722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6CCDD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6" w:type="pct"/>
            <w:vAlign w:val="center"/>
          </w:tcPr>
          <w:p w14:paraId="78EC7F4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23" w:type="pct"/>
            <w:vAlign w:val="center"/>
          </w:tcPr>
          <w:p w14:paraId="140234D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00" w:type="pct"/>
            <w:vAlign w:val="center"/>
          </w:tcPr>
          <w:p w14:paraId="1C19FAE5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91" w:type="pct"/>
            <w:vAlign w:val="center"/>
          </w:tcPr>
          <w:p w14:paraId="708F7DC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98" w:type="pct"/>
            <w:vAlign w:val="center"/>
          </w:tcPr>
          <w:p w14:paraId="57032D4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45" w:type="pct"/>
            <w:vAlign w:val="center"/>
          </w:tcPr>
          <w:p w14:paraId="271662C1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71" w:type="pct"/>
            <w:vAlign w:val="center"/>
          </w:tcPr>
          <w:p w14:paraId="7338ACA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59" w:type="pct"/>
            <w:vAlign w:val="center"/>
          </w:tcPr>
          <w:p w14:paraId="43F8DE9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52" w:type="pct"/>
            <w:vAlign w:val="center"/>
          </w:tcPr>
          <w:p w14:paraId="5AF1EAD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532C6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9"/>
            <w:vAlign w:val="center"/>
          </w:tcPr>
          <w:p w14:paraId="623E2110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总价（人民币大写</w:t>
            </w:r>
            <w:r>
              <w:rPr>
                <w:rFonts w:ascii="Calibri" w:hAnsi="Calibri" w:eastAsia="Calibri" w:cs="Calibri"/>
                <w:b/>
                <w:highlight w:val="none"/>
              </w:rPr>
              <w:t xml:space="preserve"> </w:t>
            </w:r>
            <w:r>
              <w:rPr>
                <w:rFonts w:ascii="宋体" w:hAnsi="宋体" w:cs="宋体"/>
                <w:b/>
                <w:highlight w:val="none"/>
              </w:rPr>
              <w:t>）：</w:t>
            </w:r>
            <w:r>
              <w:rPr>
                <w:rFonts w:ascii="Calibri" w:hAnsi="Calibri" w:eastAsia="Calibri" w:cs="Calibri"/>
                <w:b/>
                <w:highlight w:val="none"/>
              </w:rPr>
              <w:t xml:space="preserve">                               </w:t>
            </w:r>
            <w:r>
              <w:rPr>
                <w:rFonts w:ascii="宋体" w:hAnsi="宋体" w:cs="宋体"/>
                <w:b/>
                <w:highlight w:val="none"/>
              </w:rPr>
              <w:t>合计（小写）　</w:t>
            </w:r>
            <w:r>
              <w:rPr>
                <w:rFonts w:hint="eastAsia" w:ascii="Calibri" w:hAnsi="Calibri" w:eastAsia="宋体" w:cs="Calibri"/>
                <w:b/>
                <w:highlight w:val="none"/>
                <w:lang w:eastAsia="zh-CN"/>
              </w:rPr>
              <w:t>：</w:t>
            </w:r>
            <w:r>
              <w:rPr>
                <w:rFonts w:ascii="Calibri" w:hAnsi="Calibri" w:eastAsia="Calibri" w:cs="Calibri"/>
                <w:b/>
                <w:highlight w:val="none"/>
              </w:rPr>
              <w:t xml:space="preserve">        </w:t>
            </w:r>
            <w:r>
              <w:rPr>
                <w:rFonts w:ascii="宋体" w:hAnsi="宋体" w:cs="宋体"/>
                <w:b/>
                <w:highlight w:val="none"/>
              </w:rPr>
              <w:t>元</w:t>
            </w:r>
          </w:p>
        </w:tc>
      </w:tr>
      <w:tr w14:paraId="11E3A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9"/>
            <w:vAlign w:val="center"/>
          </w:tcPr>
          <w:p w14:paraId="340FE7D3">
            <w:pPr>
              <w:adjustRightInd w:val="0"/>
              <w:snapToGrid w:val="0"/>
              <w:spacing w:line="360" w:lineRule="exact"/>
              <w:jc w:val="left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  <w:lang w:eastAsia="zh-CN"/>
              </w:rPr>
              <w:t>注：</w:t>
            </w:r>
            <w:r>
              <w:rPr>
                <w:rFonts w:hint="eastAsia" w:ascii="宋体" w:hAnsi="宋体" w:cs="宋体"/>
                <w:szCs w:val="21"/>
                <w:highlight w:val="none"/>
              </w:rPr>
              <w:t>以上</w:t>
            </w: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价款</w:t>
            </w:r>
            <w:r>
              <w:rPr>
                <w:rFonts w:hint="eastAsia" w:ascii="宋体" w:hAnsi="宋体" w:cs="宋体"/>
                <w:szCs w:val="21"/>
                <w:highlight w:val="none"/>
              </w:rPr>
              <w:t>均包含货物费(含</w:t>
            </w:r>
            <w:r>
              <w:rPr>
                <w:rFonts w:hint="eastAsia" w:ascii="宋体" w:hAnsi="宋体" w:cs="宋体"/>
                <w:szCs w:val="21"/>
                <w:highlight w:val="none"/>
                <w:lang w:eastAsia="zh-CN"/>
              </w:rPr>
              <w:t>质保期内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的</w:t>
            </w:r>
            <w:r>
              <w:rPr>
                <w:rFonts w:hint="eastAsia" w:ascii="宋体" w:hAnsi="宋体" w:cs="宋体"/>
                <w:szCs w:val="21"/>
                <w:highlight w:val="none"/>
              </w:rPr>
              <w:t>备品备件费)、包装费、运杂费(含搬运、装卸、保险费等)、工程费、材料费、安装调试费</w:t>
            </w:r>
            <w:r>
              <w:rPr>
                <w:rFonts w:hint="eastAsia" w:ascii="宋体" w:hAnsi="宋体" w:cs="宋体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cs="宋体"/>
                <w:szCs w:val="21"/>
                <w:highlight w:val="none"/>
              </w:rPr>
              <w:t>进口业务相关费用（包括外贸代理公司进口业务代理费、国内外银行手续费、报关费、商检费等）及进口货物按国家政策征收的一切税费（按国家政策规定</w:t>
            </w:r>
            <w:r>
              <w:rPr>
                <w:rFonts w:hint="eastAsia" w:ascii="宋体" w:hAnsi="宋体" w:cs="宋体"/>
                <w:szCs w:val="21"/>
                <w:highlight w:val="none"/>
                <w:lang w:eastAsia="zh-CN"/>
              </w:rPr>
              <w:t>采购人</w:t>
            </w:r>
            <w:r>
              <w:rPr>
                <w:rFonts w:hint="eastAsia" w:ascii="宋体" w:hAnsi="宋体" w:cs="宋体"/>
                <w:szCs w:val="21"/>
                <w:highlight w:val="none"/>
              </w:rPr>
              <w:t>可以享受的免税部分除外）等。</w:t>
            </w:r>
          </w:p>
        </w:tc>
      </w:tr>
    </w:tbl>
    <w:p w14:paraId="7A907104">
      <w:pPr>
        <w:pStyle w:val="8"/>
        <w:spacing w:line="360" w:lineRule="auto"/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</w:pPr>
    </w:p>
    <w:p w14:paraId="1205B3F5">
      <w:pPr>
        <w:spacing w:line="360" w:lineRule="auto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1.如果按单价计算的结果与总价不一致，以单价为准修正总价。</w:t>
      </w:r>
    </w:p>
    <w:p w14:paraId="24AEF83B">
      <w:pPr>
        <w:spacing w:line="360" w:lineRule="auto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2.上表中合计金额应与开标一览表中的投标总报价保持一致，且不得超出采购预算及最高限价。</w:t>
      </w:r>
    </w:p>
    <w:p w14:paraId="54C7E491">
      <w:pPr>
        <w:spacing w:line="360" w:lineRule="auto"/>
        <w:ind w:firstLine="1680" w:firstLineChars="800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供应商（盖公章）：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              </w:t>
      </w:r>
    </w:p>
    <w:p w14:paraId="29737115">
      <w:pPr>
        <w:spacing w:line="360" w:lineRule="auto"/>
        <w:ind w:firstLine="1680" w:firstLineChars="800"/>
        <w:rPr>
          <w:rFonts w:ascii="宋体" w:hAnsi="宋体" w:cs="宋体"/>
          <w:szCs w:val="21"/>
          <w:highlight w:val="none"/>
          <w:u w:val="single"/>
        </w:rPr>
      </w:pPr>
      <w:r>
        <w:rPr>
          <w:rFonts w:hint="eastAsia" w:ascii="宋体" w:hAnsi="宋体" w:cs="宋体"/>
          <w:szCs w:val="21"/>
          <w:highlight w:val="none"/>
        </w:rPr>
        <w:t>法定代表人或委托代理人（签字或盖章）：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</w:t>
      </w:r>
    </w:p>
    <w:p w14:paraId="0F788150">
      <w:pPr>
        <w:spacing w:line="360" w:lineRule="auto"/>
        <w:ind w:firstLine="1680" w:firstLineChars="800"/>
        <w:rPr>
          <w:rFonts w:ascii="宋体" w:hAnsi="宋体" w:cs="宋体"/>
          <w:kern w:val="0"/>
          <w:szCs w:val="21"/>
          <w:highlight w:val="none"/>
          <w:u w:val="single"/>
        </w:rPr>
      </w:pPr>
      <w:r>
        <w:rPr>
          <w:rFonts w:hint="eastAsia" w:ascii="宋体" w:hAnsi="宋体" w:cs="宋体"/>
          <w:szCs w:val="21"/>
          <w:highlight w:val="none"/>
        </w:rPr>
        <w:t>日    期：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  </w:t>
      </w:r>
    </w:p>
    <w:p w14:paraId="601EB4D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C415B7"/>
    <w:rsid w:val="06511E5F"/>
    <w:rsid w:val="0DD31855"/>
    <w:rsid w:val="0FCD29BF"/>
    <w:rsid w:val="116A65C1"/>
    <w:rsid w:val="151224E2"/>
    <w:rsid w:val="25AE77EF"/>
    <w:rsid w:val="2CD02D92"/>
    <w:rsid w:val="31176FE8"/>
    <w:rsid w:val="31420195"/>
    <w:rsid w:val="3CA559CB"/>
    <w:rsid w:val="4D2D7B93"/>
    <w:rsid w:val="4FB32D22"/>
    <w:rsid w:val="4FC869F1"/>
    <w:rsid w:val="559653F1"/>
    <w:rsid w:val="5DD41238"/>
    <w:rsid w:val="5FBF1D53"/>
    <w:rsid w:val="78C415B7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character" w:customStyle="1" w:styleId="7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2026-04-16T09:31:00Z</dcterms:created>
  <dc:creator>子夜</dc:creator>
  <cp:lastModifiedBy>子夜</cp:lastModifiedBy>
  <dcterms:modified xsi:type="dcterms:W3CDTF">2026-04-16T09:31:59Z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F864EA33AEAF43868BCB8D3D3C72536E_11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