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版本号：GCZB2026-03-034-W20260416001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两校区建筑规划核实及房屋面积测绘服务项目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GCZB2026-03-034-W</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两校区建筑规划核实及房屋面积测绘服务项目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GCZB2026-03-034-W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两校区建筑规划核实及房屋面积测绘服务项目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陕西铁路工程职业技术学院两校区建筑规划核实及房屋面积测绘服务项目，具体内容详见磋商文件。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采购包1（陕西铁路工程职业技术学院两校区建筑规划核实及房屋面积测绘服务项目）：属于专门面向中小企业采购。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6、具有履行合同所必须的设备和专业技术能力：具有履行合同所必须的设备和专业技术能力的说明及承诺；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9、行业资质：须具备行政主管部门颁发的测绘乙级及以上资质（专业类别须包括工程测量、界线与不动产测绘）；</w:t>
      </w:r>
    </w:p>
    <w:p>
      <w:pPr>
        <w:pStyle w:val="null3"/>
      </w:pPr>
      <w:r>
        <w:rPr>
          <w:rFonts w:ascii="仿宋_GB2312" w:hAnsi="仿宋_GB2312" w:cs="仿宋_GB2312" w:eastAsia="仿宋_GB2312"/>
        </w:rPr>
        <w:t>10、直接控股、管理关系：单位负责人为同一人或存在直接控股、管理关系的不同单位，不得同时参加本项目投标活动。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采购包1：1,285,500.00元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代理服务费收费标准：成交服务费参照国家发展和改革委员会《招标代理服务收费暂行办法》（计价格[2002]1980号）及发改办价格[2003]857号文件的规定标准下浮 20% 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联系电话：029-88899363（2290417378@qq.com）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陕西铁路工程职业技术学院两校区建筑规划核实及房屋面积测绘服务项目，1项，具体内容详见采购文件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1,285,500.00</w:t>
      </w:r>
    </w:p>
    <w:p>
      <w:pPr>
        <w:pStyle w:val="null3"/>
      </w:pPr>
      <w:r>
        <w:rPr>
          <w:rFonts w:ascii="仿宋_GB2312" w:hAnsi="仿宋_GB2312" w:cs="仿宋_GB2312" w:eastAsia="仿宋_GB2312"/>
        </w:rPr>
        <w:t>采购包最高限价（元）: 1,272,000.00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两校区建筑规划核实及房屋面积测绘服务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1,285,500.00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标的名称：两校区建筑规划核实及房屋面积测绘服务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需求概况</w:t>
            </w:r>
            <w:r>
              <w:rPr>
                <w:rFonts w:ascii="仿宋_GB2312" w:hAnsi="仿宋_GB2312" w:cs="仿宋_GB2312" w:eastAsia="仿宋_GB2312"/>
                <w:sz w:val="20"/>
              </w:rPr>
              <w:t>：</w:t>
            </w:r>
          </w:p>
          <w:p>
            <w:pPr>
              <w:pStyle w:val="null3"/>
            </w:pPr>
            <w:r>
              <w:rPr>
                <w:rFonts w:ascii="仿宋_GB2312" w:hAnsi="仿宋_GB2312" w:cs="仿宋_GB2312" w:eastAsia="仿宋_GB2312"/>
                <w:sz w:val="20"/>
              </w:rPr>
              <w:t>本项目旨在对学校范围内涉及历史遗留问题、未完成不动产权登记的建筑，进行全面的规划核实与房屋面积测绘，为后续不动产登记提供合法、准确的技术报告与数据支持</w:t>
            </w:r>
            <w:r>
              <w:rPr>
                <w:rFonts w:ascii="仿宋_GB2312" w:hAnsi="仿宋_GB2312" w:cs="仿宋_GB2312" w:eastAsia="仿宋_GB2312"/>
                <w:sz w:val="20"/>
              </w:rPr>
              <w:t>。</w:t>
            </w:r>
            <w:r>
              <w:rPr>
                <w:rFonts w:ascii="仿宋_GB2312" w:hAnsi="仿宋_GB2312" w:cs="仿宋_GB2312" w:eastAsia="仿宋_GB2312"/>
                <w:sz w:val="20"/>
              </w:rPr>
              <w:t>项目主要依据相关规范完成规划核实测量，房屋面积测量等测绘服务。根据采购方需求，逐步开展各个建筑相关测绘工作，完成相关审批或办证工作后，按照实际测量结果进行结算。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建设功能目标：</w:t>
            </w:r>
          </w:p>
          <w:p>
            <w:pPr>
              <w:pStyle w:val="null3"/>
              <w:ind w:firstLine="420"/>
              <w:jc w:val="both"/>
            </w:pPr>
            <w:r>
              <w:rPr>
                <w:rFonts w:ascii="仿宋_GB2312" w:hAnsi="仿宋_GB2312" w:cs="仿宋_GB2312" w:eastAsia="仿宋_GB2312"/>
                <w:sz w:val="21"/>
              </w:rPr>
              <w:t>依据相关规范完成规划核实测量，</w:t>
            </w:r>
            <w:r>
              <w:rPr>
                <w:rFonts w:ascii="仿宋_GB2312" w:hAnsi="仿宋_GB2312" w:cs="仿宋_GB2312" w:eastAsia="仿宋_GB2312"/>
                <w:sz w:val="21"/>
              </w:rPr>
              <w:t>提交测绘成果并通过相关部门审核</w:t>
            </w:r>
            <w:r>
              <w:rPr>
                <w:rFonts w:ascii="仿宋_GB2312" w:hAnsi="仿宋_GB2312" w:cs="仿宋_GB2312" w:eastAsia="仿宋_GB2312"/>
                <w:sz w:val="21"/>
              </w:rPr>
              <w:t>；</w:t>
            </w:r>
          </w:p>
          <w:p>
            <w:pPr>
              <w:pStyle w:val="null3"/>
            </w:pPr>
            <w:r>
              <w:rPr>
                <w:rFonts w:ascii="仿宋_GB2312" w:hAnsi="仿宋_GB2312" w:cs="仿宋_GB2312" w:eastAsia="仿宋_GB2312"/>
                <w:sz w:val="21"/>
              </w:rPr>
              <w:t>依据相关规范完成房屋面积测绘，提交测绘成果并协助完成不动产权证办理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服务内容和需求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服务范围；</w:t>
            </w:r>
          </w:p>
          <w:p>
            <w:pPr>
              <w:pStyle w:val="null3"/>
              <w:ind w:firstLine="400"/>
              <w:jc w:val="left"/>
            </w:pPr>
            <w:r>
              <w:rPr>
                <w:rFonts w:ascii="仿宋_GB2312" w:hAnsi="仿宋_GB2312" w:cs="仿宋_GB2312" w:eastAsia="仿宋_GB2312"/>
                <w:sz w:val="20"/>
              </w:rPr>
              <w:t>本项目旨在对学校范围内涉及历史遗留问题、未完成不动产权登记的建筑，进行全面的规划核实与房屋面积测绘，为后续不动产登记提供合法、准确的技术报告与数据支持。根据学校要求，完成两校区约</w:t>
            </w:r>
            <w:r>
              <w:rPr>
                <w:rFonts w:ascii="仿宋_GB2312" w:hAnsi="仿宋_GB2312" w:cs="仿宋_GB2312" w:eastAsia="仿宋_GB2312"/>
                <w:sz w:val="20"/>
              </w:rPr>
              <w:t xml:space="preserve">20余栋建筑建筑规划核实测量及房屋面积测量，具体数量以现场情况为准。要求提交电子及纸质成果，要求成果达到相关登记部门对规划核实、办理房产证相关要求，协助完成证件办理相关工作。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服务要求；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 xml:space="preserve">1）服务内容： </w:t>
            </w:r>
            <w:r>
              <w:rPr>
                <w:rFonts w:ascii="仿宋_GB2312" w:hAnsi="仿宋_GB2312" w:cs="仿宋_GB2312" w:eastAsia="仿宋_GB2312"/>
                <w:sz w:val="20"/>
              </w:rPr>
              <w:t>1.</w:t>
            </w:r>
            <w:r>
              <w:rPr>
                <w:rFonts w:ascii="仿宋_GB2312" w:hAnsi="仿宋_GB2312" w:cs="仿宋_GB2312" w:eastAsia="仿宋_GB2312"/>
                <w:sz w:val="20"/>
              </w:rPr>
              <w:t>两校区约有</w:t>
            </w:r>
            <w:r>
              <w:rPr>
                <w:rFonts w:ascii="仿宋_GB2312" w:hAnsi="仿宋_GB2312" w:cs="仿宋_GB2312" w:eastAsia="仿宋_GB2312"/>
                <w:sz w:val="20"/>
              </w:rPr>
              <w:t>20栋建筑须完成规划核实测量，总面积约为30万平方米；根据规划核实测量相关规范及要求完成测量服务；提交纸质版及电子版测绘成果，要求成果达到相关登记部门对规划核实相关要求，协助取得该栋建筑规划核实意见书。</w:t>
            </w:r>
            <w:r>
              <w:rPr>
                <w:rFonts w:ascii="仿宋_GB2312" w:hAnsi="仿宋_GB2312" w:cs="仿宋_GB2312" w:eastAsia="仿宋_GB2312"/>
                <w:sz w:val="20"/>
              </w:rPr>
              <w:t>2.</w:t>
            </w:r>
            <w:r>
              <w:rPr>
                <w:rFonts w:ascii="仿宋_GB2312" w:hAnsi="仿宋_GB2312" w:cs="仿宋_GB2312" w:eastAsia="仿宋_GB2312"/>
                <w:sz w:val="20"/>
              </w:rPr>
              <w:t>两校区约有</w:t>
            </w:r>
            <w:r>
              <w:rPr>
                <w:rFonts w:ascii="仿宋_GB2312" w:hAnsi="仿宋_GB2312" w:cs="仿宋_GB2312" w:eastAsia="仿宋_GB2312"/>
                <w:sz w:val="20"/>
              </w:rPr>
              <w:t>20栋建筑须完成房屋面积测量，总面积约为30万平方米；根据不动产登记相关要求完成测量服务；提交纸质版及电子版测绘成果，要求成果达到相关登记部门对房屋面积测量相关要求，协助取得该栋建筑不动产权证书。</w:t>
            </w:r>
            <w:r>
              <w:rPr>
                <w:rFonts w:ascii="仿宋_GB2312" w:hAnsi="仿宋_GB2312" w:cs="仿宋_GB2312" w:eastAsia="仿宋_GB2312"/>
                <w:sz w:val="20"/>
              </w:rPr>
              <w:t>3.</w:t>
            </w:r>
            <w:r>
              <w:rPr>
                <w:rFonts w:ascii="仿宋_GB2312" w:hAnsi="仿宋_GB2312" w:cs="仿宋_GB2312" w:eastAsia="仿宋_GB2312"/>
                <w:sz w:val="20"/>
              </w:rPr>
              <w:t>根据采购方要求开展测量，提交合格的测绘服务报告，协助采购方完成相关部门审批。</w:t>
            </w:r>
            <w:r>
              <w:rPr>
                <w:rFonts w:ascii="仿宋_GB2312" w:hAnsi="仿宋_GB2312" w:cs="仿宋_GB2312" w:eastAsia="仿宋_GB2312"/>
                <w:sz w:val="20"/>
              </w:rPr>
              <w:t>4.</w:t>
            </w:r>
            <w:r>
              <w:rPr>
                <w:rFonts w:ascii="仿宋_GB2312" w:hAnsi="仿宋_GB2312" w:cs="仿宋_GB2312" w:eastAsia="仿宋_GB2312"/>
                <w:sz w:val="20"/>
              </w:rPr>
              <w:t>提交电子版矢量数据、纸质测绘成果书一式五份，要求应达到相关部门的规范要求。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服务标准：1.按照采购人要求开展各项测量工作；遵守国家及行业相关规范；保证能够通过相关部门审核。2.对于历史资料不全，建设年代较早的建筑，拟定专项测绘方案，通过实地测量，资料溯源等方式，完成相关测绘工作。</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3）服务期限：本项目服务期限至</w:t>
            </w:r>
            <w:r>
              <w:rPr>
                <w:rFonts w:ascii="仿宋_GB2312" w:hAnsi="仿宋_GB2312" w:cs="仿宋_GB2312" w:eastAsia="仿宋_GB2312"/>
                <w:sz w:val="20"/>
              </w:rPr>
              <w:t>2026年12月31日；服务过程中</w:t>
            </w:r>
            <w:r>
              <w:rPr>
                <w:rFonts w:ascii="仿宋_GB2312" w:hAnsi="仿宋_GB2312" w:cs="仿宋_GB2312" w:eastAsia="仿宋_GB2312"/>
                <w:sz w:val="20"/>
              </w:rPr>
              <w:t>接采购方通知后，</w:t>
            </w:r>
            <w:r>
              <w:rPr>
                <w:rFonts w:ascii="仿宋_GB2312" w:hAnsi="仿宋_GB2312" w:cs="仿宋_GB2312" w:eastAsia="仿宋_GB2312"/>
                <w:sz w:val="20"/>
              </w:rPr>
              <w:t>15个日历日</w:t>
            </w:r>
            <w:r>
              <w:rPr>
                <w:rFonts w:ascii="仿宋_GB2312" w:hAnsi="仿宋_GB2312" w:cs="仿宋_GB2312" w:eastAsia="仿宋_GB2312"/>
                <w:sz w:val="20"/>
              </w:rPr>
              <w:t>内完成相关测量并提交报告。</w:t>
            </w:r>
            <w:r>
              <w:rPr>
                <w:rFonts w:ascii="仿宋_GB2312" w:hAnsi="仿宋_GB2312" w:cs="仿宋_GB2312" w:eastAsia="仿宋_GB2312"/>
                <w:sz w:val="21"/>
              </w:rPr>
              <w:t xml:space="preserve"> </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4）服务人员数量及组成：</w:t>
            </w:r>
            <w:r>
              <w:rPr>
                <w:rFonts w:ascii="仿宋_GB2312" w:hAnsi="仿宋_GB2312" w:cs="仿宋_GB2312" w:eastAsia="仿宋_GB2312"/>
                <w:sz w:val="20"/>
              </w:rPr>
              <w:t>服务期间不少于</w:t>
            </w:r>
            <w:r>
              <w:rPr>
                <w:rFonts w:ascii="仿宋_GB2312" w:hAnsi="仿宋_GB2312" w:cs="仿宋_GB2312" w:eastAsia="仿宋_GB2312"/>
                <w:sz w:val="20"/>
              </w:rPr>
              <w:t>2人对接项目（不含技术团队），测量过程中技术团队不少于5人。</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 xml:space="preserve">5）其他要求：项目属于零星开展项目，根据建筑办证推进情况开展测绘工作，完成一项通过审核后，结算一项。                 </w:t>
            </w:r>
          </w:p>
          <w:p>
            <w:pPr>
              <w:pStyle w:val="null3"/>
              <w:ind w:left="405"/>
              <w:jc w:val="left"/>
            </w:pPr>
            <w:r>
              <w:rPr>
                <w:rFonts w:ascii="仿宋_GB2312" w:hAnsi="仿宋_GB2312" w:cs="仿宋_GB2312" w:eastAsia="仿宋_GB2312"/>
                <w:sz w:val="20"/>
              </w:rPr>
              <w:t>3、</w:t>
            </w:r>
            <w:r>
              <w:rPr>
                <w:rFonts w:ascii="仿宋_GB2312" w:hAnsi="仿宋_GB2312" w:cs="仿宋_GB2312" w:eastAsia="仿宋_GB2312"/>
                <w:sz w:val="20"/>
              </w:rPr>
              <w:t>服务事项的验收（考核）标准</w:t>
            </w:r>
            <w:r>
              <w:br/>
            </w:r>
            <w:r>
              <w:rPr>
                <w:rFonts w:ascii="仿宋_GB2312" w:hAnsi="仿宋_GB2312" w:cs="仿宋_GB2312" w:eastAsia="仿宋_GB2312"/>
                <w:sz w:val="20"/>
                <w:b/>
              </w:rPr>
              <w:t>规划核实及房屋面积</w:t>
            </w:r>
            <w:r>
              <w:rPr>
                <w:rFonts w:ascii="仿宋_GB2312" w:hAnsi="仿宋_GB2312" w:cs="仿宋_GB2312" w:eastAsia="仿宋_GB2312"/>
                <w:sz w:val="20"/>
                <w:b/>
              </w:rPr>
              <w:t>测绘验收规范、规程、标准</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1）工程测量规范（GB50026-2020）；</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2）《城市居住区规划设计标准》（GB 50180-2018）；</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3）《住宅建筑规范》（GB 50386-2005）；</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4）《建筑工程建筑面积计算规范》（GB/T50353-2013）；</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5）《城市测量规范》（CJJ/T8—2011）；</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6）《陕西省城市规划管理技术规定》（陕建发[2017]473号）</w:t>
            </w:r>
            <w:r>
              <w:rPr>
                <w:rFonts w:ascii="仿宋_GB2312" w:hAnsi="仿宋_GB2312" w:cs="仿宋_GB2312" w:eastAsia="仿宋_GB2312"/>
                <w:sz w:val="20"/>
              </w:rPr>
              <w:t>等国家标准与行业规范。</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7）《渭南市建设工程（建筑类）竣工规划核实测量技术规定》</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）提交电子及纸质成果，要求成果达到相关登记部门规划核实相关规范要求。</w:t>
            </w:r>
          </w:p>
          <w:p>
            <w:pPr>
              <w:pStyle w:val="null3"/>
              <w:ind w:firstLine="402"/>
              <w:jc w:val="left"/>
            </w:pPr>
            <w:r>
              <w:rPr>
                <w:rFonts w:ascii="仿宋_GB2312" w:hAnsi="仿宋_GB2312" w:cs="仿宋_GB2312" w:eastAsia="仿宋_GB2312"/>
                <w:sz w:val="20"/>
                <w:b/>
              </w:rPr>
              <w:t>房屋面积测量测绘验收规范、规程、标准</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1）中华人民共和国国家GB/T17986-2000《房产测量规范》；</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2）国家基本比例尺地图图式 第1部分：1:500 1:1000 1:2000地形图图式（GB/T20257.1-2017）；</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3）建设部建住房（2002）74号《关于房屋建筑面积计算与房屋权属登记有关问题的通知》；</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4）测绘成果质量检查与验收（GB/T24356-2023）等国家标准与行业规范。</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）提交电子及纸质成果，要求成果达到不动不动产登记相关规范要求，并协助完成该建筑的不动不动产登记。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rPr>
              <w:t>单价限价：</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分类</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单价限价</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规划核实测量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约为</w:t>
                  </w:r>
                  <w:r>
                    <w:rPr>
                      <w:rFonts w:ascii="仿宋_GB2312" w:hAnsi="仿宋_GB2312" w:cs="仿宋_GB2312" w:eastAsia="仿宋_GB2312"/>
                      <w:sz w:val="20"/>
                    </w:rPr>
                    <w:t>30万平方米（具体根据建筑资料完备情况及现场实际情况为准）</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2.2元/平方米</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房屋面积测量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约为</w:t>
                  </w:r>
                  <w:r>
                    <w:rPr>
                      <w:rFonts w:ascii="仿宋_GB2312" w:hAnsi="仿宋_GB2312" w:cs="仿宋_GB2312" w:eastAsia="仿宋_GB2312"/>
                      <w:sz w:val="20"/>
                    </w:rPr>
                    <w:t>30万平方米（具体根据建筑资料完备情况及现场实际情况为准）</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2.04元/平方米</w:t>
                  </w:r>
                </w:p>
              </w:tc>
            </w:tr>
          </w:tbl>
          <w:p>
            <w:pPr>
              <w:pStyle w:val="null3"/>
            </w:pPr>
            <w:r>
              <w:rPr>
                <w:rFonts w:ascii="仿宋_GB2312" w:hAnsi="仿宋_GB2312" w:cs="仿宋_GB2312" w:eastAsia="仿宋_GB2312"/>
                <w:sz w:val="20"/>
              </w:rPr>
              <w:t>最终以实际测量面积为准。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无预付款。根据采购人要求，完成指定测量工作后，提交报告，通过相关部门审核后方视为验收通过、达到付款条件。根据单价乘以实际测量数量计算付款金额，支付当次测量费用。付款前，须提供正式发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服务期限：本项目服务期限至2026年12月31日；服务过程中接采购方通知后，15个日历日内完成相关测量并提交报告 。</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根据采购人要求，完成指定测量工作后提交报告通过相关部门审核后方视为达到付款条件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1.在履行期间，双方发生争议时，双方可采取协商解决，协商不成时，可向项目所在地人民法院起诉。 2.违约责任：依据《中华人民共和国民法典》、《中华人民共和国政府采购法》的相关条款和本合同约定，成交供应商未全面履行合同义务或者发生违约，采购人会同采购代理机构有权终止合同，依法向成交供应商进行经济索赔，并报请采购监督管理机关进行相应的行政处罚。 3. 投标人应确保相关测绘报告通过学校属地行政主管部门审查。如未通过的投标人有责任进行修改或补充，其费用由投标人全部承担，工期不予顺延。经过3次修改后，仍未达到本合同约定要求和行政主管部门要求的，采购人有权立即单方面解除合同，且不支付任何费用，投标人应按照两倍合同总额赔偿采购人，同时采购人保留因解除合同给采购人带来损失向投标人进一步索赔的权利。 4.因投标人原因，超过本合同约定期限的，每逾期一天，乙方按当次测量费用的1%，从测量费用中累计扣减。累计逾期超过15个日历日的，采购人有权单方面解除合同，投标方应按照两倍当次测量费用赔偿采购人。采购人保留因耽误项目工期给采购人带来损失向投标人进一步索赔的权利。</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行业资质</w:t>
            </w:r>
          </w:p>
        </w:tc>
        <w:tc>
          <w:tcPr>
            <w:tcW w:type="dxa" w:w="3322"/>
          </w:tcPr>
          <w:p>
            <w:pPr>
              <w:pStyle w:val="null3"/>
            </w:pPr>
            <w:r>
              <w:rPr>
                <w:rFonts w:ascii="仿宋_GB2312" w:hAnsi="仿宋_GB2312" w:cs="仿宋_GB2312" w:eastAsia="仿宋_GB2312"/>
              </w:rPr>
              <w:t>须具备行政主管部门颁发的测绘乙级及以上资质（专业类别须包括工程测量、界线与不动产测绘）；</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完全理解并接受对合格投标人、合格的货物、工程或服务要求，根据供应商响应文件《服务要求偏差表》，结合磋商文件第三章“★”标识的实质性要求没有负偏离。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3响应偏差表及商务响应说明.docx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 ①对项目工作内容的理解；②处遗项目重点、难点分析并给出相应的解决方案。③配合完成规划核实相关部门认定，完成不动产登记手续，专人对接、资料补齐等解决方案及承诺；以上内容专门针对本项目且符合本项目实际需求的得9分，每有一项缺项扣3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至少包括①服务内容；②工作进度计划及成果交付时限、标准；③技术报告编写；④质量控制措施与应急预案。以上内容专门针对本项目且符合本项目实际需求的得12分，每有一项缺项扣3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保证措施方案</w:t>
            </w:r>
          </w:p>
        </w:tc>
        <w:tc>
          <w:tcPr>
            <w:tcW w:type="dxa" w:w="2492"/>
          </w:tcPr>
          <w:p>
            <w:pPr>
              <w:pStyle w:val="null3"/>
            </w:pPr>
            <w:r>
              <w:rPr>
                <w:rFonts w:ascii="仿宋_GB2312" w:hAnsi="仿宋_GB2312" w:cs="仿宋_GB2312" w:eastAsia="仿宋_GB2312"/>
              </w:rPr>
              <w:t>内容至少包括①成果保证措施；②进度保证措施；③质量管理制度；④保密措施及承诺。以上内容专门针对本项目且符合本项目实际需求的得8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 拟派项目负责人为本单位在职人员（提供近三个月内社保缴纳证明），高级职称计 2 分，中级职称计 1 分，未提供不计分； 2.拟派项目负责人有类似项目工作经验，提供证明材料，每提供一个证明材料计1分，满分2分。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内容至少包括①人员配置明细；②团队人员管理制度；③各专业岗位工作分配情况；以上内容专门针对本项目且符合本项目实际需求的得6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2.团队中人员具有测绘专业类中级工程师职称，每有1人得1分，满分6分。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测绘服务配备</w:t>
            </w:r>
          </w:p>
        </w:tc>
        <w:tc>
          <w:tcPr>
            <w:tcW w:type="dxa" w:w="2492"/>
          </w:tcPr>
          <w:p>
            <w:pPr>
              <w:pStyle w:val="null3"/>
            </w:pPr>
            <w:r>
              <w:rPr>
                <w:rFonts w:ascii="仿宋_GB2312" w:hAnsi="仿宋_GB2312" w:cs="仿宋_GB2312" w:eastAsia="仿宋_GB2312"/>
              </w:rPr>
              <w:t>内容至少包括 ①拟投入配备清单表；②拟投入仪器设备须持有检定证书，且在有效期内；③拟投入测绘软件须为正版软件（须提供相关证书或证明材料）。以上内容专门针对本项目且符合本项目实际需求的得6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售后服务及合理化建议</w:t>
            </w:r>
          </w:p>
        </w:tc>
        <w:tc>
          <w:tcPr>
            <w:tcW w:type="dxa" w:w="2492"/>
          </w:tcPr>
          <w:p>
            <w:pPr>
              <w:pStyle w:val="null3"/>
            </w:pPr>
            <w:r>
              <w:rPr>
                <w:rFonts w:ascii="仿宋_GB2312" w:hAnsi="仿宋_GB2312" w:cs="仿宋_GB2312" w:eastAsia="仿宋_GB2312"/>
              </w:rPr>
              <w:t>内容至少包括 ①售后服务承诺及措施；②售后服务人员配备；③合理化建议。以上内容专门针对本项目且符合本项目实际需求的得6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提供2023年1月1日以来供应商类似项目的业绩合同（以合同签订日期为准），附业绩合同扫描件加盖公章，每份2分，满分10分；未提供不计分。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投标人应遵循学校校园文化育人体系，配合学校营造良好的校园育人环境，围绕环境育人、文化育人、活动育人、服务育人等各个方面，提供相应的承诺及方案； 方案清晰合理，内容完整得3分； 方案基本合理，内容基本完整得2分； 方案不合理，内容欠缺得1分；未提供不计分。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