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AC015F">
      <w:pPr>
        <w:jc w:val="center"/>
        <w:rPr>
          <w:rFonts w:hint="eastAsia" w:ascii="宋体" w:hAnsi="宋体" w:eastAsia="宋体" w:cs="宋体"/>
          <w:b/>
          <w:bCs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/>
          <w:bCs/>
          <w:highlight w:val="none"/>
          <w:lang w:eastAsia="zh-CN"/>
        </w:rPr>
        <w:t>地下水流速流向仪采购</w:t>
      </w:r>
    </w:p>
    <w:tbl>
      <w:tblPr>
        <w:tblStyle w:val="2"/>
        <w:tblW w:w="9638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2"/>
        <w:gridCol w:w="7912"/>
      </w:tblGrid>
      <w:tr w14:paraId="3A22C2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42" w:type="dxa"/>
            <w:shd w:val="clear" w:color="auto" w:fill="auto"/>
            <w:vAlign w:val="center"/>
          </w:tcPr>
          <w:p w14:paraId="38B0511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六合一原位采集终端</w:t>
            </w:r>
          </w:p>
        </w:tc>
        <w:tc>
          <w:tcPr>
            <w:tcW w:w="7912" w:type="dxa"/>
            <w:vAlign w:val="center"/>
          </w:tcPr>
          <w:p w14:paraId="61C150F0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1、测量原理：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eastAsia="zh-CN"/>
              </w:rPr>
              <w:t>粒子图像识别测量技术；</w:t>
            </w:r>
          </w:p>
          <w:p w14:paraId="4BD37429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2、流速测量范围</w:t>
            </w: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～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30mm/s，流速测量精度</w:t>
            </w: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 xml:space="preserve">≤0.01 </w:t>
            </w: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μm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/s；</w:t>
            </w:r>
          </w:p>
          <w:p w14:paraId="3AB7C5F6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3、方向测量范围</w:t>
            </w: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～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360°，方向分辨率</w:t>
            </w: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±0.1°；方位测量精度</w:t>
            </w: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±1°；</w:t>
            </w:r>
          </w:p>
          <w:p w14:paraId="21135ECB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4、水温测量范围</w:t>
            </w: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4℃</w:t>
            </w: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～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70℃,传感器精度</w:t>
            </w: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±1°C；</w:t>
            </w:r>
          </w:p>
          <w:p w14:paraId="6884CA73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5、水位测量深度</w:t>
            </w: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～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100米，水位传感器精度</w:t>
            </w: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≤0.15% FS；</w:t>
            </w:r>
          </w:p>
          <w:p w14:paraId="621758EE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6、</w:t>
            </w:r>
            <w:r>
              <w:rPr>
                <w:rFonts w:hint="eastAsia" w:ascii="宋体" w:hAnsi="宋体" w:eastAsia="宋体" w:cs="宋体"/>
                <w:b w:val="0"/>
                <w:bCs w:val="0"/>
                <w:strike w:val="0"/>
                <w:dstrike w:val="0"/>
                <w:sz w:val="20"/>
                <w:szCs w:val="20"/>
                <w:highlight w:val="none"/>
                <w:lang w:val="en-US" w:eastAsia="zh-CN"/>
              </w:rPr>
              <w:t>原位采集</w:t>
            </w:r>
            <w:r>
              <w:rPr>
                <w:rFonts w:hint="eastAsia" w:ascii="宋体" w:hAnsi="宋体" w:cs="宋体"/>
                <w:b w:val="0"/>
                <w:bCs w:val="0"/>
                <w:strike w:val="0"/>
                <w:dstrike w:val="0"/>
                <w:sz w:val="20"/>
                <w:szCs w:val="20"/>
                <w:highlight w:val="none"/>
                <w:lang w:val="en-US" w:eastAsia="zh-CN"/>
              </w:rPr>
              <w:t>终端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重量</w:t>
            </w: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≤3</w:t>
            </w: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kg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；</w:t>
            </w:r>
          </w:p>
          <w:p w14:paraId="01AAE67D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trike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7、</w:t>
            </w:r>
            <w:r>
              <w:rPr>
                <w:rFonts w:hint="eastAsia" w:ascii="宋体" w:hAnsi="宋体" w:eastAsia="宋体" w:cs="宋体"/>
                <w:b w:val="0"/>
                <w:bCs w:val="0"/>
                <w:strike w:val="0"/>
                <w:dstrike w:val="0"/>
                <w:sz w:val="20"/>
                <w:szCs w:val="20"/>
                <w:highlight w:val="none"/>
                <w:lang w:val="en-US" w:eastAsia="zh-CN"/>
              </w:rPr>
              <w:t>原位采集</w:t>
            </w:r>
            <w:r>
              <w:rPr>
                <w:rFonts w:hint="eastAsia" w:ascii="宋体" w:hAnsi="宋体" w:cs="宋体"/>
                <w:b w:val="0"/>
                <w:bCs w:val="0"/>
                <w:strike w:val="0"/>
                <w:dstrike w:val="0"/>
                <w:sz w:val="20"/>
                <w:szCs w:val="20"/>
                <w:highlight w:val="none"/>
                <w:lang w:val="en-US" w:eastAsia="zh-CN"/>
              </w:rPr>
              <w:t>终端</w:t>
            </w:r>
            <w:r>
              <w:rPr>
                <w:rFonts w:hint="eastAsia" w:ascii="宋体" w:hAnsi="宋体" w:eastAsia="宋体" w:cs="宋体"/>
                <w:b w:val="0"/>
                <w:bCs w:val="0"/>
                <w:strike w:val="0"/>
                <w:sz w:val="20"/>
                <w:szCs w:val="20"/>
                <w:highlight w:val="none"/>
                <w:lang w:val="en-US" w:eastAsia="zh-CN"/>
              </w:rPr>
              <w:t>直径：≤5cm；</w:t>
            </w:r>
            <w:bookmarkStart w:id="0" w:name="_GoBack"/>
            <w:bookmarkEnd w:id="0"/>
          </w:p>
          <w:p w14:paraId="388D154E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trike w:val="0"/>
                <w:sz w:val="20"/>
                <w:szCs w:val="20"/>
                <w:highlight w:val="none"/>
                <w:lang w:val="en-US" w:eastAsia="zh-CN"/>
              </w:rPr>
              <w:t>8、</w:t>
            </w:r>
            <w:r>
              <w:rPr>
                <w:rFonts w:hint="eastAsia" w:ascii="宋体" w:hAnsi="宋体" w:eastAsia="宋体" w:cs="宋体"/>
                <w:b w:val="0"/>
                <w:bCs w:val="0"/>
                <w:strike w:val="0"/>
                <w:dstrike w:val="0"/>
                <w:sz w:val="20"/>
                <w:szCs w:val="20"/>
                <w:highlight w:val="none"/>
                <w:lang w:val="en-US" w:eastAsia="zh-CN"/>
              </w:rPr>
              <w:t>原位采集</w:t>
            </w:r>
            <w:r>
              <w:rPr>
                <w:rFonts w:hint="eastAsia" w:ascii="宋体" w:hAnsi="宋体" w:cs="宋体"/>
                <w:b w:val="0"/>
                <w:bCs w:val="0"/>
                <w:strike w:val="0"/>
                <w:dstrike w:val="0"/>
                <w:sz w:val="20"/>
                <w:szCs w:val="20"/>
                <w:highlight w:val="none"/>
                <w:lang w:val="en-US" w:eastAsia="zh-CN"/>
              </w:rPr>
              <w:t>终端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长度：≤</w:t>
            </w: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70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cm</w:t>
            </w: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；</w:t>
            </w:r>
          </w:p>
          <w:p w14:paraId="28F7CB4C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trike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trike w:val="0"/>
                <w:dstrike w:val="0"/>
                <w:kern w:val="0"/>
                <w:sz w:val="20"/>
                <w:szCs w:val="20"/>
                <w:highlight w:val="none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 w:val="0"/>
                <w:strike w:val="0"/>
                <w:sz w:val="20"/>
                <w:szCs w:val="20"/>
                <w:highlight w:val="none"/>
                <w:lang w:val="en-US" w:eastAsia="zh-CN"/>
              </w:rPr>
              <w:t>9、原位采集终端材料</w:t>
            </w:r>
            <w:r>
              <w:rPr>
                <w:rFonts w:hint="eastAsia" w:ascii="宋体" w:hAnsi="宋体" w:cs="宋体"/>
                <w:b w:val="0"/>
                <w:bCs w:val="0"/>
                <w:strike w:val="0"/>
                <w:sz w:val="20"/>
                <w:szCs w:val="20"/>
                <w:highlight w:val="none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strike w:val="0"/>
                <w:sz w:val="20"/>
                <w:szCs w:val="20"/>
                <w:highlight w:val="none"/>
                <w:lang w:val="en-US" w:eastAsia="zh-CN"/>
              </w:rPr>
              <w:t>等同或优于</w:t>
            </w:r>
            <w:r>
              <w:rPr>
                <w:rFonts w:hint="eastAsia" w:ascii="宋体" w:hAnsi="宋体" w:cs="宋体"/>
                <w:b w:val="0"/>
                <w:bCs w:val="0"/>
                <w:strike w:val="0"/>
                <w:sz w:val="20"/>
                <w:szCs w:val="20"/>
                <w:highlight w:val="none"/>
                <w:lang w:val="en-US" w:eastAsia="zh-CN"/>
              </w:rPr>
              <w:t>304以上</w:t>
            </w:r>
            <w:r>
              <w:rPr>
                <w:rFonts w:hint="eastAsia" w:ascii="宋体" w:hAnsi="宋体" w:eastAsia="宋体" w:cs="宋体"/>
                <w:b w:val="0"/>
                <w:bCs w:val="0"/>
                <w:strike w:val="0"/>
                <w:sz w:val="20"/>
                <w:szCs w:val="20"/>
                <w:highlight w:val="none"/>
                <w:lang w:val="en-US" w:eastAsia="zh-CN"/>
              </w:rPr>
              <w:t>系列不锈钢等防锈材料；</w:t>
            </w:r>
          </w:p>
          <w:p w14:paraId="134382DA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10、原位采集终端：由水温、水位、流速、流向、俯视、360°环视六功能合一集成；</w:t>
            </w:r>
          </w:p>
          <w:p w14:paraId="71C7D99C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工作环境要求：</w:t>
            </w:r>
          </w:p>
          <w:p w14:paraId="12290FFE">
            <w:pPr>
              <w:spacing w:line="360" w:lineRule="auto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1、探测井直径</w:t>
            </w: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≥50mm；</w:t>
            </w:r>
          </w:p>
        </w:tc>
      </w:tr>
      <w:tr w14:paraId="1D12C8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42" w:type="dxa"/>
            <w:shd w:val="clear" w:color="auto" w:fill="auto"/>
            <w:vAlign w:val="center"/>
          </w:tcPr>
          <w:p w14:paraId="6020E5E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流速流向智能分析仪</w:t>
            </w:r>
          </w:p>
        </w:tc>
        <w:tc>
          <w:tcPr>
            <w:tcW w:w="7912" w:type="dxa"/>
            <w:vAlign w:val="center"/>
          </w:tcPr>
          <w:p w14:paraId="2C39796E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b w:val="0"/>
                <w:bCs w:val="0"/>
                <w:strike w:val="0"/>
                <w:dstrike w:val="0"/>
                <w:sz w:val="20"/>
                <w:szCs w:val="20"/>
                <w:highlight w:val="none"/>
                <w:lang w:val="en-US" w:eastAsia="zh-CN"/>
              </w:rPr>
              <w:t>分析仪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显示器分辨率</w:t>
            </w: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≥1024*768</w:t>
            </w: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；</w:t>
            </w:r>
          </w:p>
          <w:p w14:paraId="41D0E699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2、具备同时录制井下电视和流向流速图像，支持保存图片；</w:t>
            </w:r>
          </w:p>
          <w:p w14:paraId="3A82CFBB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3、</w:t>
            </w: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支持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导出录制视频，水温、水位、流向、流速等参数；</w:t>
            </w:r>
          </w:p>
          <w:p w14:paraId="486151F8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4、支持 GPS 定位，wif,usb，有线网络传输；</w:t>
            </w:r>
          </w:p>
          <w:p w14:paraId="321504B3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5、CPU不低于双核四线程，内存：≥8G，闪存：≥128G；</w:t>
            </w:r>
          </w:p>
          <w:p w14:paraId="542851AE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▲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须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具备井下电视功能</w:t>
            </w: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可支持俯视向下和侧壁360°环视，支持井下照明；</w:t>
            </w:r>
          </w:p>
          <w:p w14:paraId="376B5F29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、内置打印</w:t>
            </w: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可现场打印当前流向、流速以及其他参数；</w:t>
            </w:r>
          </w:p>
          <w:p w14:paraId="0D210D42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、主机控制器</w:t>
            </w: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需自带硅胶智能键盘，内置大气压力传感器；</w:t>
            </w:r>
          </w:p>
          <w:p w14:paraId="43CECB98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、外部尺寸（长×宽×高）：≤420mm×3</w:t>
            </w: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0mm×1</w:t>
            </w: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0mm；</w:t>
            </w:r>
          </w:p>
          <w:p w14:paraId="6740DA13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工作环境要求：</w:t>
            </w:r>
          </w:p>
          <w:p w14:paraId="656792DD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1、工作温度范围</w:t>
            </w: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-10℃</w:t>
            </w: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～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50℃；</w:t>
            </w:r>
          </w:p>
          <w:p w14:paraId="44BF3A4D">
            <w:pPr>
              <w:spacing w:line="360" w:lineRule="auto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2、工作湿度范围</w:t>
            </w: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≤80%RH；</w:t>
            </w:r>
          </w:p>
        </w:tc>
      </w:tr>
      <w:tr w14:paraId="5A002F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942" w:type="dxa"/>
            <w:shd w:val="clear" w:color="auto" w:fill="auto"/>
            <w:vAlign w:val="center"/>
          </w:tcPr>
          <w:p w14:paraId="0B4CED2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复合</w:t>
            </w:r>
          </w:p>
          <w:p w14:paraId="2DF29D7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传输线缆</w:t>
            </w:r>
          </w:p>
        </w:tc>
        <w:tc>
          <w:tcPr>
            <w:tcW w:w="7912" w:type="dxa"/>
            <w:vAlign w:val="center"/>
          </w:tcPr>
          <w:p w14:paraId="70CF24D7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1、复合线缆长度：≥100m；</w:t>
            </w:r>
          </w:p>
          <w:p w14:paraId="776F9A73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2、复合线缆尺寸：≤1cm；</w:t>
            </w:r>
          </w:p>
          <w:p w14:paraId="1D31C18A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3、复合线缆与探头之间的承重能力需为一体化承重能力；</w:t>
            </w:r>
          </w:p>
          <w:p w14:paraId="03CD78DE">
            <w:pPr>
              <w:spacing w:line="360" w:lineRule="auto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4、复合线缆需具有米标显示，内置拉力称重钢丝绳（钢丝绳承重≥80kg）和采集数据线；</w:t>
            </w:r>
          </w:p>
        </w:tc>
      </w:tr>
      <w:tr w14:paraId="099BC2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</w:trPr>
        <w:tc>
          <w:tcPr>
            <w:tcW w:w="942" w:type="dxa"/>
            <w:shd w:val="clear" w:color="auto" w:fill="auto"/>
            <w:vAlign w:val="center"/>
          </w:tcPr>
          <w:p w14:paraId="22FE8FF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供电单元</w:t>
            </w:r>
          </w:p>
        </w:tc>
        <w:tc>
          <w:tcPr>
            <w:tcW w:w="7912" w:type="dxa"/>
            <w:vAlign w:val="center"/>
          </w:tcPr>
          <w:p w14:paraId="37337DA1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1.供电单元类型：便携式移动电源；</w:t>
            </w:r>
          </w:p>
          <w:p w14:paraId="48B558F3">
            <w:pPr>
              <w:pStyle w:val="5"/>
              <w:spacing w:line="360" w:lineRule="auto"/>
              <w:rPr>
                <w:rFonts w:hint="default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2.电池类型</w:t>
            </w: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锂离子；</w:t>
            </w:r>
          </w:p>
        </w:tc>
      </w:tr>
    </w:tbl>
    <w:p w14:paraId="25396A23">
      <w:pPr>
        <w:spacing w:line="360" w:lineRule="auto"/>
        <w:rPr>
          <w:rFonts w:hint="eastAsia" w:ascii="宋体" w:hAnsi="宋体" w:eastAsia="宋体" w:cs="宋体"/>
          <w:kern w:val="0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kern w:val="0"/>
          <w:sz w:val="20"/>
          <w:szCs w:val="20"/>
          <w:highlight w:val="none"/>
        </w:rPr>
        <w:t>设备采购清单及产品数量</w:t>
      </w:r>
      <w:r>
        <w:rPr>
          <w:rFonts w:hint="eastAsia" w:ascii="宋体" w:hAnsi="宋体" w:eastAsia="宋体" w:cs="宋体"/>
          <w:kern w:val="0"/>
          <w:sz w:val="20"/>
          <w:szCs w:val="20"/>
          <w:highlight w:val="none"/>
          <w:lang w:eastAsia="zh-CN"/>
        </w:rPr>
        <w:t>：</w:t>
      </w:r>
    </w:p>
    <w:tbl>
      <w:tblPr>
        <w:tblStyle w:val="3"/>
        <w:tblpPr w:leftFromText="180" w:rightFromText="180" w:vertAnchor="text" w:horzAnchor="page" w:tblpX="2050" w:tblpY="254"/>
        <w:tblOverlap w:val="never"/>
        <w:tblW w:w="81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44"/>
        <w:gridCol w:w="1933"/>
        <w:gridCol w:w="2242"/>
      </w:tblGrid>
      <w:tr w14:paraId="74751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3944" w:type="dxa"/>
            <w:vAlign w:val="center"/>
          </w:tcPr>
          <w:p w14:paraId="7686B3CD">
            <w:pPr>
              <w:spacing w:line="360" w:lineRule="auto"/>
              <w:ind w:left="659" w:leftChars="314" w:firstLine="12" w:firstLineChars="6"/>
              <w:jc w:val="both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val="en-US" w:eastAsia="zh-CN" w:bidi="ar-SA"/>
              </w:rPr>
              <w:t>货物名称</w:t>
            </w:r>
          </w:p>
        </w:tc>
        <w:tc>
          <w:tcPr>
            <w:tcW w:w="1933" w:type="dxa"/>
            <w:vAlign w:val="center"/>
          </w:tcPr>
          <w:p w14:paraId="2168E962">
            <w:pPr>
              <w:spacing w:line="360" w:lineRule="auto"/>
              <w:ind w:left="659" w:leftChars="314" w:firstLine="12" w:firstLineChars="6"/>
              <w:jc w:val="both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val="en-US" w:eastAsia="zh-CN" w:bidi="ar-SA"/>
              </w:rPr>
              <w:t>数量</w:t>
            </w:r>
          </w:p>
        </w:tc>
        <w:tc>
          <w:tcPr>
            <w:tcW w:w="2242" w:type="dxa"/>
            <w:vAlign w:val="center"/>
          </w:tcPr>
          <w:p w14:paraId="41876FA1">
            <w:pPr>
              <w:tabs>
                <w:tab w:val="left" w:pos="454"/>
              </w:tabs>
              <w:spacing w:line="360" w:lineRule="auto"/>
              <w:ind w:left="659" w:leftChars="314" w:firstLine="12" w:firstLineChars="6"/>
              <w:jc w:val="both"/>
              <w:rPr>
                <w:rFonts w:hint="default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val="en-US" w:eastAsia="zh-CN" w:bidi="ar-SA"/>
              </w:rPr>
              <w:t>单位</w:t>
            </w:r>
          </w:p>
        </w:tc>
      </w:tr>
      <w:tr w14:paraId="4CF1A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3944" w:type="dxa"/>
            <w:vAlign w:val="center"/>
          </w:tcPr>
          <w:p w14:paraId="40578174">
            <w:pPr>
              <w:spacing w:line="360" w:lineRule="auto"/>
              <w:ind w:left="659" w:leftChars="314" w:firstLine="12" w:firstLineChars="6"/>
              <w:jc w:val="both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val="en-US" w:eastAsia="zh-CN" w:bidi="ar-SA"/>
              </w:rPr>
              <w:t>六合一</w:t>
            </w:r>
            <w:r>
              <w:rPr>
                <w:rFonts w:hint="default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val="en-US" w:eastAsia="zh-CN" w:bidi="ar-SA"/>
              </w:rPr>
              <w:t>原位采集终端</w:t>
            </w:r>
          </w:p>
        </w:tc>
        <w:tc>
          <w:tcPr>
            <w:tcW w:w="1933" w:type="dxa"/>
            <w:vAlign w:val="center"/>
          </w:tcPr>
          <w:p w14:paraId="3383FF0D">
            <w:pPr>
              <w:spacing w:line="360" w:lineRule="auto"/>
              <w:ind w:left="659" w:leftChars="314" w:firstLine="12" w:firstLineChars="6"/>
              <w:jc w:val="both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2242" w:type="dxa"/>
            <w:vAlign w:val="center"/>
          </w:tcPr>
          <w:p w14:paraId="010145CD">
            <w:pPr>
              <w:spacing w:line="360" w:lineRule="auto"/>
              <w:ind w:left="659" w:leftChars="314" w:firstLine="12" w:firstLineChars="6"/>
              <w:jc w:val="both"/>
              <w:rPr>
                <w:rFonts w:hint="default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val="en-US" w:eastAsia="zh-CN" w:bidi="ar-SA"/>
              </w:rPr>
              <w:t>套</w:t>
            </w:r>
          </w:p>
        </w:tc>
      </w:tr>
      <w:tr w14:paraId="54F0B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3944" w:type="dxa"/>
            <w:vAlign w:val="center"/>
          </w:tcPr>
          <w:p w14:paraId="0D5BCAC5">
            <w:pPr>
              <w:spacing w:line="360" w:lineRule="auto"/>
              <w:ind w:left="659" w:leftChars="314" w:firstLine="12" w:firstLineChars="6"/>
              <w:jc w:val="both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val="en-US" w:eastAsia="zh-CN" w:bidi="ar-SA"/>
              </w:rPr>
              <w:t>流速流向智能分析仪</w:t>
            </w:r>
          </w:p>
        </w:tc>
        <w:tc>
          <w:tcPr>
            <w:tcW w:w="1933" w:type="dxa"/>
            <w:vAlign w:val="center"/>
          </w:tcPr>
          <w:p w14:paraId="55FFF083">
            <w:pPr>
              <w:spacing w:line="360" w:lineRule="auto"/>
              <w:ind w:left="659" w:leftChars="314" w:firstLine="12" w:firstLineChars="6"/>
              <w:jc w:val="both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2242" w:type="dxa"/>
            <w:vAlign w:val="center"/>
          </w:tcPr>
          <w:p w14:paraId="2F11BBEF">
            <w:pPr>
              <w:spacing w:line="360" w:lineRule="auto"/>
              <w:ind w:left="659" w:leftChars="314" w:firstLine="12" w:firstLineChars="6"/>
              <w:jc w:val="both"/>
              <w:rPr>
                <w:rFonts w:hint="default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val="en-US" w:eastAsia="zh-CN" w:bidi="ar-SA"/>
              </w:rPr>
              <w:t>台</w:t>
            </w:r>
          </w:p>
        </w:tc>
      </w:tr>
      <w:tr w14:paraId="1D0A7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3944" w:type="dxa"/>
            <w:vAlign w:val="center"/>
          </w:tcPr>
          <w:p w14:paraId="3BC1A2E7">
            <w:pPr>
              <w:spacing w:line="360" w:lineRule="auto"/>
              <w:ind w:left="659" w:leftChars="314" w:firstLine="12" w:firstLineChars="6"/>
              <w:jc w:val="both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val="en-US" w:eastAsia="zh-CN" w:bidi="ar-SA"/>
              </w:rPr>
              <w:t>复合传输线缆</w:t>
            </w:r>
          </w:p>
        </w:tc>
        <w:tc>
          <w:tcPr>
            <w:tcW w:w="1933" w:type="dxa"/>
            <w:vAlign w:val="center"/>
          </w:tcPr>
          <w:p w14:paraId="6D57D862">
            <w:pPr>
              <w:spacing w:line="360" w:lineRule="auto"/>
              <w:ind w:left="659" w:leftChars="314" w:firstLine="12" w:firstLineChars="6"/>
              <w:jc w:val="both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2242" w:type="dxa"/>
            <w:vAlign w:val="center"/>
          </w:tcPr>
          <w:p w14:paraId="6D05B32A">
            <w:pPr>
              <w:spacing w:line="360" w:lineRule="auto"/>
              <w:ind w:left="659" w:leftChars="314" w:firstLine="12" w:firstLineChars="6"/>
              <w:jc w:val="both"/>
              <w:rPr>
                <w:rFonts w:hint="default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val="en-US" w:eastAsia="zh-CN" w:bidi="ar-SA"/>
              </w:rPr>
              <w:t>盘</w:t>
            </w:r>
          </w:p>
        </w:tc>
      </w:tr>
      <w:tr w14:paraId="518AD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3944" w:type="dxa"/>
            <w:vAlign w:val="center"/>
          </w:tcPr>
          <w:p w14:paraId="023157AD">
            <w:pPr>
              <w:spacing w:line="360" w:lineRule="auto"/>
              <w:ind w:left="659" w:leftChars="314" w:firstLine="12" w:firstLineChars="6"/>
              <w:jc w:val="both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val="en-US" w:eastAsia="zh-CN" w:bidi="ar-SA"/>
              </w:rPr>
              <w:t>供电单元</w:t>
            </w:r>
          </w:p>
        </w:tc>
        <w:tc>
          <w:tcPr>
            <w:tcW w:w="1933" w:type="dxa"/>
            <w:vAlign w:val="center"/>
          </w:tcPr>
          <w:p w14:paraId="5197B9AC">
            <w:pPr>
              <w:spacing w:line="360" w:lineRule="auto"/>
              <w:ind w:left="659" w:leftChars="314" w:firstLine="12" w:firstLineChars="6"/>
              <w:jc w:val="both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2242" w:type="dxa"/>
            <w:vAlign w:val="center"/>
          </w:tcPr>
          <w:p w14:paraId="12CB61AE">
            <w:pPr>
              <w:spacing w:line="360" w:lineRule="auto"/>
              <w:ind w:left="659" w:leftChars="314" w:firstLine="12" w:firstLineChars="6"/>
              <w:jc w:val="both"/>
              <w:rPr>
                <w:rFonts w:hint="default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val="en-US" w:eastAsia="zh-CN" w:bidi="ar-SA"/>
              </w:rPr>
              <w:t>套</w:t>
            </w:r>
          </w:p>
        </w:tc>
      </w:tr>
    </w:tbl>
    <w:p w14:paraId="0EBA42D6">
      <w:pPr>
        <w:rPr>
          <w:rFonts w:hint="eastAsia" w:ascii="宋体" w:hAnsi="宋体" w:eastAsia="宋体" w:cs="宋体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0"/>
          <w:szCs w:val="20"/>
          <w:highlight w:val="none"/>
        </w:rPr>
        <w:t>用料说明</w:t>
      </w:r>
      <w:r>
        <w:rPr>
          <w:rFonts w:hint="eastAsia" w:ascii="宋体" w:hAnsi="宋体" w:eastAsia="宋体" w:cs="宋体"/>
          <w:kern w:val="0"/>
          <w:sz w:val="20"/>
          <w:szCs w:val="20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kern w:val="0"/>
          <w:sz w:val="20"/>
          <w:szCs w:val="20"/>
          <w:highlight w:val="none"/>
          <w:lang w:val="en-US" w:eastAsia="zh-CN"/>
        </w:rPr>
        <w:t>所提供的设备配件用料和零部件均为100% 原厂正品。</w:t>
      </w:r>
    </w:p>
    <w:p w14:paraId="244F71A8">
      <w:pPr>
        <w:rPr>
          <w:rFonts w:hint="eastAsia" w:ascii="宋体" w:hAnsi="宋体" w:eastAsia="宋体" w:cs="宋体"/>
          <w:kern w:val="0"/>
          <w:sz w:val="20"/>
          <w:szCs w:val="20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927B42"/>
    <w:rsid w:val="13313DF9"/>
    <w:rsid w:val="34871673"/>
    <w:rsid w:val="34D82FC0"/>
    <w:rsid w:val="61927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dingdocnormal"/>
    <w:qFormat/>
    <w:uiPriority w:val="0"/>
    <w:rPr>
      <w:rFonts w:ascii="Calibri" w:hAnsi="Calibri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2026-03-19T14:28:00Z</dcterms:created>
  <dc:creator>子夜</dc:creator>
  <cp:lastModifiedBy>子夜</cp:lastModifiedBy>
  <dcterms:modified xsi:type="dcterms:W3CDTF">2026-03-19T14:31:02Z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F4CEEADC014D456E9390312ED3D70E5F_11</vt:lpwstr>
  </property>
  <property fmtid="{D5CDD505-2E9C-101B-9397-08002B2CF9AE}" pid="4" name="KSOTemplateDocerSaveRecord">
    <vt:lpwstr>eyJoZGlkIjoiMjk3MDNkNDQzNmUxNDA0NzQ0OWE0MTlhMGY0NWYxYzciLCJ1c2VySWQiOiIyNjAwNjc5MjkifQ==</vt:lpwstr>
  </property>
</Properties>
</file>