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版本号：SDZX-2026-0120260416001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陕西省幸福河湖建设实施方案（2025-2030年）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SDZX-2026-01</w:t>
      </w:r>
      <w:r>
        <w:br/>
      </w:r>
      <w:r>
        <w:br/>
      </w:r>
      <w:r>
        <w:br/>
      </w:r>
    </w:p>
    <w:p>
      <w:pPr>
        <w:pStyle w:val="null3"/>
        <w:jc w:val="center"/>
        <w:outlineLvl w:val="2"/>
      </w:pPr>
      <w:r>
        <w:rPr>
          <w:rFonts w:ascii="仿宋_GB2312" w:hAnsi="仿宋_GB2312" w:cs="仿宋_GB2312" w:eastAsia="仿宋_GB2312"/>
          <w:sz w:val="28"/>
          <w:b/>
        </w:rPr>
        <w:t>陕西省水利水电发展中心</w:t>
      </w:r>
    </w:p>
    <w:p>
      <w:pPr>
        <w:pStyle w:val="null3"/>
        <w:jc w:val="center"/>
        <w:outlineLvl w:val="2"/>
      </w:pPr>
      <w:r>
        <w:rPr>
          <w:rFonts w:ascii="仿宋_GB2312" w:hAnsi="仿宋_GB2312" w:cs="仿宋_GB2312" w:eastAsia="仿宋_GB2312"/>
          <w:sz w:val="28"/>
          <w:b/>
        </w:rPr>
        <w:t>陕西江河工程项目管理有限责任公司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陕西江河工程项目管理有限责任公司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陕西省水利水电发展中心</w:t>
      </w:r>
      <w:r>
        <w:rPr>
          <w:rFonts w:ascii="仿宋_GB2312" w:hAnsi="仿宋_GB2312" w:cs="仿宋_GB2312" w:eastAsia="仿宋_GB2312"/>
        </w:rPr>
        <w:t>委托，拟对</w:t>
      </w:r>
      <w:r>
        <w:rPr>
          <w:rFonts w:ascii="仿宋_GB2312" w:hAnsi="仿宋_GB2312" w:cs="仿宋_GB2312" w:eastAsia="仿宋_GB2312"/>
        </w:rPr>
        <w:t>陕西省幸福河湖建设实施方案（2025-2030年）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SDZX-2026-01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陕西省幸福河湖建设实施方案（2025-2030年）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2024年12月，国家六部委联合印发《关于全面推进幸福河湖建设的意见》，要求以流域为单元，统筹水资源、水生态、水环境、水文化及岸线保护，以良好河湖生态环境支撑高质量发展。2025年5月，陕西省相关部门印发省级实施意见，提出到2030年建成一批以各地 “母亲河” 为重点的幸福河湖。为落实中省部署，需在全省开展河湖现状、问题及建设需求调查评估，确定幸福河湖建设名录，谋划实施路径，强化顶层设计，推动河湖长制落地见效。据此，需立即开展《陕西省幸福河湖建设实施方案（2025-2030年）》编制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3、社保缴纳证明：提供递交响应性文件截止之日前一年内任意一个月的社会保障资金缴存单据或社保机构开具的社会保险参保缴费情况证明。依法不需要缴纳社会保障资金的供应商应提供相关证明文件；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4、税收缴纳证明：提供递交响应性文件截止之日前一年内任意一个月的依法缴纳税收的相关凭据（时间以税款所属日期为准）。依法免税或无须缴纳税收的供应商，应提供相应证明文件；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5、具有履行本合同所必需的设备和专业技术能力：提供具有履行本合同所必需的设备和专业技术能力的承诺；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6、参加政府采购活动前三年内，在经营活动中没有重大违法记录：提供参加政府采购活动前三年内，在经营活动中没有重大违法记录的投标响应声明书；</w:t>
      </w:r>
    </w:p>
    <w:p>
      <w:pPr>
        <w:pStyle w:val="null3"/>
      </w:pPr>
      <w:r>
        <w:rPr>
          <w:rFonts w:ascii="仿宋_GB2312" w:hAnsi="仿宋_GB2312" w:cs="仿宋_GB2312" w:eastAsia="仿宋_GB2312"/>
        </w:rPr>
        <w:t>7、资质要求：供应商须具备工程设计水利行业乙级（含乙级）以上资质证书；</w:t>
      </w:r>
    </w:p>
    <w:p>
      <w:pPr>
        <w:pStyle w:val="null3"/>
      </w:pPr>
      <w:r>
        <w:rPr>
          <w:rFonts w:ascii="仿宋_GB2312" w:hAnsi="仿宋_GB2312" w:cs="仿宋_GB2312" w:eastAsia="仿宋_GB2312"/>
        </w:rPr>
        <w:t>8、单位负责人要求：单位负责人为同一人或者存在直接控股、管理关系的不同供应商，不得参加同一合同项下的政府采购活动；</w:t>
      </w:r>
    </w:p>
    <w:p>
      <w:pPr>
        <w:pStyle w:val="null3"/>
      </w:pPr>
      <w:r>
        <w:rPr>
          <w:rFonts w:ascii="仿宋_GB2312" w:hAnsi="仿宋_GB2312" w:cs="仿宋_GB2312" w:eastAsia="仿宋_GB2312"/>
        </w:rPr>
        <w:t>9、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陕西省水利水电发展中心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陕西省水利水电发展中心经办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029-61835857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陕西江河工程项目管理有限责任公司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陕西省西安市经开区文景路中段202号陕西省三门峡库区防汛调度中心11楼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孙超、邹贤钧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代理服务费收费标准：采购代理费用支付金额参照《招标代理服务收费管理暂行办法》(国家发改委计价格[2002]1980号)文件。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陕西省水利水电发展中心</w:t>
      </w:r>
      <w:r>
        <w:rPr>
          <w:rFonts w:ascii="仿宋_GB2312" w:hAnsi="仿宋_GB2312" w:cs="仿宋_GB2312" w:eastAsia="仿宋_GB2312"/>
        </w:rPr>
        <w:t>和</w:t>
      </w:r>
      <w:r>
        <w:rPr>
          <w:rFonts w:ascii="仿宋_GB2312" w:hAnsi="仿宋_GB2312" w:cs="仿宋_GB2312" w:eastAsia="仿宋_GB2312"/>
        </w:rPr>
        <w:t>陕西江河工程项目管理有限责任公司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陕西省水利水电发展中心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陕西江河工程项目管理有限责任公司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陕西省水利水电发展中心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陕西江河工程项目管理有限责任公司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同验收条件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联系人：孙超、邹贤钧</w:t>
      </w:r>
    </w:p>
    <w:p>
      <w:pPr>
        <w:pStyle w:val="null3"/>
      </w:pPr>
      <w:r>
        <w:rPr>
          <w:rFonts w:ascii="仿宋_GB2312" w:hAnsi="仿宋_GB2312" w:cs="仿宋_GB2312" w:eastAsia="仿宋_GB2312"/>
        </w:rPr>
        <w:t>联系电话：02986100133</w:t>
      </w:r>
    </w:p>
    <w:p>
      <w:pPr>
        <w:pStyle w:val="null3"/>
      </w:pPr>
      <w:r>
        <w:rPr>
          <w:rFonts w:ascii="仿宋_GB2312" w:hAnsi="仿宋_GB2312" w:cs="仿宋_GB2312" w:eastAsia="仿宋_GB2312"/>
        </w:rPr>
        <w:t>地址：陕西省西安市未央区文景路中段202号陕西省三门峡库区防汛调度中心11楼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2024年12月，国家六部委联合印发《关于全面推进幸福河湖建设的意见》，要求以流域为单元，统筹水资源、水生态、水环境、水文化及岸线保护，以良好河湖生态环境支撑高质量发展。2025年5月，陕西省相关部门印发省级实施意见，提出到2030年建成一批以各地 “母亲河” 为重点的幸福河湖。为落实中省部署，需在全省开展河湖现状、问题及建设需求调查评估，确定幸福河湖建设名录，谋划实施路径，强化顶层设计，推动河湖长制落地见效。据此，需立即开展《陕西省幸福河湖建设实施方案（2025-2030年）》编制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陕西省幸福河湖建设实施方案(2025-2030)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标的名称：陕西省幸福河湖建设实施方案(2025-2030)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一、采购项目概况</w:t>
            </w:r>
          </w:p>
          <w:p>
            <w:pPr>
              <w:pStyle w:val="null3"/>
              <w:ind w:firstLine="480"/>
            </w:pPr>
            <w:r>
              <w:rPr>
                <w:rFonts w:ascii="仿宋_GB2312" w:hAnsi="仿宋_GB2312" w:cs="仿宋_GB2312" w:eastAsia="仿宋_GB2312"/>
                <w:sz w:val="24"/>
                <w:color w:val="333333"/>
                <w:shd w:fill="FFFFFF" w:val="clear"/>
              </w:rPr>
              <w:t>2024</w:t>
            </w:r>
            <w:r>
              <w:rPr>
                <w:rFonts w:ascii="仿宋_GB2312" w:hAnsi="仿宋_GB2312" w:cs="仿宋_GB2312" w:eastAsia="仿宋_GB2312"/>
                <w:sz w:val="24"/>
                <w:color w:val="333333"/>
                <w:shd w:fill="FFFFFF" w:val="clear"/>
              </w:rPr>
              <w:t>年12月，国家六部委联合印发《关于全面推进幸福河湖建设的意见》，要求以流域为单元，统筹水资源、水生态、水环境、水文化及岸线保护，以良好河湖生态环境支撑高质量发展。2025年5月，陕西省相关部门印发省级实施意见，提出到2030年建成一批以各地 “母亲河” 为重点的幸福河湖。为落实中省部署，需在全省开展河湖现状、问题及建设需求调查评估，确定幸福河湖建设名录，谋划实施路径，强化顶层设计，推动河湖长制落地见效。据此，</w:t>
            </w:r>
            <w:r>
              <w:rPr>
                <w:rFonts w:ascii="仿宋_GB2312" w:hAnsi="仿宋_GB2312" w:cs="仿宋_GB2312" w:eastAsia="仿宋_GB2312"/>
                <w:sz w:val="24"/>
              </w:rPr>
              <w:t>需立即开展《陕西省幸福河湖建设实施方案（2025-2030年）》编制工作。</w:t>
            </w:r>
          </w:p>
          <w:p>
            <w:pPr>
              <w:pStyle w:val="null3"/>
            </w:pPr>
            <w:r>
              <w:rPr>
                <w:rFonts w:ascii="仿宋_GB2312" w:hAnsi="仿宋_GB2312" w:cs="仿宋_GB2312" w:eastAsia="仿宋_GB2312"/>
                <w:sz w:val="24"/>
                <w:b/>
              </w:rPr>
              <w:t>二、服务内容及服务要求</w:t>
            </w:r>
          </w:p>
          <w:p>
            <w:pPr>
              <w:pStyle w:val="null3"/>
              <w:ind w:firstLine="480"/>
            </w:pPr>
            <w:r>
              <w:rPr>
                <w:rFonts w:ascii="仿宋_GB2312" w:hAnsi="仿宋_GB2312" w:cs="仿宋_GB2312" w:eastAsia="仿宋_GB2312"/>
                <w:sz w:val="24"/>
                <w:color w:val="333333"/>
                <w:shd w:fill="FFFFFF" w:val="clear"/>
              </w:rPr>
              <w:t>建立陕西省幸福河湖建设储备项目库；对市级上报的河湖进行现场调查，查明各河湖基本情况及建设必要性。编制完成《陕西省幸福河湖建设实施方案(2025-2030)》报告。编制实施方案说明、制作实施方案宣传册，结合水利文化活动、水利厅河湖长制公众号等多种途径宣传推广。对2023-2025年实施的国家级、省级、市级幸福河湖建设项目依据《幸福河湖建设成效评估工作方案(试行)》，开展成效评估工作，形成评估报告。</w:t>
            </w:r>
          </w:p>
          <w:p>
            <w:pPr>
              <w:pStyle w:val="null3"/>
            </w:pPr>
            <w:r>
              <w:rPr>
                <w:rFonts w:ascii="仿宋_GB2312" w:hAnsi="仿宋_GB2312" w:cs="仿宋_GB2312" w:eastAsia="仿宋_GB2312"/>
                <w:sz w:val="24"/>
                <w:b/>
              </w:rPr>
              <w:t>三、技术要求</w:t>
            </w:r>
          </w:p>
          <w:p>
            <w:pPr>
              <w:pStyle w:val="null3"/>
              <w:ind w:firstLine="482"/>
            </w:pPr>
            <w:r>
              <w:rPr>
                <w:rFonts w:ascii="仿宋_GB2312" w:hAnsi="仿宋_GB2312" w:cs="仿宋_GB2312" w:eastAsia="仿宋_GB2312"/>
                <w:sz w:val="24"/>
                <w:b/>
              </w:rPr>
              <w:t>3.</w:t>
            </w:r>
            <w:r>
              <w:rPr>
                <w:rFonts w:ascii="仿宋_GB2312" w:hAnsi="仿宋_GB2312" w:cs="仿宋_GB2312" w:eastAsia="仿宋_GB2312"/>
                <w:sz w:val="24"/>
                <w:b/>
              </w:rPr>
              <w:t>1</w:t>
            </w:r>
            <w:r>
              <w:rPr>
                <w:rFonts w:ascii="仿宋_GB2312" w:hAnsi="仿宋_GB2312" w:cs="仿宋_GB2312" w:eastAsia="仿宋_GB2312"/>
                <w:sz w:val="24"/>
                <w:b/>
              </w:rPr>
              <w:t>编制范围与水平年</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编制范围</w:t>
            </w:r>
          </w:p>
          <w:p>
            <w:pPr>
              <w:pStyle w:val="null3"/>
              <w:ind w:firstLine="480"/>
            </w:pPr>
            <w:r>
              <w:rPr>
                <w:rFonts w:ascii="仿宋_GB2312" w:hAnsi="仿宋_GB2312" w:cs="仿宋_GB2312" w:eastAsia="仿宋_GB2312"/>
                <w:sz w:val="24"/>
              </w:rPr>
              <w:t xml:space="preserve">基于水利普查成果、全国中小河流名录等资料，以全省第一次水利普查的在档的1097条河流，5个湖泊为底数。报告编制过程中，在现场调查评估基础上，结合河流现状工作基础，下达储备控制指标，最终确定需开展幸福河湖实施方案编制的河流名录。 </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水平年</w:t>
            </w:r>
          </w:p>
          <w:p>
            <w:pPr>
              <w:pStyle w:val="null3"/>
              <w:ind w:firstLine="480"/>
            </w:pPr>
            <w:r>
              <w:rPr>
                <w:rFonts w:ascii="仿宋_GB2312" w:hAnsi="仿宋_GB2312" w:cs="仿宋_GB2312" w:eastAsia="仿宋_GB2312"/>
                <w:sz w:val="24"/>
              </w:rPr>
              <w:t>现状基准年为2023年，规划水平年为2030年。</w:t>
            </w:r>
          </w:p>
          <w:p>
            <w:pPr>
              <w:pStyle w:val="null3"/>
              <w:ind w:firstLine="482"/>
            </w:pPr>
            <w:r>
              <w:rPr>
                <w:rFonts w:ascii="仿宋_GB2312" w:hAnsi="仿宋_GB2312" w:cs="仿宋_GB2312" w:eastAsia="仿宋_GB2312"/>
                <w:sz w:val="24"/>
                <w:b/>
              </w:rPr>
              <w:t>3.2</w:t>
            </w:r>
            <w:r>
              <w:rPr>
                <w:rFonts w:ascii="仿宋_GB2312" w:hAnsi="仿宋_GB2312" w:cs="仿宋_GB2312" w:eastAsia="仿宋_GB2312"/>
                <w:sz w:val="24"/>
                <w:b/>
              </w:rPr>
              <w:t>技术路线</w:t>
            </w:r>
          </w:p>
          <w:p>
            <w:pPr>
              <w:pStyle w:val="null3"/>
              <w:ind w:firstLine="480"/>
              <w:jc w:val="both"/>
            </w:pPr>
            <w:r>
              <w:rPr>
                <w:rFonts w:ascii="仿宋_GB2312" w:hAnsi="仿宋_GB2312" w:cs="仿宋_GB2312" w:eastAsia="仿宋_GB2312"/>
                <w:sz w:val="24"/>
              </w:rPr>
              <w:t>以河湖长制为抓手，充分收集利用水利普查、中小河流治理方案、河湖健康评价、一河（湖）一策等已有成果，通过资料整编和现场调查，分析梳理全省范围内河湖治理现状、问题与需求，确定陕西省幸福河湖建设项目库。在深入分析河流建设基础、人民需求、地方财力的基础上，提出到2030年拟开展幸福河湖建设名录。编制《陕西省幸福河湖建设实施方案（2025-2030）》，明确建设目标、布局与任务，提出项目、实施安排、预期效益、保障措施等内容。</w:t>
            </w:r>
          </w:p>
          <w:p>
            <w:pPr>
              <w:pStyle w:val="null3"/>
              <w:ind w:firstLine="482"/>
            </w:pPr>
            <w:r>
              <w:rPr>
                <w:rFonts w:ascii="仿宋_GB2312" w:hAnsi="仿宋_GB2312" w:cs="仿宋_GB2312" w:eastAsia="仿宋_GB2312"/>
                <w:sz w:val="24"/>
                <w:b/>
              </w:rPr>
              <w:t xml:space="preserve">3.3 </w:t>
            </w:r>
            <w:r>
              <w:rPr>
                <w:rFonts w:ascii="仿宋_GB2312" w:hAnsi="仿宋_GB2312" w:cs="仿宋_GB2312" w:eastAsia="仿宋_GB2312"/>
                <w:sz w:val="24"/>
                <w:b/>
              </w:rPr>
              <w:t>主要工作内容</w:t>
            </w:r>
          </w:p>
          <w:p>
            <w:pPr>
              <w:pStyle w:val="null3"/>
              <w:ind w:firstLine="480"/>
              <w:jc w:val="both"/>
            </w:pPr>
            <w:r>
              <w:rPr>
                <w:rFonts w:ascii="仿宋_GB2312" w:hAnsi="仿宋_GB2312" w:cs="仿宋_GB2312" w:eastAsia="仿宋_GB2312"/>
                <w:sz w:val="24"/>
              </w:rPr>
              <w:t>（一）基础资料收集及现场调查评估。以全省在档的 1097条河流，5 个湖泊为底数，初步筛选建立陕西省幸福河湖建设储备项目库；对市级上报的河湖进行现场调查，查明各河湖基本情况及建设必要性。</w:t>
            </w:r>
          </w:p>
          <w:p>
            <w:pPr>
              <w:pStyle w:val="null3"/>
              <w:ind w:firstLine="480"/>
              <w:jc w:val="both"/>
            </w:pPr>
            <w:r>
              <w:rPr>
                <w:rFonts w:ascii="仿宋_GB2312" w:hAnsi="仿宋_GB2312" w:cs="仿宋_GB2312" w:eastAsia="仿宋_GB2312"/>
                <w:sz w:val="24"/>
              </w:rPr>
              <w:t>（二）建立陕西省幸福河湖建设名录。结合河湖健康评价结果及现场踏勘情况对河湖分为三类。陕西省幸福河湖建设名录在第一、二类河湖中选取，制定幸福河湖建设名录评分表，择优选取建设基础良好，建设必要性强的河湖，确定陕西省幸福河湖建设名录及年度实施计划。</w:t>
            </w:r>
          </w:p>
          <w:p>
            <w:pPr>
              <w:pStyle w:val="null3"/>
              <w:ind w:firstLine="480"/>
              <w:jc w:val="both"/>
            </w:pPr>
            <w:r>
              <w:rPr>
                <w:rFonts w:ascii="仿宋_GB2312" w:hAnsi="仿宋_GB2312" w:cs="仿宋_GB2312" w:eastAsia="仿宋_GB2312"/>
                <w:sz w:val="24"/>
              </w:rPr>
              <w:t>（三）编制《陕西省幸福河湖建设实施方案（2025-2030）》报告。编制完成《陕西省幸福河湖建设实施方案（2025-2030）》报告。主要内容包括：现状与形势、总体思路、重点任务、建设管理机制、实施安排、预期效果分析、保障措施、附图和附表等。</w:t>
            </w:r>
          </w:p>
          <w:p>
            <w:pPr>
              <w:pStyle w:val="null3"/>
              <w:ind w:firstLine="480"/>
              <w:jc w:val="both"/>
            </w:pPr>
            <w:r>
              <w:rPr>
                <w:rFonts w:ascii="仿宋_GB2312" w:hAnsi="仿宋_GB2312" w:cs="仿宋_GB2312" w:eastAsia="仿宋_GB2312"/>
                <w:sz w:val="24"/>
              </w:rPr>
              <w:t>（四）实施方案成果展示与推广。编制实施方案说明、制作实施方案宣传册，结合水利文化活动、水利厅河湖长制公众号等多种途径宣传推广。</w:t>
            </w:r>
          </w:p>
          <w:p>
            <w:pPr>
              <w:pStyle w:val="null3"/>
              <w:ind w:firstLine="480"/>
              <w:jc w:val="both"/>
            </w:pPr>
            <w:r>
              <w:rPr>
                <w:rFonts w:ascii="仿宋_GB2312" w:hAnsi="仿宋_GB2312" w:cs="仿宋_GB2312" w:eastAsia="仿宋_GB2312"/>
                <w:sz w:val="24"/>
              </w:rPr>
              <w:t>（五）开展 2023-2025 年陕西省幸福河湖建设项目成效评估。对 2023-2025 年实施的国家级、省级、市级幸福河湖建设项目，依据《幸福河湖建设成效评估工作方案（试行）》，开展成效评估工作，形成评估报告。</w:t>
            </w:r>
          </w:p>
          <w:p>
            <w:pPr>
              <w:pStyle w:val="null3"/>
              <w:ind w:firstLine="482"/>
            </w:pPr>
            <w:r>
              <w:rPr>
                <w:rFonts w:ascii="仿宋_GB2312" w:hAnsi="仿宋_GB2312" w:cs="仿宋_GB2312" w:eastAsia="仿宋_GB2312"/>
                <w:sz w:val="24"/>
                <w:b/>
              </w:rPr>
              <w:t>3.4</w:t>
            </w:r>
            <w:r>
              <w:rPr>
                <w:rFonts w:ascii="仿宋_GB2312" w:hAnsi="仿宋_GB2312" w:cs="仿宋_GB2312" w:eastAsia="仿宋_GB2312"/>
                <w:sz w:val="24"/>
                <w:b/>
              </w:rPr>
              <w:t>主要成果</w:t>
            </w:r>
          </w:p>
          <w:p>
            <w:pPr>
              <w:pStyle w:val="null3"/>
              <w:ind w:firstLine="480"/>
            </w:pPr>
            <w:r>
              <w:rPr>
                <w:rFonts w:ascii="仿宋_GB2312" w:hAnsi="仿宋_GB2312" w:cs="仿宋_GB2312" w:eastAsia="仿宋_GB2312"/>
                <w:sz w:val="24"/>
              </w:rPr>
              <w:t>（一）《陕西省幸福河湖建设实施方案（2025-2030）》报告、附图、附表；</w:t>
            </w:r>
          </w:p>
          <w:p>
            <w:pPr>
              <w:pStyle w:val="null3"/>
              <w:ind w:firstLine="480"/>
            </w:pPr>
            <w:r>
              <w:rPr>
                <w:rFonts w:ascii="仿宋_GB2312" w:hAnsi="仿宋_GB2312" w:cs="仿宋_GB2312" w:eastAsia="仿宋_GB2312"/>
                <w:sz w:val="24"/>
              </w:rPr>
              <w:t>（二）《2023 年度陕西省幸福河湖建设项目评估报告》；</w:t>
            </w:r>
          </w:p>
          <w:p>
            <w:pPr>
              <w:pStyle w:val="null3"/>
              <w:ind w:firstLine="480"/>
            </w:pPr>
            <w:r>
              <w:rPr>
                <w:rFonts w:ascii="仿宋_GB2312" w:hAnsi="仿宋_GB2312" w:cs="仿宋_GB2312" w:eastAsia="仿宋_GB2312"/>
                <w:sz w:val="24"/>
              </w:rPr>
              <w:t>（三）《2024 年度陕西省幸福河湖建设项目评估报告》；</w:t>
            </w:r>
          </w:p>
          <w:p>
            <w:pPr>
              <w:pStyle w:val="null3"/>
              <w:ind w:firstLine="480"/>
            </w:pPr>
            <w:r>
              <w:rPr>
                <w:rFonts w:ascii="仿宋_GB2312" w:hAnsi="仿宋_GB2312" w:cs="仿宋_GB2312" w:eastAsia="仿宋_GB2312"/>
                <w:sz w:val="24"/>
              </w:rPr>
              <w:t>（四）《2025 年度陕西省幸福河湖建设项目评估报告》；</w:t>
            </w:r>
          </w:p>
          <w:p>
            <w:pPr>
              <w:pStyle w:val="null3"/>
              <w:ind w:firstLine="480"/>
            </w:pPr>
            <w:r>
              <w:rPr>
                <w:rFonts w:ascii="仿宋_GB2312" w:hAnsi="仿宋_GB2312" w:cs="仿宋_GB2312" w:eastAsia="仿宋_GB2312"/>
                <w:sz w:val="24"/>
              </w:rPr>
              <w:t>（五）《陕西省幸福河湖建设实施方案编制说明》；</w:t>
            </w:r>
          </w:p>
          <w:p>
            <w:pPr>
              <w:pStyle w:val="null3"/>
              <w:ind w:firstLine="480"/>
            </w:pPr>
            <w:r>
              <w:rPr>
                <w:rFonts w:ascii="仿宋_GB2312" w:hAnsi="仿宋_GB2312" w:cs="仿宋_GB2312" w:eastAsia="仿宋_GB2312"/>
                <w:sz w:val="24"/>
              </w:rPr>
              <w:t>（六）《陕西省幸福河湖建设宣传册》；</w:t>
            </w:r>
          </w:p>
          <w:p>
            <w:pPr>
              <w:pStyle w:val="null3"/>
            </w:pPr>
            <w:r>
              <w:rPr>
                <w:rFonts w:ascii="仿宋_GB2312" w:hAnsi="仿宋_GB2312" w:cs="仿宋_GB2312" w:eastAsia="仿宋_GB2312"/>
                <w:sz w:val="24"/>
                <w:b/>
              </w:rPr>
              <w:t>五、验收</w:t>
            </w:r>
          </w:p>
          <w:p>
            <w:pPr>
              <w:pStyle w:val="null3"/>
              <w:ind w:firstLine="480"/>
              <w:jc w:val="both"/>
            </w:pPr>
            <w:r>
              <w:rPr>
                <w:rFonts w:ascii="仿宋_GB2312" w:hAnsi="仿宋_GB2312" w:cs="仿宋_GB2312" w:eastAsia="仿宋_GB2312"/>
                <w:sz w:val="24"/>
                <w:color w:val="333333"/>
                <w:shd w:fill="FFFFFF" w:val="clear"/>
              </w:rPr>
              <w:t>满足国家行业相关法律、法规规定，并通过采购人组织的验收。</w:t>
            </w:r>
          </w:p>
          <w:p>
            <w:pPr>
              <w:pStyle w:val="null3"/>
            </w:pPr>
            <w:r>
              <w:rPr>
                <w:rFonts w:ascii="仿宋_GB2312" w:hAnsi="仿宋_GB2312" w:cs="仿宋_GB2312" w:eastAsia="仿宋_GB2312"/>
                <w:sz w:val="24"/>
                <w:b/>
              </w:rPr>
              <w:t>六、其他要求</w:t>
            </w:r>
          </w:p>
          <w:p>
            <w:pPr>
              <w:pStyle w:val="null3"/>
              <w:ind w:firstLine="480"/>
              <w:jc w:val="both"/>
            </w:pPr>
            <w:r>
              <w:rPr>
                <w:rFonts w:ascii="仿宋_GB2312" w:hAnsi="仿宋_GB2312" w:cs="仿宋_GB2312" w:eastAsia="仿宋_GB2312"/>
                <w:sz w:val="24"/>
                <w:color w:val="333333"/>
                <w:shd w:fill="FFFFFF" w:val="clear"/>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满足国家行业相关法律、法规规定，并通过采购人组织的验收。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成果初稿提交后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提交最终成果并通过验收后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发包人或编制人违反合同规定造成损失的应承担违约责任； 2. 因成果报告深度不够、资料不足而被要求返工从而造成问题的，除由编制人负责继续完善报告外，甲方还可视造成的时间延误和费用损失，计扣编制人合同价 1 %～ 3 %的违约金。 3 .由于编制人自身原因，延误了成果交付时间，视延误情况酌情扣除费用的1%～3%。</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供应商需要在线提交所有通过电子化交易平台实施的政府采购项目的响应性文件，同时，线下提交纸质响应性文件壹份。 纸质响应性文件应胶装，标明供应商名称密封递交。线下纸质文件递交截止时间；同在线递交电子响应性文件截止时间一致: 线下纸质文件递交地点:西安市米央区文景路中段202号陕西省三门峡库区防汛调度中心11层第一会议室。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提供递交响应性文件截止之日前一年内任意一个月的社会保障资金缴存单据或社保机构开具的社会保险参保缴费情况证明。依法不需要缴纳社会保障资金的供应商应提供相关证明文件；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提供递交响应性文件截止之日前一年内任意一个月的依法缴纳税收的相关凭据（时间以税款所属日期为准）。依法免税或无须缴纳税收的供应商，应提供相应证明文件；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提供参加政府采购活动前三年内，在经营活动中没有重大违法记录的投标响应声明书；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供应商须具备工程设计水利行业乙级（含乙级）以上资质证书；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3.依据财政部财库〔2026〕2号文件规定：（一）政府采购评审中出现下列情形之一的，评审委员会应当启动异常低价投标（响应）审查程序：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二）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响应文件封面 中小企业声明函 残疾人福利性单位声明函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投标人名称一致性</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服务期的符合性</w:t>
            </w:r>
          </w:p>
        </w:tc>
        <w:tc>
          <w:tcPr>
            <w:tcW w:type="dxa" w:w="3322"/>
          </w:tcPr>
          <w:p>
            <w:pPr>
              <w:pStyle w:val="null3"/>
            </w:pPr>
            <w:r>
              <w:rPr>
                <w:rFonts w:ascii="仿宋_GB2312" w:hAnsi="仿宋_GB2312" w:cs="仿宋_GB2312" w:eastAsia="仿宋_GB2312"/>
              </w:rPr>
              <w:t>服务期符合商务要求</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对本项目工作的理解与认识</w:t>
            </w:r>
          </w:p>
        </w:tc>
        <w:tc>
          <w:tcPr>
            <w:tcW w:type="dxa" w:w="2492"/>
          </w:tcPr>
          <w:p>
            <w:pPr>
              <w:pStyle w:val="null3"/>
            </w:pPr>
            <w:r>
              <w:rPr>
                <w:rFonts w:ascii="仿宋_GB2312" w:hAnsi="仿宋_GB2312" w:cs="仿宋_GB2312" w:eastAsia="仿宋_GB2312"/>
              </w:rPr>
              <w:t>一、评审内容 供应商针对本项目工作的理解与认识，内容包含： ①对项目内容、任务、目标的理解与认识； ②对任务区地理、气候及其他相关因素的认识与理解； ③对主要技术依据文件、技术指标要求、成果规格要求的认识与理解。 二、评审标准 1、完整性：理解必须全面，对评审内容中的各项要求有详细描述； 2、可实施性：切合本项目实际情况，提出步骤清晰、合理的方案； 3、针对性：措施能够紧扣项目实际情况，内容科学合理。 三、赋分标准 以上评审内容，满足一项得3分，每有一子项有缺陷或不完全满足扣0.5分，不得负分，缺项不得分。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一、评审内容 供应商针对工作方案，内容应包含： ①编制总体思路；②前期调研与资料收集方案(资料收集范围及清单、调查范围、调查内容、调查方法)；③陕西省幸福河湖建设名录编制方案（分类标准、筛选方法、入库条件）；④实施方案编制（框架结构、任务措施、投资与保障）；⑤成果展示与推广方案（成果体系建设、展示方式、成果应用）；⑥幸福河湖建设项目成效评估（评估范围、评估方法）；⑦工作中的重点及难点。 二、评审标准 1、完整性：方案必须全面，对评审内容中的各项要求有详细描述； 2、可实施性：切合本项目实际情况，提出步骤清晰、合理的方案； 3、针对性：方案能够紧扣项目实际情况，内容科学合理。 三、赋分标准 以上评审内容，满足一项得3分，每一子项有缺陷或不完全满足扣0.5分，不得负分，缺项不得分。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质量控制保障方案</w:t>
            </w:r>
          </w:p>
        </w:tc>
        <w:tc>
          <w:tcPr>
            <w:tcW w:type="dxa" w:w="2492"/>
          </w:tcPr>
          <w:p>
            <w:pPr>
              <w:pStyle w:val="null3"/>
            </w:pPr>
            <w:r>
              <w:rPr>
                <w:rFonts w:ascii="仿宋_GB2312" w:hAnsi="仿宋_GB2312" w:cs="仿宋_GB2312" w:eastAsia="仿宋_GB2312"/>
              </w:rPr>
              <w:t>一、评审内容 供应商针对本项目质量控制保障方案，内容包含： ①质量控制环节；②质量检查方法；③质量检查元素；④质量控制技术及保障措施。 二、评审标准 1、完整性：报告必须全面，对评审内容中的各项要求有详细描述； 2、可实施性：切合本项目实际情况，提出步骤清晰、合理的方案； 3、针对性：方案能够紧扣项目实际情况，内容科学合理； 三、赋分标准 以上评审内容，满足一项得2分，每有一子项有缺陷或不完全满足扣0.5分，不得负分，缺项不得分。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供应商针对本项目进度保障方案，内容包含： ①项目进度计划； ②进度保障措施。 二、评审标准 1、完整性：工作进度计划条理、节点清晰、保障措施步骤清晰，，对评审内容中的各项要求有详细描述； 2、可实施性：切合本项目实际情况，提出步骤清晰、合理的方案； 3、针对性：进度或措施能够紧扣项目实际情况，内容科学合理； 三、赋分标准 以上评审内容，满足一项得3分，每有一子项有缺陷或不完全满足扣0.5分，不得负分，缺项不得分。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 供应商针对本项目安全保障方案，内容包含：①项目可能涉及的安全风险评估；②安全管理制度；③安全保障措施。 二、评审标准 1、完整性：方案必须全面，对评审内容中的各项要求有详细描述； 2、可实施性：切合本项目实际情况，提出步骤清晰、合理的方案； 3、针对性：方案能够紧扣项目实际情况，内容科学合理。 三、赋分标准 以上评审内容，满足一项得1分，每有一子项有缺陷或不完全满足扣0.5分，不得负分，缺项不得分。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供应商针对本项目保密保障方案，内容包含： ①项目可能涉及的泄密风险元素评估； ②保密管理制度、保密保障措施。 二、评审标准 1、完整性：意见或建议必须全面，有详细描述； 2、可实施性：切合本项目实际情况，提出步骤清晰、合理的方案； 3、针对性：意见能够紧扣项目实际情况，内容科学合理； 三、赋分标准 以上评审内容，满足一项得3分，每有一子项有缺陷或不完全满足扣0.5分，不得负分，缺项不得分。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供应商针对本项目组织机构，内容包含： ①管理机构配备计划；（专业配备、专业分工等） ②组织机构岗位职责。（项目负责人、技术负责人、团队人员等岗位职责） 二、评审标准 1、完整性：方案必须全面，对评审内容中的各项要求有详细描述； 2、可实施性：切合本项目实际情况，提出步骤清晰、合理的方案； 3、针对性：方案能够紧扣项目实际情况，内容科学合理； 4、其他：组织机构成员专业、高效。 三、赋分标准 以上评审内容，满足一项得4分，每有一子项有缺陷或不完全满足扣1分，不得负分，缺项不得分。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（1）项目负责人具有水利相关专业本科或以上学历，得3分；否则不得分； （2）项目负责人职称为水利相关专业高级职称或以上职称得4分，中级职称得2分，否则不得分； （3）项目负责人主持过类似项目编制工作经验每有一项得1分，最高得3分。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项目负责人简况表.docx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团队其他人员具有水利相关专业高级或以上职称每1人得1分，中级职称每一人得0.5分，其余不得分，最高得6分。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近三年承担过类似的水利相关规划编制、调查、评估项目、综合治理项目、实施方案编制项目，有一项类似项目得2分，最多不超过8分。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合格供应商的有效报价得分=（评标基准价/响应报价）×价格权值×100（评标基准价=满足文件要求且价格最低的供应商报价）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授权委托书.docx</w:t>
            </w:r>
          </w:p>
          <w:p>
            <w:pPr>
              <w:pStyle w:val="null3"/>
            </w:pPr>
            <w:r>
              <w:rPr>
                <w:rFonts w:ascii="仿宋_GB2312" w:hAnsi="仿宋_GB2312" w:cs="仿宋_GB2312" w:eastAsia="仿宋_GB2312"/>
              </w:rPr>
              <w:t>拒绝商业贿赂承诺书.docx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服务内容及服务邀请应答表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详见附件：拒绝商业贿赂承诺书.docx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