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8834F">
      <w:pPr>
        <w:pStyle w:val="7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成本控制措施</w:t>
      </w:r>
    </w:p>
    <w:p w14:paraId="6157BE9D">
      <w:pPr>
        <w:pStyle w:val="7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5EB292A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A07C4"/>
    <w:rsid w:val="0EC02E1A"/>
    <w:rsid w:val="13136EDD"/>
    <w:rsid w:val="251F590F"/>
    <w:rsid w:val="3603667C"/>
    <w:rsid w:val="37EE4060"/>
    <w:rsid w:val="50BA4FBB"/>
    <w:rsid w:val="702E71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2026-03-31T06:36:36Z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3CD08C717F284CF1B0A487FB948C8497_13</vt:lpwstr>
  </property>
</Properties>
</file>