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7C4F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0B0AB211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西北大学附属中学勤砺楼主电缆改造项目</w:t>
      </w:r>
    </w:p>
    <w:p w14:paraId="742E4413">
      <w:pPr>
        <w:bidi w:val="0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工程量清单编制说明</w:t>
      </w:r>
    </w:p>
    <w:p w14:paraId="5D594E76">
      <w:pPr>
        <w:bidi w:val="0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9910A31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一、项目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概况</w:t>
      </w:r>
    </w:p>
    <w:p w14:paraId="6E05CCEC"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u w:val="none"/>
          <w:lang w:eastAsia="zh-CN"/>
        </w:rPr>
        <w:t>本项目为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勤砺楼</w:t>
      </w:r>
      <w:r>
        <w:rPr>
          <w:rFonts w:hint="default" w:ascii="仿宋" w:hAnsi="仿宋" w:eastAsia="仿宋" w:cs="仿宋"/>
          <w:sz w:val="28"/>
          <w:szCs w:val="28"/>
          <w:u w:val="none"/>
          <w:lang w:eastAsia="zh-CN"/>
        </w:rPr>
        <w:t>电缆改造工程，采用380/220V低压TN-S系统供电。供电电源由住宅区配电室引出，经室外原有管沟、既有预埋管道及部分直埋路径敷设，全长485米，最终接入教学楼配电间。</w:t>
      </w:r>
    </w:p>
    <w:p w14:paraId="4B307144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本项目位于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陕西省西安市雁塔区西北大学桃园校区。</w:t>
      </w:r>
    </w:p>
    <w:p w14:paraId="1A24A654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二、项目承包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范围</w:t>
      </w:r>
    </w:p>
    <w:p w14:paraId="3AA99872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u w:val="none"/>
          <w:lang w:eastAsia="zh-CN"/>
        </w:rPr>
        <w:t>包含但不限于：室外电缆敷设作业；原有管沟内新增支架安装；局部区域增设桥架；直埋段电缆的沟槽开挖与回填；施工涉及的绿化植被、路面的拆除及后期恢复工作。</w:t>
      </w:r>
    </w:p>
    <w:p w14:paraId="4950C9D4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编制依据</w:t>
      </w:r>
    </w:p>
    <w:p w14:paraId="12FC2398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1.西北大学附属中学勤砺楼主电缆改造项目施工图纸。</w:t>
      </w:r>
    </w:p>
    <w:p w14:paraId="2B95A6E6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2.《陕西省建设工程费用规则》（2025）。</w:t>
      </w:r>
    </w:p>
    <w:p w14:paraId="520FF460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3.《陕西省建设工程工程量清单计价计算标准》（2025）。</w:t>
      </w:r>
    </w:p>
    <w:p w14:paraId="11D29BBB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4.类似工程施工组织设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计及施工方法。</w:t>
      </w:r>
    </w:p>
    <w:p w14:paraId="7206A789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5.其他相关资料。</w:t>
      </w:r>
    </w:p>
    <w:p w14:paraId="775F7137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四、其它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说明</w:t>
      </w:r>
    </w:p>
    <w:p w14:paraId="76C78FC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1.本工程量清单采用广联达计价软件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GBQ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7.0 版本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7.5000.23.2。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YzY3N2E0ZWU2NjRkYmVkODU5NmJiNTM0NTNiOTcifQ=="/>
  </w:docVars>
  <w:rsids>
    <w:rsidRoot w:val="00000000"/>
    <w:rsid w:val="00213CF6"/>
    <w:rsid w:val="00E32C9C"/>
    <w:rsid w:val="00F74A57"/>
    <w:rsid w:val="01715664"/>
    <w:rsid w:val="0305345B"/>
    <w:rsid w:val="04335DA6"/>
    <w:rsid w:val="04D1071B"/>
    <w:rsid w:val="05341DD6"/>
    <w:rsid w:val="07BD2D76"/>
    <w:rsid w:val="07EB62B4"/>
    <w:rsid w:val="096B4AEE"/>
    <w:rsid w:val="0A775C0D"/>
    <w:rsid w:val="0BE05C28"/>
    <w:rsid w:val="0BF27F82"/>
    <w:rsid w:val="0E301D77"/>
    <w:rsid w:val="0E485276"/>
    <w:rsid w:val="0EAC6E81"/>
    <w:rsid w:val="0F621316"/>
    <w:rsid w:val="0FBF66B5"/>
    <w:rsid w:val="10CA1840"/>
    <w:rsid w:val="11AD650A"/>
    <w:rsid w:val="122F537F"/>
    <w:rsid w:val="12A62B0D"/>
    <w:rsid w:val="12A93370"/>
    <w:rsid w:val="13CD14AF"/>
    <w:rsid w:val="143D010D"/>
    <w:rsid w:val="154535BD"/>
    <w:rsid w:val="15AC2162"/>
    <w:rsid w:val="15B71A60"/>
    <w:rsid w:val="161262A9"/>
    <w:rsid w:val="19882298"/>
    <w:rsid w:val="1B756913"/>
    <w:rsid w:val="20204283"/>
    <w:rsid w:val="203E6C84"/>
    <w:rsid w:val="207422E6"/>
    <w:rsid w:val="20E811F3"/>
    <w:rsid w:val="21DA62E0"/>
    <w:rsid w:val="23556B70"/>
    <w:rsid w:val="245C74ED"/>
    <w:rsid w:val="24CF68AE"/>
    <w:rsid w:val="253F4153"/>
    <w:rsid w:val="256C2A6E"/>
    <w:rsid w:val="2714160F"/>
    <w:rsid w:val="285E6FE6"/>
    <w:rsid w:val="28C50E13"/>
    <w:rsid w:val="28DC0A97"/>
    <w:rsid w:val="2AAA4765"/>
    <w:rsid w:val="2C5A0BF6"/>
    <w:rsid w:val="2C830786"/>
    <w:rsid w:val="2D5A249A"/>
    <w:rsid w:val="2FAD43AF"/>
    <w:rsid w:val="30087837"/>
    <w:rsid w:val="31374878"/>
    <w:rsid w:val="31933F03"/>
    <w:rsid w:val="35190CFE"/>
    <w:rsid w:val="352B1A64"/>
    <w:rsid w:val="35D43C8A"/>
    <w:rsid w:val="37184804"/>
    <w:rsid w:val="3801798E"/>
    <w:rsid w:val="385A1EF9"/>
    <w:rsid w:val="38D5404A"/>
    <w:rsid w:val="3A7E0701"/>
    <w:rsid w:val="3AAA7E69"/>
    <w:rsid w:val="3C1732DC"/>
    <w:rsid w:val="3CC219E3"/>
    <w:rsid w:val="3E3543C5"/>
    <w:rsid w:val="3F767786"/>
    <w:rsid w:val="3F9115F7"/>
    <w:rsid w:val="3FBF7E03"/>
    <w:rsid w:val="40A75196"/>
    <w:rsid w:val="41137024"/>
    <w:rsid w:val="42277FF1"/>
    <w:rsid w:val="430B16C1"/>
    <w:rsid w:val="477E4B57"/>
    <w:rsid w:val="48BD345D"/>
    <w:rsid w:val="48CE11C6"/>
    <w:rsid w:val="4B4B11F4"/>
    <w:rsid w:val="4C7B3413"/>
    <w:rsid w:val="4EDB63EB"/>
    <w:rsid w:val="50F47C38"/>
    <w:rsid w:val="511D0D6F"/>
    <w:rsid w:val="523A5B1F"/>
    <w:rsid w:val="54141511"/>
    <w:rsid w:val="54A92A7A"/>
    <w:rsid w:val="5569111A"/>
    <w:rsid w:val="56B57E6A"/>
    <w:rsid w:val="56FA37A8"/>
    <w:rsid w:val="57176A9E"/>
    <w:rsid w:val="57946598"/>
    <w:rsid w:val="57A71560"/>
    <w:rsid w:val="59BA1065"/>
    <w:rsid w:val="5A6818AA"/>
    <w:rsid w:val="5A8B6F17"/>
    <w:rsid w:val="5BFE7BBD"/>
    <w:rsid w:val="5C2A09B2"/>
    <w:rsid w:val="5CE84CDE"/>
    <w:rsid w:val="5D99378C"/>
    <w:rsid w:val="61210029"/>
    <w:rsid w:val="61882403"/>
    <w:rsid w:val="620D58FA"/>
    <w:rsid w:val="628A388D"/>
    <w:rsid w:val="63272EBA"/>
    <w:rsid w:val="63513C84"/>
    <w:rsid w:val="63F8597F"/>
    <w:rsid w:val="65905D2A"/>
    <w:rsid w:val="66A51361"/>
    <w:rsid w:val="67F02E1C"/>
    <w:rsid w:val="68F6059A"/>
    <w:rsid w:val="6B3C34F3"/>
    <w:rsid w:val="6EF21761"/>
    <w:rsid w:val="6FA3593A"/>
    <w:rsid w:val="712F2173"/>
    <w:rsid w:val="72016FC4"/>
    <w:rsid w:val="723D2D95"/>
    <w:rsid w:val="731120A2"/>
    <w:rsid w:val="73E367BA"/>
    <w:rsid w:val="75524DAA"/>
    <w:rsid w:val="784E16C6"/>
    <w:rsid w:val="788334CC"/>
    <w:rsid w:val="79403B53"/>
    <w:rsid w:val="79702EEF"/>
    <w:rsid w:val="79937071"/>
    <w:rsid w:val="79DC4FC3"/>
    <w:rsid w:val="7A8B6668"/>
    <w:rsid w:val="7B800D5E"/>
    <w:rsid w:val="7BE01D9A"/>
    <w:rsid w:val="7CE074C4"/>
    <w:rsid w:val="7E5A082B"/>
    <w:rsid w:val="7F276AC5"/>
    <w:rsid w:val="7F9A2C27"/>
    <w:rsid w:val="7FED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widowControl/>
      <w:spacing w:line="240" w:lineRule="auto"/>
      <w:jc w:val="left"/>
      <w:textAlignment w:val="auto"/>
    </w:pPr>
    <w:rPr>
      <w:rFonts w:ascii="Times New Roman" w:cs="Times New Roman"/>
      <w:kern w:val="2"/>
      <w:sz w:val="20"/>
      <w:szCs w:val="20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378</Characters>
  <Lines>0</Lines>
  <Paragraphs>0</Paragraphs>
  <TotalTime>0</TotalTime>
  <ScaleCrop>false</ScaleCrop>
  <LinksUpToDate>false</LinksUpToDate>
  <CharactersWithSpaces>379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2025-08-20T02:09:00Z</dcterms:created>
  <dc:creator>ld</dc:creator>
  <cp:lastModifiedBy>飞的更高</cp:lastModifiedBy>
  <dcterms:modified xsi:type="dcterms:W3CDTF">2026-04-08T01:30:52Z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eyJoZGlkIjoiZThjYTQ1MjZmYWQ1MmZlZDFmZGFiMTg1ZDI4NmMxMmEiLCJ1c2VySWQiOiI2Mzc3OTkwNjIifQ==</vt:lpwstr>
  </property>
  <property fmtid="{D5CDD505-2E9C-101B-9397-08002B2CF9AE}" pid="4" name="ICV">
    <vt:lpwstr>2E51501652F14370B33B14B0938E91BD_13</vt:lpwstr>
  </property>
</Properties>
</file>