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版本号：ZX2026-03-3120260417001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精神心理科医疗卫生机构能力提升项目设备采购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ZX2026-03-31</w:t>
      </w:r>
      <w:r>
        <w:br/>
      </w:r>
      <w:r>
        <w:br/>
      </w:r>
      <w:r>
        <w:br/>
      </w:r>
    </w:p>
    <w:p>
      <w:pPr>
        <w:pStyle w:val="null3"/>
        <w:jc w:val="center"/>
        <w:outlineLvl w:val="2"/>
      </w:pPr>
      <w:r>
        <w:rPr>
          <w:rFonts w:ascii="仿宋_GB2312" w:hAnsi="仿宋_GB2312" w:cs="仿宋_GB2312" w:eastAsia="仿宋_GB2312"/>
          <w:sz w:val="28"/>
          <w:b/>
        </w:rPr>
        <w:t>西安医学院第三附属医院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西安医学院第三附属医院</w:t>
      </w:r>
      <w:r>
        <w:rPr>
          <w:rFonts w:ascii="仿宋_GB2312" w:hAnsi="仿宋_GB2312" w:cs="仿宋_GB2312" w:eastAsia="仿宋_GB2312"/>
        </w:rPr>
        <w:t>委托，拟对</w:t>
      </w:r>
      <w:r>
        <w:rPr>
          <w:rFonts w:ascii="仿宋_GB2312" w:hAnsi="仿宋_GB2312" w:cs="仿宋_GB2312" w:eastAsia="仿宋_GB2312"/>
        </w:rPr>
        <w:t>精神心理科医疗卫生机构能力提升项目设备采购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精神心理科医疗卫生机构能力提升项目设备采购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随着现代社会生活节奏加快、压力增大,精神心理疾病的发病率逐年上升,人民群众对专业的精神心理诊疗服务需求迫切,建设重点专科有助于满足区域内广大患者的就医需求。该项目总预算为200.00万元，分为3个包执行，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p>
      <w:pPr>
        <w:pStyle w:val="null3"/>
      </w:pPr>
      <w:r>
        <w:rPr>
          <w:rFonts w:ascii="仿宋_GB2312" w:hAnsi="仿宋_GB2312" w:cs="仿宋_GB2312" w:eastAsia="仿宋_GB2312"/>
        </w:rPr>
        <w:t>3、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4、履行合同的声明：提供具有履行本合同所必需的设备和专业技术能力的声明。</w:t>
      </w:r>
    </w:p>
    <w:p>
      <w:pPr>
        <w:pStyle w:val="null3"/>
      </w:pPr>
      <w:r>
        <w:rPr>
          <w:rFonts w:ascii="仿宋_GB2312" w:hAnsi="仿宋_GB2312" w:cs="仿宋_GB2312" w:eastAsia="仿宋_GB2312"/>
        </w:rPr>
        <w:t>5、无重大违纪声明：参加本次政府采购活动前3年内在经营活动中没有重大违纪，以及未被列入失信被执行人、重大税收违法失信主体名单、政府采购严重违法失信行为记录名单的书面声明。</w:t>
      </w:r>
    </w:p>
    <w:p>
      <w:pPr>
        <w:pStyle w:val="null3"/>
      </w:pPr>
      <w:r>
        <w:rPr>
          <w:rFonts w:ascii="仿宋_GB2312" w:hAnsi="仿宋_GB2312" w:cs="仿宋_GB2312" w:eastAsia="仿宋_GB2312"/>
        </w:rPr>
        <w:t>6、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7、直接控股和直接管理关系清单：提供直接控股和直接管理关系清单。若与其他投标人存在单位负责人为同一人或者存在直接控股、管理关系的，则投标无效。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9、不接受联合体投标，不允许分包：本项目不接受联合体投标，不允许分包。投标人应提供《非联合体不分包投标声明》。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10、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若投标人所投产品为进口产品，则不需要提供医疗器械生产许可证（或医疗器械生产备案凭证）。</w:t>
      </w:r>
    </w:p>
    <w:p>
      <w:pPr>
        <w:pStyle w:val="null3"/>
      </w:pPr>
      <w:r>
        <w:rPr>
          <w:rFonts w:ascii="仿宋_GB2312" w:hAnsi="仿宋_GB2312" w:cs="仿宋_GB2312" w:eastAsia="仿宋_GB2312"/>
        </w:rPr>
        <w:t>11、特定资质2：所投产品如属于医疗器械管理的，应出具医疗器械注册证或备案证。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p>
      <w:pPr>
        <w:pStyle w:val="null3"/>
      </w:pPr>
      <w:r>
        <w:rPr>
          <w:rFonts w:ascii="仿宋_GB2312" w:hAnsi="仿宋_GB2312" w:cs="仿宋_GB2312" w:eastAsia="仿宋_GB2312"/>
        </w:rPr>
        <w:t>3、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4、履行合同的声明：提供具有履行本合同所必需的设备和专业技术能力的声明。</w:t>
      </w:r>
    </w:p>
    <w:p>
      <w:pPr>
        <w:pStyle w:val="null3"/>
      </w:pPr>
      <w:r>
        <w:rPr>
          <w:rFonts w:ascii="仿宋_GB2312" w:hAnsi="仿宋_GB2312" w:cs="仿宋_GB2312" w:eastAsia="仿宋_GB2312"/>
        </w:rPr>
        <w:t>5、无重大违纪声明：参加本次政府采购活动前3年内在经营活动中没有重大违纪，以及未被列入失信被执行人、重大税收违法失信主体名单、政府采购严重违法失信行为记录名单的书面声明。</w:t>
      </w:r>
    </w:p>
    <w:p>
      <w:pPr>
        <w:pStyle w:val="null3"/>
      </w:pPr>
      <w:r>
        <w:rPr>
          <w:rFonts w:ascii="仿宋_GB2312" w:hAnsi="仿宋_GB2312" w:cs="仿宋_GB2312" w:eastAsia="仿宋_GB2312"/>
        </w:rPr>
        <w:t>6、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7、直接控股和直接管理关系清单：提供直接控股和直接管理关系清单。若与其他投标人存在单位负责人为同一人或者存在直接控股、管理关系的，则投标无效。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9、不接受联合体投标，不允许分包：本项目不接受联合体投标，不允许分包。投标人应提供《非联合体不分包投标声明》。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10、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11、特定资质2：所投产品如属于医疗器械管理的，应出具医疗器械注册证或备案证。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p>
      <w:pPr>
        <w:pStyle w:val="null3"/>
      </w:pPr>
      <w:r>
        <w:rPr>
          <w:rFonts w:ascii="仿宋_GB2312" w:hAnsi="仿宋_GB2312" w:cs="仿宋_GB2312" w:eastAsia="仿宋_GB2312"/>
        </w:rPr>
        <w:t>3、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4、履行合同的声明：提供具有履行本合同所必需的设备和专业技术能力的声明。</w:t>
      </w:r>
    </w:p>
    <w:p>
      <w:pPr>
        <w:pStyle w:val="null3"/>
      </w:pPr>
      <w:r>
        <w:rPr>
          <w:rFonts w:ascii="仿宋_GB2312" w:hAnsi="仿宋_GB2312" w:cs="仿宋_GB2312" w:eastAsia="仿宋_GB2312"/>
        </w:rPr>
        <w:t>5、无重大违纪声明：参加本次政府采购活动前3年内在经营活动中没有重大违纪，以及未被列入失信被执行人、重大税收违法失信主体名单、政府采购严重违法失信行为记录名单的书面声明。</w:t>
      </w:r>
    </w:p>
    <w:p>
      <w:pPr>
        <w:pStyle w:val="null3"/>
      </w:pPr>
      <w:r>
        <w:rPr>
          <w:rFonts w:ascii="仿宋_GB2312" w:hAnsi="仿宋_GB2312" w:cs="仿宋_GB2312" w:eastAsia="仿宋_GB2312"/>
        </w:rPr>
        <w:t>6、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7、直接控股和直接管理关系清单：提供直接控股和直接管理关系清单。若与其他投标人存在单位负责人为同一人或者存在直接控股、管理关系的，则投标无效。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9、不接受联合体投标，不允许分包：本项目不接受联合体投标，不允许分包。投标人应提供《非联合体不分包投标声明》。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10、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11、特定资质2：所投产品如属于医疗器械管理的，应出具医疗器械注册证或备案证。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西安医学院第三附属医院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陕西省西安市友谊西路277号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029-85225845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曹婷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采购包2：1,370,000.00元</w:t>
            </w:r>
          </w:p>
          <w:p>
            <w:pPr>
              <w:pStyle w:val="null3"/>
            </w:pPr>
            <w:r>
              <w:rPr>
                <w:rFonts w:ascii="仿宋_GB2312" w:hAnsi="仿宋_GB2312" w:cs="仿宋_GB2312" w:eastAsia="仿宋_GB2312"/>
              </w:rPr>
              <w:t>采购包3：240,000.00元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2中脑电生物反馈治疗仪中的显示器1台、多导睡眠监测仪中的图形工作站、彩色激光打印机、一体化视频监测设备；采购包3中的心理测评系统中的医生及患者管理端、患者端平板、激光彩色打印机（证书型号须与所投型号一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采购包1保证金金额：7,033.10元</w:t>
            </w:r>
          </w:p>
          <w:p>
            <w:pPr>
              <w:pStyle w:val="null3"/>
            </w:pPr>
            <w:r>
              <w:rPr>
                <w:rFonts w:ascii="仿宋_GB2312" w:hAnsi="仿宋_GB2312" w:cs="仿宋_GB2312" w:eastAsia="仿宋_GB2312"/>
              </w:rPr>
              <w:t>采购包2保证金金额：20,331.00元</w:t>
            </w:r>
          </w:p>
          <w:p>
            <w:pPr>
              <w:pStyle w:val="null3"/>
            </w:pPr>
            <w:r>
              <w:rPr>
                <w:rFonts w:ascii="仿宋_GB2312" w:hAnsi="仿宋_GB2312" w:cs="仿宋_GB2312" w:eastAsia="仿宋_GB2312"/>
              </w:rPr>
              <w:t>采购包3保证金金额：4,033.10元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代理服务费收费标准：参照国家计委颁布的《招标代理服务收费管理暂行办法》（计价格[2002]1980号）规定，下浮35%收取，若代理服务费不足4000元，则按4000元收取。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西安医学院第三附属医院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西安医学院第三附属医院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西安医学院第三附属医院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现代社会生活节奏加快、压力增大,精神心理疾病的发病率逐年上升,人民群众对专业的精神心理诊疗服务需求迫切,建设重点专科有助于满足区域内广大患者的就医需求。该项目总预算为200.00万元，分为3个包执行，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无抽搐电休克治疗仪（MECT）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1,370,000.00</w:t>
      </w:r>
    </w:p>
    <w:p>
      <w:pPr>
        <w:pStyle w:val="null3"/>
      </w:pPr>
      <w:r>
        <w:rPr>
          <w:rFonts w:ascii="仿宋_GB2312" w:hAnsi="仿宋_GB2312" w:cs="仿宋_GB2312" w:eastAsia="仿宋_GB2312"/>
        </w:rPr>
        <w:t>采购包最高限价（元）: 1,370,000.00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脉冲磁场刺激仪（经颅磁刺激仪）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低频脉冲电刺激治疗仪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智能电针（电针治疗仪）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麻醉机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心电图机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多导睡眠监测仪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心电监护仪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脑电生物反馈治疗仪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心理测评系统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VR心理减压放松治疗系统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标的名称：无抽搐电休克治疗仪（MECT）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无抽搐电休克治疗仪（MECT）</w:t>
                  </w:r>
                </w:p>
              </w:tc>
              <w:tc>
                <w:tcPr>
                  <w:tcW w:type="dxa" w:w="511"/>
                </w:tcPr>
                <w:p>
                  <w:pPr>
                    <w:pStyle w:val="null3"/>
                  </w:pPr>
                  <w:r>
                    <w:rPr>
                      <w:rFonts w:ascii="仿宋_GB2312" w:hAnsi="仿宋_GB2312" w:cs="仿宋_GB2312" w:eastAsia="仿宋_GB2312"/>
                    </w:rPr>
                    <w:t>39万元/台</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本包采购的无抽搐电休克治疗仪（MECT）已通过进口产品论证及备案，允许进口产品投标。</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无抽搐电休克治疗仪（MECT）</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要求能对13岁及以上的紧张症、重度抑郁障碍、双相情感障碍以及重度抑郁发作患者进行电刺激治疗。对药物治疗无效或需要紧急处理的情况或对要求快速而确定响应的精神失常的病人进行电抽搐治疗。</w:t>
            </w:r>
          </w:p>
          <w:p>
            <w:pPr>
              <w:pStyle w:val="null3"/>
            </w:pPr>
            <w:r>
              <w:rPr>
                <w:rFonts w:ascii="仿宋_GB2312" w:hAnsi="仿宋_GB2312" w:cs="仿宋_GB2312" w:eastAsia="仿宋_GB2312"/>
              </w:rPr>
              <w:t>（二）主要技术规格及配置要求</w:t>
            </w:r>
          </w:p>
          <w:p>
            <w:pPr>
              <w:pStyle w:val="null3"/>
            </w:pPr>
            <w:r>
              <w:rPr>
                <w:rFonts w:ascii="仿宋_GB2312" w:hAnsi="仿宋_GB2312" w:cs="仿宋_GB2312" w:eastAsia="仿宋_GB2312"/>
              </w:rPr>
              <w:t>1.具备≥2种治疗模式，同时具有监测、存储、打印的功能。</w:t>
            </w:r>
          </w:p>
          <w:p>
            <w:pPr>
              <w:pStyle w:val="null3"/>
            </w:pPr>
            <w:r>
              <w:rPr>
                <w:rFonts w:ascii="仿宋_GB2312" w:hAnsi="仿宋_GB2312" w:cs="仿宋_GB2312" w:eastAsia="仿宋_GB2312"/>
              </w:rPr>
              <w:t>2.恒定电流、双向、矩形脉冲。</w:t>
            </w:r>
          </w:p>
          <w:p>
            <w:pPr>
              <w:pStyle w:val="null3"/>
            </w:pPr>
            <w:r>
              <w:rPr>
                <w:rFonts w:ascii="仿宋_GB2312" w:hAnsi="仿宋_GB2312" w:cs="仿宋_GB2312" w:eastAsia="仿宋_GB2312"/>
              </w:rPr>
              <w:t>3.电流：允许调节或恒定电流强度参数范围：≤900mA。</w:t>
            </w:r>
          </w:p>
          <w:p>
            <w:pPr>
              <w:pStyle w:val="null3"/>
            </w:pPr>
            <w:r>
              <w:rPr>
                <w:rFonts w:ascii="仿宋_GB2312" w:hAnsi="仿宋_GB2312" w:cs="仿宋_GB2312" w:eastAsia="仿宋_GB2312"/>
              </w:rPr>
              <w:t>▲4.频率：10Hz-120 Hz。</w:t>
            </w:r>
          </w:p>
          <w:p>
            <w:pPr>
              <w:pStyle w:val="null3"/>
            </w:pPr>
            <w:r>
              <w:rPr>
                <w:rFonts w:ascii="仿宋_GB2312" w:hAnsi="仿宋_GB2312" w:cs="仿宋_GB2312" w:eastAsia="仿宋_GB2312"/>
              </w:rPr>
              <w:t>5.脉冲宽度：0.25 ms-1.0 ms；内置菜单具有超短脉冲，近超短脉冲或短脉冲可供用户选择。</w:t>
            </w:r>
          </w:p>
          <w:p>
            <w:pPr>
              <w:pStyle w:val="null3"/>
            </w:pPr>
            <w:r>
              <w:rPr>
                <w:rFonts w:ascii="仿宋_GB2312" w:hAnsi="仿宋_GB2312" w:cs="仿宋_GB2312" w:eastAsia="仿宋_GB2312"/>
              </w:rPr>
              <w:t>6.输出能量：≤250J。</w:t>
            </w:r>
          </w:p>
          <w:p>
            <w:pPr>
              <w:pStyle w:val="null3"/>
            </w:pPr>
            <w:r>
              <w:rPr>
                <w:rFonts w:ascii="仿宋_GB2312" w:hAnsi="仿宋_GB2312" w:cs="仿宋_GB2312" w:eastAsia="仿宋_GB2312"/>
              </w:rPr>
              <w:t>7.电荷输出范围：≤1200MC。</w:t>
            </w:r>
          </w:p>
          <w:p>
            <w:pPr>
              <w:pStyle w:val="null3"/>
            </w:pPr>
            <w:r>
              <w:rPr>
                <w:rFonts w:ascii="仿宋_GB2312" w:hAnsi="仿宋_GB2312" w:cs="仿宋_GB2312" w:eastAsia="仿宋_GB2312"/>
              </w:rPr>
              <w:t>8.刺激时间范围：≤8.0秒。</w:t>
            </w:r>
          </w:p>
          <w:p>
            <w:pPr>
              <w:pStyle w:val="null3"/>
            </w:pPr>
            <w:r>
              <w:rPr>
                <w:rFonts w:ascii="仿宋_GB2312" w:hAnsi="仿宋_GB2312" w:cs="仿宋_GB2312" w:eastAsia="仿宋_GB2312"/>
              </w:rPr>
              <w:t>9.四通道记录和打印。</w:t>
            </w:r>
          </w:p>
          <w:p>
            <w:pPr>
              <w:pStyle w:val="null3"/>
            </w:pPr>
            <w:r>
              <w:rPr>
                <w:rFonts w:ascii="仿宋_GB2312" w:hAnsi="仿宋_GB2312" w:cs="仿宋_GB2312" w:eastAsia="仿宋_GB2312"/>
              </w:rPr>
              <w:t>10.刺激模式要求：单个旋钮控制或四旋钮控制； 可一键式操作或四旋钮个性化操作，内置≥5个固定刺激方案。</w:t>
            </w:r>
          </w:p>
          <w:p>
            <w:pPr>
              <w:pStyle w:val="null3"/>
            </w:pPr>
            <w:r>
              <w:rPr>
                <w:rFonts w:ascii="仿宋_GB2312" w:hAnsi="仿宋_GB2312" w:cs="仿宋_GB2312" w:eastAsia="仿宋_GB2312"/>
              </w:rPr>
              <w:t>11.听觉提示：治疗警告音提示。</w:t>
            </w:r>
          </w:p>
          <w:p>
            <w:pPr>
              <w:pStyle w:val="null3"/>
            </w:pPr>
            <w:r>
              <w:rPr>
                <w:rFonts w:ascii="仿宋_GB2312" w:hAnsi="仿宋_GB2312" w:cs="仿宋_GB2312" w:eastAsia="仿宋_GB2312"/>
              </w:rPr>
              <w:t>12.储存功能：本身自带储存可重复打印治疗报告。</w:t>
            </w:r>
          </w:p>
          <w:p>
            <w:pPr>
              <w:pStyle w:val="null3"/>
            </w:pPr>
            <w:r>
              <w:rPr>
                <w:rFonts w:ascii="仿宋_GB2312" w:hAnsi="仿宋_GB2312" w:cs="仿宋_GB2312" w:eastAsia="仿宋_GB2312"/>
              </w:rPr>
              <w:t>▲13.实时监测、显示脑电图、心电图、肌电图功能；并实时监测显示患者阻抗值，范围≤5000Ω。</w:t>
            </w:r>
          </w:p>
          <w:p>
            <w:pPr>
              <w:pStyle w:val="null3"/>
            </w:pPr>
            <w:r>
              <w:rPr>
                <w:rFonts w:ascii="仿宋_GB2312" w:hAnsi="仿宋_GB2312" w:cs="仿宋_GB2312" w:eastAsia="仿宋_GB2312"/>
              </w:rPr>
              <w:t>14.具备抽搐强度监测功能。</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3.技术支持：提供长期的技术支持服务，对使用中的问题及时解答。</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标的名称：脉冲磁场刺激仪（经颅磁刺激仪）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一、采购包2采购清单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脉冲磁场刺激仪（经颅磁刺激仪）</w:t>
                  </w:r>
                </w:p>
              </w:tc>
              <w:tc>
                <w:tcPr>
                  <w:tcW w:type="dxa" w:w="511"/>
                </w:tcPr>
                <w:p>
                  <w:pPr>
                    <w:pStyle w:val="null3"/>
                  </w:pPr>
                  <w:r>
                    <w:rPr>
                      <w:rFonts w:ascii="仿宋_GB2312" w:hAnsi="仿宋_GB2312" w:cs="仿宋_GB2312" w:eastAsia="仿宋_GB2312"/>
                    </w:rPr>
                    <w:t>25万元/台</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低频脉冲电刺激治疗仪</w:t>
                  </w:r>
                </w:p>
              </w:tc>
              <w:tc>
                <w:tcPr>
                  <w:tcW w:type="dxa" w:w="511"/>
                </w:tcPr>
                <w:p>
                  <w:pPr>
                    <w:pStyle w:val="null3"/>
                  </w:pPr>
                  <w:r>
                    <w:rPr>
                      <w:rFonts w:ascii="仿宋_GB2312" w:hAnsi="仿宋_GB2312" w:cs="仿宋_GB2312" w:eastAsia="仿宋_GB2312"/>
                    </w:rPr>
                    <w:t>6.5万元/台</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智能电针（电针治疗仪）</w:t>
                  </w:r>
                </w:p>
              </w:tc>
              <w:tc>
                <w:tcPr>
                  <w:tcW w:type="dxa" w:w="511"/>
                </w:tcPr>
                <w:p>
                  <w:pPr>
                    <w:pStyle w:val="null3"/>
                  </w:pPr>
                  <w:r>
                    <w:rPr>
                      <w:rFonts w:ascii="仿宋_GB2312" w:hAnsi="仿宋_GB2312" w:cs="仿宋_GB2312" w:eastAsia="仿宋_GB2312"/>
                    </w:rPr>
                    <w:t>2万元/台</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麻醉机</w:t>
                  </w:r>
                </w:p>
              </w:tc>
              <w:tc>
                <w:tcPr>
                  <w:tcW w:type="dxa" w:w="511"/>
                </w:tcPr>
                <w:p>
                  <w:pPr>
                    <w:pStyle w:val="null3"/>
                  </w:pPr>
                  <w:r>
                    <w:rPr>
                      <w:rFonts w:ascii="仿宋_GB2312" w:hAnsi="仿宋_GB2312" w:cs="仿宋_GB2312" w:eastAsia="仿宋_GB2312"/>
                    </w:rPr>
                    <w:t>11万元/台</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心电图机</w:t>
                  </w:r>
                </w:p>
              </w:tc>
              <w:tc>
                <w:tcPr>
                  <w:tcW w:type="dxa" w:w="511"/>
                </w:tcPr>
                <w:p>
                  <w:pPr>
                    <w:pStyle w:val="null3"/>
                  </w:pPr>
                  <w:r>
                    <w:rPr>
                      <w:rFonts w:ascii="仿宋_GB2312" w:hAnsi="仿宋_GB2312" w:cs="仿宋_GB2312" w:eastAsia="仿宋_GB2312"/>
                    </w:rPr>
                    <w:t>4.5万元/台</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多导睡眠监测仪</w:t>
                  </w:r>
                </w:p>
              </w:tc>
              <w:tc>
                <w:tcPr>
                  <w:tcW w:type="dxa" w:w="511"/>
                </w:tcPr>
                <w:p>
                  <w:pPr>
                    <w:pStyle w:val="null3"/>
                  </w:pPr>
                  <w:r>
                    <w:rPr>
                      <w:rFonts w:ascii="仿宋_GB2312" w:hAnsi="仿宋_GB2312" w:cs="仿宋_GB2312" w:eastAsia="仿宋_GB2312"/>
                    </w:rPr>
                    <w:t>28万元/台</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心电监护仪</w:t>
                  </w:r>
                </w:p>
              </w:tc>
              <w:tc>
                <w:tcPr>
                  <w:tcW w:type="dxa" w:w="511"/>
                </w:tcPr>
                <w:p>
                  <w:pPr>
                    <w:pStyle w:val="null3"/>
                  </w:pPr>
                  <w:r>
                    <w:rPr>
                      <w:rFonts w:ascii="仿宋_GB2312" w:hAnsi="仿宋_GB2312" w:cs="仿宋_GB2312" w:eastAsia="仿宋_GB2312"/>
                    </w:rPr>
                    <w:t>3万元/台</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脑电生物反馈治疗仪</w:t>
                  </w:r>
                </w:p>
              </w:tc>
              <w:tc>
                <w:tcPr>
                  <w:tcW w:type="dxa" w:w="511"/>
                </w:tcPr>
                <w:p>
                  <w:pPr>
                    <w:pStyle w:val="null3"/>
                  </w:pPr>
                  <w:r>
                    <w:rPr>
                      <w:rFonts w:ascii="仿宋_GB2312" w:hAnsi="仿宋_GB2312" w:cs="仿宋_GB2312" w:eastAsia="仿宋_GB2312"/>
                    </w:rPr>
                    <w:t>4万元/台</w:t>
                  </w:r>
                </w:p>
              </w:tc>
              <w:tc>
                <w:tcPr>
                  <w:tcW w:type="dxa" w:w="511"/>
                </w:tcPr>
                <w:p>
                  <w:pPr>
                    <w:pStyle w:val="null3"/>
                  </w:pPr>
                  <w:r>
                    <w:rPr>
                      <w:rFonts w:ascii="仿宋_GB2312" w:hAnsi="仿宋_GB2312" w:cs="仿宋_GB2312" w:eastAsia="仿宋_GB2312"/>
                    </w:rPr>
                    <w:t>4台</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（一）脉冲磁场刺激仪（经颅磁刺激仪）</w:t>
            </w:r>
          </w:p>
          <w:p>
            <w:pPr>
              <w:pStyle w:val="null3"/>
            </w:pPr>
            <w:r>
              <w:rPr>
                <w:rFonts w:ascii="仿宋_GB2312" w:hAnsi="仿宋_GB2312" w:cs="仿宋_GB2312" w:eastAsia="仿宋_GB2312"/>
              </w:rPr>
              <w:t>1.温度显示与控制保护：41℃±2℃，刺激线圈表面温度41℃±2℃，当线圈表面温度达到41°时系统将会自动停机并过热报警。</w:t>
            </w:r>
          </w:p>
          <w:p>
            <w:pPr>
              <w:pStyle w:val="null3"/>
            </w:pPr>
            <w:r>
              <w:rPr>
                <w:rFonts w:ascii="仿宋_GB2312" w:hAnsi="仿宋_GB2312" w:cs="仿宋_GB2312" w:eastAsia="仿宋_GB2312"/>
              </w:rPr>
              <w:t>2.输出脉冲频率（刺激频率）：0～50Hz连续可调，输出脉冲频率在1Hz以下时，步长为0.1Hz，超过1Hz时步长为1Hz。</w:t>
            </w:r>
          </w:p>
          <w:p>
            <w:pPr>
              <w:pStyle w:val="null3"/>
            </w:pPr>
            <w:r>
              <w:rPr>
                <w:rFonts w:ascii="仿宋_GB2312" w:hAnsi="仿宋_GB2312" w:cs="仿宋_GB2312" w:eastAsia="仿宋_GB2312"/>
              </w:rPr>
              <w:t>▲3.刺激器发生器主机与推车、刺激线圈、操作系统可分开，非柜式一体机。</w:t>
            </w:r>
          </w:p>
          <w:p>
            <w:pPr>
              <w:pStyle w:val="null3"/>
            </w:pPr>
            <w:r>
              <w:rPr>
                <w:rFonts w:ascii="仿宋_GB2312" w:hAnsi="仿宋_GB2312" w:cs="仿宋_GB2312" w:eastAsia="仿宋_GB2312"/>
              </w:rPr>
              <w:t>4.可以与脑电设备结合同步采集脑电信号。</w:t>
            </w:r>
          </w:p>
          <w:p>
            <w:pPr>
              <w:pStyle w:val="null3"/>
            </w:pPr>
            <w:r>
              <w:rPr>
                <w:rFonts w:ascii="仿宋_GB2312" w:hAnsi="仿宋_GB2312" w:cs="仿宋_GB2312" w:eastAsia="仿宋_GB2312"/>
              </w:rPr>
              <w:t>▲5.液冷系统、MEP模块内置在刺激发生器主机内，非外置液冷系统和外挂MEP模块。</w:t>
            </w:r>
          </w:p>
          <w:p>
            <w:pPr>
              <w:pStyle w:val="null3"/>
            </w:pPr>
            <w:r>
              <w:rPr>
                <w:rFonts w:ascii="仿宋_GB2312" w:hAnsi="仿宋_GB2312" w:cs="仿宋_GB2312" w:eastAsia="仿宋_GB2312"/>
              </w:rPr>
              <w:t>6.主机具有电源、温度、流量、状态、强度等运行安全指示。</w:t>
            </w:r>
          </w:p>
          <w:p>
            <w:pPr>
              <w:pStyle w:val="null3"/>
            </w:pPr>
            <w:r>
              <w:rPr>
                <w:rFonts w:ascii="仿宋_GB2312" w:hAnsi="仿宋_GB2312" w:cs="仿宋_GB2312" w:eastAsia="仿宋_GB2312"/>
              </w:rPr>
              <w:t>7.刺激线圈与主机的接口处，有医用液晶显示屏，具有脉冲输出自动计数功能。</w:t>
            </w:r>
          </w:p>
          <w:p>
            <w:pPr>
              <w:pStyle w:val="null3"/>
            </w:pPr>
            <w:r>
              <w:rPr>
                <w:rFonts w:ascii="仿宋_GB2312" w:hAnsi="仿宋_GB2312" w:cs="仿宋_GB2312" w:eastAsia="仿宋_GB2312"/>
              </w:rPr>
              <w:t>8.刺激线圈可插拔设计，同一主机可兼容液冷线圈。</w:t>
            </w:r>
          </w:p>
          <w:p>
            <w:pPr>
              <w:pStyle w:val="null3"/>
            </w:pPr>
            <w:r>
              <w:rPr>
                <w:rFonts w:ascii="仿宋_GB2312" w:hAnsi="仿宋_GB2312" w:cs="仿宋_GB2312" w:eastAsia="仿宋_GB2312"/>
              </w:rPr>
              <w:t>9.磁感应强度≥4.5T，双向磁感应强度最大变化率：10～80KT/s，脉冲上升时间：40～120μs，双向波单边脉冲宽度：≥360μs。</w:t>
            </w:r>
          </w:p>
          <w:p>
            <w:pPr>
              <w:pStyle w:val="null3"/>
            </w:pPr>
            <w:r>
              <w:rPr>
                <w:rFonts w:ascii="仿宋_GB2312" w:hAnsi="仿宋_GB2312" w:cs="仿宋_GB2312" w:eastAsia="仿宋_GB2312"/>
              </w:rPr>
              <w:t>▲10.刺激线圈脉冲计数次数≥2000万次。</w:t>
            </w:r>
          </w:p>
          <w:p>
            <w:pPr>
              <w:pStyle w:val="null3"/>
            </w:pPr>
            <w:r>
              <w:rPr>
                <w:rFonts w:ascii="仿宋_GB2312" w:hAnsi="仿宋_GB2312" w:cs="仿宋_GB2312" w:eastAsia="仿宋_GB2312"/>
              </w:rPr>
              <w:t>11.刺激线圈具有刺激强度大小调节按钮或旋钮，并有显示，可显示刺激强度大小，同时具有温度显示。</w:t>
            </w:r>
          </w:p>
          <w:p>
            <w:pPr>
              <w:pStyle w:val="null3"/>
            </w:pPr>
            <w:r>
              <w:rPr>
                <w:rFonts w:ascii="仿宋_GB2312" w:hAnsi="仿宋_GB2312" w:cs="仿宋_GB2312" w:eastAsia="仿宋_GB2312"/>
              </w:rPr>
              <w:t>12.中文界面，可储存患者的所有信息，包括治疗方案及记录治疗次数。</w:t>
            </w:r>
          </w:p>
          <w:p>
            <w:pPr>
              <w:pStyle w:val="null3"/>
            </w:pPr>
            <w:r>
              <w:rPr>
                <w:rFonts w:ascii="仿宋_GB2312" w:hAnsi="仿宋_GB2312" w:cs="仿宋_GB2312" w:eastAsia="仿宋_GB2312"/>
              </w:rPr>
              <w:t>13.具有TMS管理软件，包括：病人档案管理，专家方案，自定义治疗研究方案，海量储存，输出打印功能。</w:t>
            </w:r>
          </w:p>
          <w:p>
            <w:pPr>
              <w:pStyle w:val="null3"/>
            </w:pPr>
            <w:r>
              <w:rPr>
                <w:rFonts w:ascii="仿宋_GB2312" w:hAnsi="仿宋_GB2312" w:cs="仿宋_GB2312" w:eastAsia="仿宋_GB2312"/>
              </w:rPr>
              <w:t>14.实时线圈温度显示，并且具备超温报警功能。</w:t>
            </w:r>
          </w:p>
          <w:p>
            <w:pPr>
              <w:pStyle w:val="null3"/>
            </w:pPr>
            <w:r>
              <w:rPr>
                <w:rFonts w:ascii="仿宋_GB2312" w:hAnsi="仿宋_GB2312" w:cs="仿宋_GB2312" w:eastAsia="仿宋_GB2312"/>
              </w:rPr>
              <w:t>15.可根据不同关键词查找历史病人数据。</w:t>
            </w:r>
          </w:p>
          <w:p>
            <w:pPr>
              <w:pStyle w:val="null3"/>
            </w:pPr>
            <w:r>
              <w:rPr>
                <w:rFonts w:ascii="仿宋_GB2312" w:hAnsi="仿宋_GB2312" w:cs="仿宋_GB2312" w:eastAsia="仿宋_GB2312"/>
              </w:rPr>
              <w:t>16.自动生成报告模版，可以直接打印报告，至少可以保存为PDF文档。</w:t>
            </w:r>
          </w:p>
          <w:p>
            <w:pPr>
              <w:pStyle w:val="null3"/>
            </w:pPr>
            <w:r>
              <w:rPr>
                <w:rFonts w:ascii="仿宋_GB2312" w:hAnsi="仿宋_GB2312" w:cs="仿宋_GB2312" w:eastAsia="仿宋_GB2312"/>
              </w:rPr>
              <w:t>17.刺激模式：单脉冲、重复脉冲、爆发刺激的多种刺激模式自由调整。</w:t>
            </w:r>
          </w:p>
          <w:p>
            <w:pPr>
              <w:pStyle w:val="null3"/>
            </w:pPr>
            <w:r>
              <w:rPr>
                <w:rFonts w:ascii="仿宋_GB2312" w:hAnsi="仿宋_GB2312" w:cs="仿宋_GB2312" w:eastAsia="仿宋_GB2312"/>
              </w:rPr>
              <w:t>▲18.操作系统自带三维大脑定位引导图辅助操作医生定位。</w:t>
            </w:r>
          </w:p>
          <w:p>
            <w:pPr>
              <w:pStyle w:val="null3"/>
            </w:pPr>
            <w:r>
              <w:rPr>
                <w:rFonts w:ascii="仿宋_GB2312" w:hAnsi="仿宋_GB2312" w:cs="仿宋_GB2312" w:eastAsia="仿宋_GB2312"/>
              </w:rPr>
              <w:t>19.配置清单：</w:t>
            </w:r>
          </w:p>
          <w:p>
            <w:pPr>
              <w:pStyle w:val="null3"/>
            </w:pPr>
            <w:r>
              <w:rPr>
                <w:rFonts w:ascii="仿宋_GB2312" w:hAnsi="仿宋_GB2312" w:cs="仿宋_GB2312" w:eastAsia="仿宋_GB2312"/>
              </w:rPr>
              <w:t>1)刺激发生器（主机+液冷系统）1台</w:t>
            </w:r>
          </w:p>
          <w:p>
            <w:pPr>
              <w:pStyle w:val="null3"/>
            </w:pPr>
            <w:r>
              <w:rPr>
                <w:rFonts w:ascii="仿宋_GB2312" w:hAnsi="仿宋_GB2312" w:cs="仿宋_GB2312" w:eastAsia="仿宋_GB2312"/>
              </w:rPr>
              <w:t>2)TMS刺激工作站1套</w:t>
            </w:r>
          </w:p>
          <w:p>
            <w:pPr>
              <w:pStyle w:val="null3"/>
            </w:pPr>
            <w:r>
              <w:rPr>
                <w:rFonts w:ascii="仿宋_GB2312" w:hAnsi="仿宋_GB2312" w:cs="仿宋_GB2312" w:eastAsia="仿宋_GB2312"/>
              </w:rPr>
              <w:t>3)刺激线圈圆形1个</w:t>
            </w:r>
          </w:p>
          <w:p>
            <w:pPr>
              <w:pStyle w:val="null3"/>
            </w:pPr>
            <w:r>
              <w:rPr>
                <w:rFonts w:ascii="仿宋_GB2312" w:hAnsi="仿宋_GB2312" w:cs="仿宋_GB2312" w:eastAsia="仿宋_GB2312"/>
              </w:rPr>
              <w:t>4)刺激线圈8字1个</w:t>
            </w:r>
          </w:p>
          <w:p>
            <w:pPr>
              <w:pStyle w:val="null3"/>
            </w:pPr>
            <w:r>
              <w:rPr>
                <w:rFonts w:ascii="仿宋_GB2312" w:hAnsi="仿宋_GB2312" w:cs="仿宋_GB2312" w:eastAsia="仿宋_GB2312"/>
              </w:rPr>
              <w:t>5)专用推车1台</w:t>
            </w:r>
          </w:p>
          <w:p>
            <w:pPr>
              <w:pStyle w:val="null3"/>
            </w:pPr>
            <w:r>
              <w:rPr>
                <w:rFonts w:ascii="仿宋_GB2312" w:hAnsi="仿宋_GB2312" w:cs="仿宋_GB2312" w:eastAsia="仿宋_GB2312"/>
              </w:rPr>
              <w:t>6)刺激线圈支架1副</w:t>
            </w:r>
          </w:p>
          <w:p>
            <w:pPr>
              <w:pStyle w:val="null3"/>
            </w:pPr>
            <w:r>
              <w:rPr>
                <w:rFonts w:ascii="仿宋_GB2312" w:hAnsi="仿宋_GB2312" w:cs="仿宋_GB2312" w:eastAsia="仿宋_GB2312"/>
              </w:rPr>
              <w:t>7)刺激定位帽10个。</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1.培训：投标人提供≥1次的现场操作培训，确保操作人员能独立使用。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3.技术支持：提供7×24小时或以上的技术支持服务，对使用中的问题及时响应解答。</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标的名称：低频脉冲电刺激治疗仪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（二）低频脉冲电刺激治疗仪</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1.输出电流：在 500Ω的负载电阻下，输出电流≤50mA；</w:t>
            </w:r>
          </w:p>
          <w:p>
            <w:pPr>
              <w:pStyle w:val="null3"/>
            </w:pPr>
            <w:r>
              <w:rPr>
                <w:rFonts w:ascii="仿宋_GB2312" w:hAnsi="仿宋_GB2312" w:cs="仿宋_GB2312" w:eastAsia="仿宋_GB2312"/>
              </w:rPr>
              <w:t>2.脉冲频率： 3Hz-900Hz</w:t>
            </w:r>
          </w:p>
          <w:p>
            <w:pPr>
              <w:pStyle w:val="null3"/>
            </w:pPr>
            <w:r>
              <w:rPr>
                <w:rFonts w:ascii="仿宋_GB2312" w:hAnsi="仿宋_GB2312" w:cs="仿宋_GB2312" w:eastAsia="仿宋_GB2312"/>
              </w:rPr>
              <w:t>3.脉冲宽度：70μs～300μs；</w:t>
            </w:r>
          </w:p>
          <w:p>
            <w:pPr>
              <w:pStyle w:val="null3"/>
            </w:pPr>
            <w:r>
              <w:rPr>
                <w:rFonts w:ascii="仿宋_GB2312" w:hAnsi="仿宋_GB2312" w:cs="仿宋_GB2312" w:eastAsia="仿宋_GB2312"/>
              </w:rPr>
              <w:t>4.脉冲幅度：在 500Ω的负载电阻下，脉冲幅度 28V ，误差均为±20%；</w:t>
            </w:r>
          </w:p>
          <w:p>
            <w:pPr>
              <w:pStyle w:val="null3"/>
            </w:pPr>
            <w:r>
              <w:rPr>
                <w:rFonts w:ascii="仿宋_GB2312" w:hAnsi="仿宋_GB2312" w:cs="仿宋_GB2312" w:eastAsia="仿宋_GB2312"/>
              </w:rPr>
              <w:t>5.脉冲能量：在标准负载下脉冲能量应≤300mJ；</w:t>
            </w:r>
          </w:p>
          <w:p>
            <w:pPr>
              <w:pStyle w:val="null3"/>
            </w:pPr>
            <w:r>
              <w:rPr>
                <w:rFonts w:ascii="仿宋_GB2312" w:hAnsi="仿宋_GB2312" w:cs="仿宋_GB2312" w:eastAsia="仿宋_GB2312"/>
              </w:rPr>
              <w:t>6.输出电流稳定度：在 500Ω的负载电阻上下波动±10%时，输出电流变化率≤10%；</w:t>
            </w:r>
          </w:p>
          <w:p>
            <w:pPr>
              <w:pStyle w:val="null3"/>
            </w:pPr>
            <w:r>
              <w:rPr>
                <w:rFonts w:ascii="仿宋_GB2312" w:hAnsi="仿宋_GB2312" w:cs="仿宋_GB2312" w:eastAsia="仿宋_GB2312"/>
              </w:rPr>
              <w:t>7.定时功能：根据治疗需要设定时间；</w:t>
            </w:r>
          </w:p>
          <w:p>
            <w:pPr>
              <w:pStyle w:val="null3"/>
            </w:pPr>
            <w:r>
              <w:rPr>
                <w:rFonts w:ascii="仿宋_GB2312" w:hAnsi="仿宋_GB2312" w:cs="仿宋_GB2312" w:eastAsia="仿宋_GB2312"/>
              </w:rPr>
              <w:t>8.输出幅度：治疗仪输出从最小到最大连续可调；</w:t>
            </w:r>
          </w:p>
          <w:p>
            <w:pPr>
              <w:pStyle w:val="null3"/>
            </w:pPr>
            <w:r>
              <w:rPr>
                <w:rFonts w:ascii="仿宋_GB2312" w:hAnsi="仿宋_GB2312" w:cs="仿宋_GB2312" w:eastAsia="仿宋_GB2312"/>
              </w:rPr>
              <w:t>9.输出通道： ≥3通道</w:t>
            </w:r>
          </w:p>
          <w:p>
            <w:pPr>
              <w:pStyle w:val="null3"/>
            </w:pPr>
            <w:r>
              <w:rPr>
                <w:rFonts w:ascii="仿宋_GB2312" w:hAnsi="仿宋_GB2312" w:cs="仿宋_GB2312" w:eastAsia="仿宋_GB2312"/>
              </w:rPr>
              <w:t>10.输出模式：≥6 种输出模式；</w:t>
            </w:r>
          </w:p>
          <w:p>
            <w:pPr>
              <w:pStyle w:val="null3"/>
            </w:pPr>
            <w:r>
              <w:rPr>
                <w:rFonts w:ascii="仿宋_GB2312" w:hAnsi="仿宋_GB2312" w:cs="仿宋_GB2312" w:eastAsia="仿宋_GB2312"/>
              </w:rPr>
              <w:t>11.开路输出：在开路的条件下测量时，输出峰值电压≤500V。</w:t>
            </w:r>
          </w:p>
          <w:p>
            <w:pPr>
              <w:pStyle w:val="null3"/>
            </w:pPr>
            <w:r>
              <w:rPr>
                <w:rFonts w:ascii="仿宋_GB2312" w:hAnsi="仿宋_GB2312" w:cs="仿宋_GB2312" w:eastAsia="仿宋_GB2312"/>
              </w:rPr>
              <w:t>12.配置线2套。</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3.技术支持：提供及时的技术支持服务，对使用中的问题响应解答。</w:t>
            </w:r>
          </w:p>
        </w:tc>
      </w:tr>
    </w:tbl>
    <w:p>
      <w:pPr>
        <w:pStyle w:val="null3"/>
      </w:pPr>
      <w:r>
        <w:rPr>
          <w:rFonts w:ascii="仿宋_GB2312" w:hAnsi="仿宋_GB2312" w:cs="仿宋_GB2312" w:eastAsia="仿宋_GB2312"/>
        </w:rPr>
        <w:t>标的名称：智能电针（电针治疗仪）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（三）智能电针（电针治疗仪）</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1.≥4档数字定时设置。</w:t>
            </w:r>
          </w:p>
          <w:p>
            <w:pPr>
              <w:pStyle w:val="null3"/>
            </w:pPr>
            <w:r>
              <w:rPr>
                <w:rFonts w:ascii="仿宋_GB2312" w:hAnsi="仿宋_GB2312" w:cs="仿宋_GB2312" w:eastAsia="仿宋_GB2312"/>
              </w:rPr>
              <w:t>2.≥6路输出 强度可调节。</w:t>
            </w:r>
          </w:p>
          <w:p>
            <w:pPr>
              <w:pStyle w:val="null3"/>
            </w:pPr>
            <w:r>
              <w:rPr>
                <w:rFonts w:ascii="仿宋_GB2312" w:hAnsi="仿宋_GB2312" w:cs="仿宋_GB2312" w:eastAsia="仿宋_GB2312"/>
              </w:rPr>
              <w:t>3.输入功率 ：≤10VA；输出功率：≤1VA.。</w:t>
            </w:r>
          </w:p>
          <w:p>
            <w:pPr>
              <w:pStyle w:val="null3"/>
            </w:pPr>
            <w:r>
              <w:rPr>
                <w:rFonts w:ascii="仿宋_GB2312" w:hAnsi="仿宋_GB2312" w:cs="仿宋_GB2312" w:eastAsia="仿宋_GB2312"/>
              </w:rPr>
              <w:t>4.输出脉冲波形 ：非对称双向脉冲波。输出直流分量≤10mA。</w:t>
            </w:r>
          </w:p>
          <w:p>
            <w:pPr>
              <w:pStyle w:val="null3"/>
            </w:pPr>
            <w:r>
              <w:rPr>
                <w:rFonts w:ascii="仿宋_GB2312" w:hAnsi="仿宋_GB2312" w:cs="仿宋_GB2312" w:eastAsia="仿宋_GB2312"/>
              </w:rPr>
              <w:t>5.工作模式 ：具有连续波、断续波以及疏密波。</w:t>
            </w:r>
          </w:p>
          <w:p>
            <w:pPr>
              <w:pStyle w:val="null3"/>
            </w:pPr>
            <w:r>
              <w:rPr>
                <w:rFonts w:ascii="仿宋_GB2312" w:hAnsi="仿宋_GB2312" w:cs="仿宋_GB2312" w:eastAsia="仿宋_GB2312"/>
              </w:rPr>
              <w:t>6.疏密波工作模式：疏波频率与密波频率之比为1-5，疏波5秒，密波10秒。</w:t>
            </w:r>
          </w:p>
          <w:p>
            <w:pPr>
              <w:pStyle w:val="null3"/>
            </w:pPr>
            <w:r>
              <w:rPr>
                <w:rFonts w:ascii="仿宋_GB2312" w:hAnsi="仿宋_GB2312" w:cs="仿宋_GB2312" w:eastAsia="仿宋_GB2312"/>
              </w:rPr>
              <w:t>7.屏幕高清数显。</w:t>
            </w:r>
          </w:p>
          <w:p>
            <w:pPr>
              <w:pStyle w:val="null3"/>
            </w:pPr>
            <w:r>
              <w:rPr>
                <w:rFonts w:ascii="仿宋_GB2312" w:hAnsi="仿宋_GB2312" w:cs="仿宋_GB2312" w:eastAsia="仿宋_GB2312"/>
              </w:rPr>
              <w:t>8.输出强度逐级按键调节，≥60档。</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3.技术支持：提供及时的技术支持服务，对使用中的问题响应解答。</w:t>
            </w:r>
          </w:p>
        </w:tc>
      </w:tr>
    </w:tbl>
    <w:p>
      <w:pPr>
        <w:pStyle w:val="null3"/>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（四）麻醉机</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▲1.≥8英寸彩色触控屏，内置一体化屏幕。电池使用时间≥120min.</w:t>
            </w:r>
          </w:p>
          <w:p>
            <w:pPr>
              <w:pStyle w:val="null3"/>
            </w:pPr>
            <w:r>
              <w:rPr>
                <w:rFonts w:ascii="仿宋_GB2312" w:hAnsi="仿宋_GB2312" w:cs="仿宋_GB2312" w:eastAsia="仿宋_GB2312"/>
              </w:rPr>
              <w:t>2.主机具备1个模块插槽，可与插件式监护仪实现模块共享。</w:t>
            </w:r>
          </w:p>
          <w:p>
            <w:pPr>
              <w:pStyle w:val="null3"/>
            </w:pPr>
            <w:r>
              <w:rPr>
                <w:rFonts w:ascii="仿宋_GB2312" w:hAnsi="仿宋_GB2312" w:cs="仿宋_GB2312" w:eastAsia="仿宋_GB2312"/>
              </w:rPr>
              <w:t>▲3.具备机械流量计，调节范围：0-10L/min。</w:t>
            </w:r>
          </w:p>
          <w:p>
            <w:pPr>
              <w:pStyle w:val="null3"/>
            </w:pPr>
            <w:r>
              <w:rPr>
                <w:rFonts w:ascii="仿宋_GB2312" w:hAnsi="仿宋_GB2312" w:cs="仿宋_GB2312" w:eastAsia="仿宋_GB2312"/>
              </w:rPr>
              <w:t>4.通气模式：VCV、手动，可选配PCV、SIMV-VC、SIMV-PC、CPAP/PSV、PRVC、PSVPro、SIMV-PRVC</w:t>
            </w:r>
          </w:p>
          <w:p>
            <w:pPr>
              <w:pStyle w:val="null3"/>
            </w:pPr>
            <w:r>
              <w:rPr>
                <w:rFonts w:ascii="仿宋_GB2312" w:hAnsi="仿宋_GB2312" w:cs="仿宋_GB2312" w:eastAsia="仿宋_GB2312"/>
              </w:rPr>
              <w:t>5.控制通气模式下：</w:t>
            </w:r>
          </w:p>
          <w:p>
            <w:pPr>
              <w:pStyle w:val="null3"/>
            </w:pPr>
            <w:r>
              <w:rPr>
                <w:rFonts w:ascii="仿宋_GB2312" w:hAnsi="仿宋_GB2312" w:cs="仿宋_GB2312" w:eastAsia="仿宋_GB2312"/>
              </w:rPr>
              <w:t>5.1VCV模式下潮气量设定范围：15～1500ml。</w:t>
            </w:r>
          </w:p>
          <w:p>
            <w:pPr>
              <w:pStyle w:val="null3"/>
            </w:pPr>
            <w:r>
              <w:rPr>
                <w:rFonts w:ascii="仿宋_GB2312" w:hAnsi="仿宋_GB2312" w:cs="仿宋_GB2312" w:eastAsia="仿宋_GB2312"/>
              </w:rPr>
              <w:t>5.2PCV模式下潮气量控制范围：5～1500ml。</w:t>
            </w:r>
          </w:p>
          <w:p>
            <w:pPr>
              <w:pStyle w:val="null3"/>
            </w:pPr>
            <w:r>
              <w:rPr>
                <w:rFonts w:ascii="仿宋_GB2312" w:hAnsi="仿宋_GB2312" w:cs="仿宋_GB2312" w:eastAsia="仿宋_GB2312"/>
              </w:rPr>
              <w:t>5.3吸呼比设定范围：4-1～1-10。</w:t>
            </w:r>
          </w:p>
          <w:p>
            <w:pPr>
              <w:pStyle w:val="null3"/>
            </w:pPr>
            <w:r>
              <w:rPr>
                <w:rFonts w:ascii="仿宋_GB2312" w:hAnsi="仿宋_GB2312" w:cs="仿宋_GB2312" w:eastAsia="仿宋_GB2312"/>
              </w:rPr>
              <w:t>5.4吸气暂停设定范围：OFF，5%~60%。</w:t>
            </w:r>
          </w:p>
          <w:p>
            <w:pPr>
              <w:pStyle w:val="null3"/>
            </w:pPr>
            <w:r>
              <w:rPr>
                <w:rFonts w:ascii="仿宋_GB2312" w:hAnsi="仿宋_GB2312" w:cs="仿宋_GB2312" w:eastAsia="仿宋_GB2312"/>
              </w:rPr>
              <w:t>6.高精度潮气量控制系统：</w:t>
            </w:r>
          </w:p>
          <w:p>
            <w:pPr>
              <w:pStyle w:val="null3"/>
            </w:pPr>
            <w:r>
              <w:rPr>
                <w:rFonts w:ascii="仿宋_GB2312" w:hAnsi="仿宋_GB2312" w:cs="仿宋_GB2312" w:eastAsia="仿宋_GB2312"/>
              </w:rPr>
              <w:t>6.1潮气量在15 mL～60 mL范围内：±10 mL；</w:t>
            </w:r>
          </w:p>
          <w:p>
            <w:pPr>
              <w:pStyle w:val="null3"/>
            </w:pPr>
            <w:r>
              <w:rPr>
                <w:rFonts w:ascii="仿宋_GB2312" w:hAnsi="仿宋_GB2312" w:cs="仿宋_GB2312" w:eastAsia="仿宋_GB2312"/>
              </w:rPr>
              <w:t>6.2潮气量在210 mL～1500 mL范围内（不包括210 mL）：设置值的±7%。</w:t>
            </w:r>
          </w:p>
          <w:p>
            <w:pPr>
              <w:pStyle w:val="null3"/>
            </w:pPr>
            <w:r>
              <w:rPr>
                <w:rFonts w:ascii="仿宋_GB2312" w:hAnsi="仿宋_GB2312" w:cs="仿宋_GB2312" w:eastAsia="仿宋_GB2312"/>
              </w:rPr>
              <w:t>7.重点参数监测范围：</w:t>
            </w:r>
          </w:p>
          <w:p>
            <w:pPr>
              <w:pStyle w:val="null3"/>
            </w:pPr>
            <w:r>
              <w:rPr>
                <w:rFonts w:ascii="仿宋_GB2312" w:hAnsi="仿宋_GB2312" w:cs="仿宋_GB2312" w:eastAsia="仿宋_GB2312"/>
              </w:rPr>
              <w:t>7.1分钟通气量监测范围：0～100L/min</w:t>
            </w:r>
          </w:p>
          <w:p>
            <w:pPr>
              <w:pStyle w:val="null3"/>
            </w:pPr>
            <w:r>
              <w:rPr>
                <w:rFonts w:ascii="仿宋_GB2312" w:hAnsi="仿宋_GB2312" w:cs="仿宋_GB2312" w:eastAsia="仿宋_GB2312"/>
              </w:rPr>
              <w:t>7.2吸气和呼气潮气量监测范围：0～3000ml</w:t>
            </w:r>
          </w:p>
          <w:p>
            <w:pPr>
              <w:pStyle w:val="null3"/>
            </w:pPr>
            <w:r>
              <w:rPr>
                <w:rFonts w:ascii="仿宋_GB2312" w:hAnsi="仿宋_GB2312" w:cs="仿宋_GB2312" w:eastAsia="仿宋_GB2312"/>
              </w:rPr>
              <w:t>7.3顺应性监测范围：0～300mL/cmH</w:t>
            </w:r>
            <w:r>
              <w:rPr>
                <w:rFonts w:ascii="仿宋_GB2312" w:hAnsi="仿宋_GB2312" w:cs="仿宋_GB2312" w:eastAsia="仿宋_GB2312"/>
                <w:vertAlign w:val="subscript"/>
              </w:rPr>
              <w:t>2</w:t>
            </w:r>
            <w:r>
              <w:rPr>
                <w:rFonts w:ascii="仿宋_GB2312" w:hAnsi="仿宋_GB2312" w:cs="仿宋_GB2312" w:eastAsia="仿宋_GB2312"/>
              </w:rPr>
              <w:t>O，精度±0.5 ml/cmH</w:t>
            </w:r>
            <w:r>
              <w:rPr>
                <w:rFonts w:ascii="仿宋_GB2312" w:hAnsi="仿宋_GB2312" w:cs="仿宋_GB2312" w:eastAsia="仿宋_GB2312"/>
                <w:vertAlign w:val="subscript"/>
              </w:rPr>
              <w:t>2</w:t>
            </w:r>
            <w:r>
              <w:rPr>
                <w:rFonts w:ascii="仿宋_GB2312" w:hAnsi="仿宋_GB2312" w:cs="仿宋_GB2312" w:eastAsia="仿宋_GB2312"/>
              </w:rPr>
              <w:t>O 或者实际读数的±15%</w:t>
            </w:r>
          </w:p>
          <w:p>
            <w:pPr>
              <w:pStyle w:val="null3"/>
            </w:pPr>
            <w:r>
              <w:rPr>
                <w:rFonts w:ascii="仿宋_GB2312" w:hAnsi="仿宋_GB2312" w:cs="仿宋_GB2312" w:eastAsia="仿宋_GB2312"/>
              </w:rPr>
              <w:t>7.4气阻监测范围：0～600 cmH</w:t>
            </w:r>
            <w:r>
              <w:rPr>
                <w:rFonts w:ascii="仿宋_GB2312" w:hAnsi="仿宋_GB2312" w:cs="仿宋_GB2312" w:eastAsia="仿宋_GB2312"/>
                <w:vertAlign w:val="subscript"/>
              </w:rPr>
              <w:t>2</w:t>
            </w:r>
            <w:r>
              <w:rPr>
                <w:rFonts w:ascii="仿宋_GB2312" w:hAnsi="仿宋_GB2312" w:cs="仿宋_GB2312" w:eastAsia="仿宋_GB2312"/>
              </w:rPr>
              <w:t>O/(s/L)</w:t>
            </w:r>
          </w:p>
          <w:p>
            <w:pPr>
              <w:pStyle w:val="null3"/>
            </w:pPr>
            <w:r>
              <w:rPr>
                <w:rFonts w:ascii="仿宋_GB2312" w:hAnsi="仿宋_GB2312" w:cs="仿宋_GB2312" w:eastAsia="仿宋_GB2312"/>
              </w:rPr>
              <w:t>8.其他监测参数：呼吸频率、峰压、平均压、平台压、呼末正压、吸呼比，可选配：吸入和呼出氧浓度、吸入和呼末CO</w:t>
            </w:r>
            <w:r>
              <w:rPr>
                <w:rFonts w:ascii="仿宋_GB2312" w:hAnsi="仿宋_GB2312" w:cs="仿宋_GB2312" w:eastAsia="仿宋_GB2312"/>
                <w:vertAlign w:val="subscript"/>
              </w:rPr>
              <w:t>2</w:t>
            </w:r>
            <w:r>
              <w:rPr>
                <w:rFonts w:ascii="仿宋_GB2312" w:hAnsi="仿宋_GB2312" w:cs="仿宋_GB2312" w:eastAsia="仿宋_GB2312"/>
              </w:rPr>
              <w:t>浓度、吸入和呼末麻醉气体浓度、麻醉深度监测等。</w:t>
            </w:r>
          </w:p>
          <w:p>
            <w:pPr>
              <w:pStyle w:val="null3"/>
            </w:pPr>
            <w:r>
              <w:rPr>
                <w:rFonts w:ascii="仿宋_GB2312" w:hAnsi="仿宋_GB2312" w:cs="仿宋_GB2312" w:eastAsia="仿宋_GB2312"/>
              </w:rPr>
              <w:t>9.呼吸力学监测：压力波形、流速波形、容量波形、CO</w:t>
            </w:r>
            <w:r>
              <w:rPr>
                <w:rFonts w:ascii="仿宋_GB2312" w:hAnsi="仿宋_GB2312" w:cs="仿宋_GB2312" w:eastAsia="仿宋_GB2312"/>
                <w:vertAlign w:val="subscript"/>
              </w:rPr>
              <w:t>2</w:t>
            </w:r>
            <w:r>
              <w:rPr>
                <w:rFonts w:ascii="仿宋_GB2312" w:hAnsi="仿宋_GB2312" w:cs="仿宋_GB2312" w:eastAsia="仿宋_GB2312"/>
              </w:rPr>
              <w:t>波形、EEG脑电波形，能够5道波形同屏显示。</w:t>
            </w:r>
          </w:p>
          <w:p>
            <w:pPr>
              <w:pStyle w:val="null3"/>
            </w:pPr>
            <w:r>
              <w:rPr>
                <w:rFonts w:ascii="仿宋_GB2312" w:hAnsi="仿宋_GB2312" w:cs="仿宋_GB2312" w:eastAsia="仿宋_GB2312"/>
              </w:rPr>
              <w:t>10.一体化回路，回路整体可134℃高温高压消毒。</w:t>
            </w:r>
          </w:p>
          <w:p>
            <w:pPr>
              <w:pStyle w:val="null3"/>
            </w:pPr>
            <w:r>
              <w:rPr>
                <w:rFonts w:ascii="仿宋_GB2312" w:hAnsi="仿宋_GB2312" w:cs="仿宋_GB2312" w:eastAsia="仿宋_GB2312"/>
              </w:rPr>
              <w:t>11.自带排水装置。</w:t>
            </w:r>
          </w:p>
          <w:p>
            <w:pPr>
              <w:pStyle w:val="null3"/>
            </w:pPr>
            <w:r>
              <w:rPr>
                <w:rFonts w:ascii="仿宋_GB2312" w:hAnsi="仿宋_GB2312" w:cs="仿宋_GB2312" w:eastAsia="仿宋_GB2312"/>
              </w:rPr>
              <w:t>12.回路加热功能，不接受冷凝处理，消除水汽冷凝。</w:t>
            </w:r>
          </w:p>
          <w:p>
            <w:pPr>
              <w:pStyle w:val="null3"/>
            </w:pPr>
            <w:r>
              <w:rPr>
                <w:rFonts w:ascii="仿宋_GB2312" w:hAnsi="仿宋_GB2312" w:cs="仿宋_GB2312" w:eastAsia="仿宋_GB2312"/>
              </w:rPr>
              <w:t>13.回路泄漏量≤65ml/min。</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1.安装培训：投标人负责设备的运输、安装、调试并提供不少于1次/年的现场操作培训，确保操作人员能独立使用。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3.技术支持：提供7×24小时或以上的技术支持服务，对使用中的问题及时响应解答。</w:t>
            </w:r>
          </w:p>
        </w:tc>
      </w:tr>
    </w:tbl>
    <w:p>
      <w:pPr>
        <w:pStyle w:val="null3"/>
      </w:pPr>
      <w:r>
        <w:rPr>
          <w:rFonts w:ascii="仿宋_GB2312" w:hAnsi="仿宋_GB2312" w:cs="仿宋_GB2312" w:eastAsia="仿宋_GB2312"/>
        </w:rPr>
        <w:t>标的名称：心电图机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（五）心电图机</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1.12导心电图同步采集。</w:t>
            </w:r>
          </w:p>
          <w:p>
            <w:pPr>
              <w:pStyle w:val="null3"/>
            </w:pPr>
            <w:r>
              <w:rPr>
                <w:rFonts w:ascii="仿宋_GB2312" w:hAnsi="仿宋_GB2312" w:cs="仿宋_GB2312" w:eastAsia="仿宋_GB2312"/>
              </w:rPr>
              <w:t>2.输入阻抗：≥50MΩ，抗除颤电击保护功能。</w:t>
            </w:r>
          </w:p>
          <w:p>
            <w:pPr>
              <w:pStyle w:val="null3"/>
            </w:pPr>
            <w:r>
              <w:rPr>
                <w:rFonts w:ascii="仿宋_GB2312" w:hAnsi="仿宋_GB2312" w:cs="仿宋_GB2312" w:eastAsia="仿宋_GB2312"/>
              </w:rPr>
              <w:t>3.频率响应范围：0.05-150Hz。</w:t>
            </w:r>
          </w:p>
          <w:p>
            <w:pPr>
              <w:pStyle w:val="null3"/>
            </w:pPr>
            <w:r>
              <w:rPr>
                <w:rFonts w:ascii="仿宋_GB2312" w:hAnsi="仿宋_GB2312" w:cs="仿宋_GB2312" w:eastAsia="仿宋_GB2312"/>
              </w:rPr>
              <w:t>4.共模抑制比：≥120dB。</w:t>
            </w:r>
          </w:p>
          <w:p>
            <w:pPr>
              <w:pStyle w:val="null3"/>
            </w:pPr>
            <w:r>
              <w:rPr>
                <w:rFonts w:ascii="仿宋_GB2312" w:hAnsi="仿宋_GB2312" w:cs="仿宋_GB2312" w:eastAsia="仿宋_GB2312"/>
              </w:rPr>
              <w:t>5.采样率≥510000/秒/通道。</w:t>
            </w:r>
          </w:p>
          <w:p>
            <w:pPr>
              <w:pStyle w:val="null3"/>
            </w:pPr>
            <w:r>
              <w:rPr>
                <w:rFonts w:ascii="仿宋_GB2312" w:hAnsi="仿宋_GB2312" w:cs="仿宋_GB2312" w:eastAsia="仿宋_GB2312"/>
              </w:rPr>
              <w:t>6.采集模式：常规采集及预先采集。</w:t>
            </w:r>
          </w:p>
          <w:p>
            <w:pPr>
              <w:pStyle w:val="null3"/>
            </w:pPr>
            <w:r>
              <w:rPr>
                <w:rFonts w:ascii="仿宋_GB2312" w:hAnsi="仿宋_GB2312" w:cs="仿宋_GB2312" w:eastAsia="仿宋_GB2312"/>
              </w:rPr>
              <w:t>7.抗干扰滤波：具有交流滤波、肌电滤波、漂移滤波功能。</w:t>
            </w:r>
          </w:p>
          <w:p>
            <w:pPr>
              <w:pStyle w:val="null3"/>
            </w:pPr>
            <w:r>
              <w:rPr>
                <w:rFonts w:ascii="仿宋_GB2312" w:hAnsi="仿宋_GB2312" w:cs="仿宋_GB2312" w:eastAsia="仿宋_GB2312"/>
              </w:rPr>
              <w:t>8.全触摸屏设计，显示器：≥8英寸。</w:t>
            </w:r>
          </w:p>
          <w:p>
            <w:pPr>
              <w:pStyle w:val="null3"/>
            </w:pPr>
            <w:r>
              <w:rPr>
                <w:rFonts w:ascii="仿宋_GB2312" w:hAnsi="仿宋_GB2312" w:cs="仿宋_GB2312" w:eastAsia="仿宋_GB2312"/>
              </w:rPr>
              <w:t>9.显示信息：可显示12导联波形；显示菜单、心率、病人姓名、导联选择、走纸速度、增益、滤波器、时钟、电池电量指示、导联脱落、报警信息等。</w:t>
            </w:r>
          </w:p>
          <w:p>
            <w:pPr>
              <w:pStyle w:val="null3"/>
            </w:pPr>
            <w:r>
              <w:rPr>
                <w:rFonts w:ascii="仿宋_GB2312" w:hAnsi="仿宋_GB2312" w:cs="仿宋_GB2312" w:eastAsia="仿宋_GB2312"/>
              </w:rPr>
              <w:t>10.内置热敏式点阵打印机；</w:t>
            </w:r>
          </w:p>
          <w:p>
            <w:pPr>
              <w:pStyle w:val="null3"/>
            </w:pPr>
            <w:r>
              <w:rPr>
                <w:rFonts w:ascii="仿宋_GB2312" w:hAnsi="仿宋_GB2312" w:cs="仿宋_GB2312" w:eastAsia="仿宋_GB2312"/>
              </w:rPr>
              <w:t>11.具有辅助分析和诊断性能，符合分析型心电图机专用要求。</w:t>
            </w:r>
          </w:p>
          <w:p>
            <w:pPr>
              <w:pStyle w:val="null3"/>
            </w:pPr>
            <w:r>
              <w:rPr>
                <w:rFonts w:ascii="仿宋_GB2312" w:hAnsi="仿宋_GB2312" w:cs="仿宋_GB2312" w:eastAsia="仿宋_GB2312"/>
              </w:rPr>
              <w:t>12.支持内置无线模块，支持2.4GHz/5.1GHz/5.8GHz无线频率范围；</w:t>
            </w:r>
          </w:p>
          <w:p>
            <w:pPr>
              <w:pStyle w:val="null3"/>
            </w:pPr>
            <w:r>
              <w:rPr>
                <w:rFonts w:ascii="仿宋_GB2312" w:hAnsi="仿宋_GB2312" w:cs="仿宋_GB2312" w:eastAsia="仿宋_GB2312"/>
              </w:rPr>
              <w:t>13.内置可充电电池。</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3.技术支持：提供及时的技术支持服务，对使用中的问题响应解答。</w:t>
            </w:r>
          </w:p>
        </w:tc>
      </w:tr>
    </w:tbl>
    <w:p>
      <w:pPr>
        <w:pStyle w:val="null3"/>
      </w:pPr>
      <w:r>
        <w:rPr>
          <w:rFonts w:ascii="仿宋_GB2312" w:hAnsi="仿宋_GB2312" w:cs="仿宋_GB2312" w:eastAsia="仿宋_GB2312"/>
        </w:rPr>
        <w:t>标的名称：多导睡眠监测仪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（六）多导睡眠监测仪</w:t>
            </w:r>
          </w:p>
          <w:p>
            <w:pPr>
              <w:pStyle w:val="null3"/>
            </w:pPr>
            <w:r>
              <w:rPr>
                <w:rFonts w:ascii="仿宋_GB2312" w:hAnsi="仿宋_GB2312" w:cs="仿宋_GB2312" w:eastAsia="仿宋_GB2312"/>
              </w:rPr>
              <w:t>1.设备具有≥40导联监测参数，有脑电≥6导、眼电、肌电、心电等生物电监测功能。</w:t>
            </w:r>
          </w:p>
          <w:p>
            <w:pPr>
              <w:pStyle w:val="null3"/>
            </w:pPr>
            <w:r>
              <w:rPr>
                <w:rFonts w:ascii="仿宋_GB2312" w:hAnsi="仿宋_GB2312" w:cs="仿宋_GB2312" w:eastAsia="仿宋_GB2312"/>
              </w:rPr>
              <w:t>2.数据存储卡≥8GB</w:t>
            </w:r>
          </w:p>
          <w:p>
            <w:pPr>
              <w:pStyle w:val="null3"/>
            </w:pPr>
            <w:r>
              <w:rPr>
                <w:rFonts w:ascii="仿宋_GB2312" w:hAnsi="仿宋_GB2312" w:cs="仿宋_GB2312" w:eastAsia="仿宋_GB2312"/>
              </w:rPr>
              <w:t>3.内置可充电电池供电，可连续工作≥12小时</w:t>
            </w:r>
          </w:p>
          <w:p>
            <w:pPr>
              <w:pStyle w:val="null3"/>
            </w:pPr>
            <w:r>
              <w:rPr>
                <w:rFonts w:ascii="仿宋_GB2312" w:hAnsi="仿宋_GB2312" w:cs="仿宋_GB2312" w:eastAsia="仿宋_GB2312"/>
              </w:rPr>
              <w:t>4.彩色显示屏直观显示各导联通道参数数据信号接收情况及数据动态。</w:t>
            </w:r>
          </w:p>
          <w:p>
            <w:pPr>
              <w:pStyle w:val="null3"/>
            </w:pPr>
            <w:r>
              <w:rPr>
                <w:rFonts w:ascii="仿宋_GB2312" w:hAnsi="仿宋_GB2312" w:cs="仿宋_GB2312" w:eastAsia="仿宋_GB2312"/>
              </w:rPr>
              <w:t>5.支持无线实时数据观察和主机屏幕数据观察两种方式，患者可自由移动。</w:t>
            </w:r>
          </w:p>
          <w:p>
            <w:pPr>
              <w:pStyle w:val="null3"/>
            </w:pPr>
            <w:r>
              <w:rPr>
                <w:rFonts w:ascii="仿宋_GB2312" w:hAnsi="仿宋_GB2312" w:cs="仿宋_GB2312" w:eastAsia="仿宋_GB2312"/>
              </w:rPr>
              <w:t>▲6.智能电脑自动分析软件，可提供不同格式的总结报告单，如睡眠监测报告报告单、呼吸事件汇总表、血氧汇总表、综合趋势图、压力滴定报表，具备数据管理功能。</w:t>
            </w:r>
          </w:p>
          <w:p>
            <w:pPr>
              <w:pStyle w:val="null3"/>
            </w:pPr>
            <w:r>
              <w:rPr>
                <w:rFonts w:ascii="仿宋_GB2312" w:hAnsi="仿宋_GB2312" w:cs="仿宋_GB2312" w:eastAsia="仿宋_GB2312"/>
              </w:rPr>
              <w:t>7.分体式设计，一机两用。联合使用时可进行 PSG 多导睡眠监测，单独使用主机时可进行睡眠过筛实验。</w:t>
            </w:r>
          </w:p>
          <w:p>
            <w:pPr>
              <w:pStyle w:val="null3"/>
            </w:pPr>
            <w:r>
              <w:rPr>
                <w:rFonts w:ascii="仿宋_GB2312" w:hAnsi="仿宋_GB2312" w:cs="仿宋_GB2312" w:eastAsia="仿宋_GB2312"/>
              </w:rPr>
              <w:t>8.血氧饱和度范围（SpO</w:t>
            </w:r>
            <w:r>
              <w:rPr>
                <w:rFonts w:ascii="仿宋_GB2312" w:hAnsi="仿宋_GB2312" w:cs="仿宋_GB2312" w:eastAsia="仿宋_GB2312"/>
                <w:vertAlign w:val="subscript"/>
              </w:rPr>
              <w:t>2</w:t>
            </w:r>
            <w:r>
              <w:rPr>
                <w:rFonts w:ascii="仿宋_GB2312" w:hAnsi="仿宋_GB2312" w:cs="仿宋_GB2312" w:eastAsia="仿宋_GB2312"/>
              </w:rPr>
              <w:t>）:70%-100%；</w:t>
            </w:r>
          </w:p>
          <w:p>
            <w:pPr>
              <w:pStyle w:val="null3"/>
            </w:pPr>
            <w:r>
              <w:rPr>
                <w:rFonts w:ascii="仿宋_GB2312" w:hAnsi="仿宋_GB2312" w:cs="仿宋_GB2312" w:eastAsia="仿宋_GB2312"/>
              </w:rPr>
              <w:t>9.脉搏显示范围：30bpm - 240bpm；</w:t>
            </w:r>
          </w:p>
          <w:p>
            <w:pPr>
              <w:pStyle w:val="null3"/>
            </w:pPr>
            <w:r>
              <w:rPr>
                <w:rFonts w:ascii="仿宋_GB2312" w:hAnsi="仿宋_GB2312" w:cs="仿宋_GB2312" w:eastAsia="仿宋_GB2312"/>
              </w:rPr>
              <w:t>10.呼吸气流：采用压力传感器</w:t>
            </w:r>
          </w:p>
          <w:p>
            <w:pPr>
              <w:pStyle w:val="null3"/>
            </w:pPr>
            <w:r>
              <w:rPr>
                <w:rFonts w:ascii="仿宋_GB2312" w:hAnsi="仿宋_GB2312" w:cs="仿宋_GB2312" w:eastAsia="仿宋_GB2312"/>
              </w:rPr>
              <w:t>11.体位：能识别人体仰位，俯位，左侧位，右侧位和站立位 5 种体位信号。</w:t>
            </w:r>
          </w:p>
          <w:p>
            <w:pPr>
              <w:pStyle w:val="null3"/>
            </w:pPr>
            <w:r>
              <w:rPr>
                <w:rFonts w:ascii="仿宋_GB2312" w:hAnsi="仿宋_GB2312" w:cs="仿宋_GB2312" w:eastAsia="仿宋_GB2312"/>
              </w:rPr>
              <w:t>12.体动：能监测用户身体运动变化的信号波形。</w:t>
            </w:r>
          </w:p>
          <w:p>
            <w:pPr>
              <w:pStyle w:val="null3"/>
            </w:pPr>
            <w:r>
              <w:rPr>
                <w:rFonts w:ascii="仿宋_GB2312" w:hAnsi="仿宋_GB2312" w:cs="仿宋_GB2312" w:eastAsia="仿宋_GB2312"/>
              </w:rPr>
              <w:t>13.腿部运动，能观察人体腿部运动变化的信号波形。</w:t>
            </w:r>
          </w:p>
          <w:p>
            <w:pPr>
              <w:pStyle w:val="null3"/>
            </w:pPr>
            <w:r>
              <w:rPr>
                <w:rFonts w:ascii="仿宋_GB2312" w:hAnsi="仿宋_GB2312" w:cs="仿宋_GB2312" w:eastAsia="仿宋_GB2312"/>
              </w:rPr>
              <w:t>14.能同时监测用户鼻气流鼾声（压力式）及 MIC 鼾声信号波形，双重鼾声监测，可有效进行鼾声数据对比。</w:t>
            </w:r>
          </w:p>
          <w:p>
            <w:pPr>
              <w:pStyle w:val="null3"/>
            </w:pPr>
            <w:r>
              <w:rPr>
                <w:rFonts w:ascii="仿宋_GB2312" w:hAnsi="仿宋_GB2312" w:cs="仿宋_GB2312" w:eastAsia="仿宋_GB2312"/>
              </w:rPr>
              <w:t>▲ 15.智能分析软件可对数据进行实时自动或手动分析；软件具备自动数据分析和人工数据分析两种方式。</w:t>
            </w:r>
          </w:p>
          <w:p>
            <w:pPr>
              <w:pStyle w:val="null3"/>
            </w:pPr>
            <w:r>
              <w:rPr>
                <w:rFonts w:ascii="仿宋_GB2312" w:hAnsi="仿宋_GB2312" w:cs="仿宋_GB2312" w:eastAsia="仿宋_GB2312"/>
              </w:rPr>
              <w:t>16.功能丰富的回放分析软件，标记睡眠过程中的呼吸暂停、鼾声事件等各类异常波形。</w:t>
            </w:r>
          </w:p>
          <w:p>
            <w:pPr>
              <w:pStyle w:val="null3"/>
            </w:pPr>
            <w:r>
              <w:rPr>
                <w:rFonts w:ascii="仿宋_GB2312" w:hAnsi="仿宋_GB2312" w:cs="仿宋_GB2312" w:eastAsia="仿宋_GB2312"/>
              </w:rPr>
              <w:t>17.具有自定义事件标记功能，可快速插入自定义事件，并且能够快速准确查找呼吸暂停、低通气、低血氧饱和度等异常事件。</w:t>
            </w:r>
          </w:p>
          <w:p>
            <w:pPr>
              <w:pStyle w:val="null3"/>
            </w:pPr>
            <w:r>
              <w:rPr>
                <w:rFonts w:ascii="仿宋_GB2312" w:hAnsi="仿宋_GB2312" w:cs="仿宋_GB2312" w:eastAsia="仿宋_GB2312"/>
              </w:rPr>
              <w:t>18.配置清单</w:t>
            </w:r>
          </w:p>
          <w:p>
            <w:pPr>
              <w:pStyle w:val="null3"/>
            </w:pPr>
            <w:r>
              <w:rPr>
                <w:rFonts w:ascii="仿宋_GB2312" w:hAnsi="仿宋_GB2312" w:cs="仿宋_GB2312" w:eastAsia="仿宋_GB2312"/>
              </w:rPr>
              <w:t>18.1.图形工作站1台，内存：≥16G，硬盘：≥1T，显示器：≥21英寸液晶显示屏。</w:t>
            </w:r>
          </w:p>
          <w:p>
            <w:pPr>
              <w:pStyle w:val="null3"/>
            </w:pPr>
            <w:r>
              <w:rPr>
                <w:rFonts w:ascii="仿宋_GB2312" w:hAnsi="仿宋_GB2312" w:cs="仿宋_GB2312" w:eastAsia="仿宋_GB2312"/>
              </w:rPr>
              <w:t>18.2.彩色激光打印机1台。</w:t>
            </w:r>
          </w:p>
          <w:p>
            <w:pPr>
              <w:pStyle w:val="null3"/>
            </w:pPr>
            <w:r>
              <w:rPr>
                <w:rFonts w:ascii="仿宋_GB2312" w:hAnsi="仿宋_GB2312" w:cs="仿宋_GB2312" w:eastAsia="仿宋_GB2312"/>
              </w:rPr>
              <w:t>18.3.配置专用移动台车一部。</w:t>
            </w:r>
          </w:p>
          <w:p>
            <w:pPr>
              <w:pStyle w:val="null3"/>
            </w:pPr>
            <w:r>
              <w:rPr>
                <w:rFonts w:ascii="仿宋_GB2312" w:hAnsi="仿宋_GB2312" w:cs="仿宋_GB2312" w:eastAsia="仿宋_GB2312"/>
              </w:rPr>
              <w:t>18.4.配置同步音频视频监测一套。</w:t>
            </w:r>
          </w:p>
          <w:p>
            <w:pPr>
              <w:pStyle w:val="null3"/>
            </w:pPr>
            <w:r>
              <w:rPr>
                <w:rFonts w:ascii="仿宋_GB2312" w:hAnsi="仿宋_GB2312" w:cs="仿宋_GB2312" w:eastAsia="仿宋_GB2312"/>
              </w:rPr>
              <w:t>18.5.多导睡眠监测仪配置要求：多导睡眠监测仪主机1台（含信号放大器、数据采集模块）；脑电电极及导联一套（不少于6通道）；眼电电极及导联线一套（2通道）；肌电电极及导联1套；心电电极及导联线1套；呼吸气流传感器2个；血氧饱和度监测仪及探头1套；胸腹运动传感器2个，体位传感器1个；一体化视频监测设备1套（含红外摄像头、视频采集卡）；分析软件1套（含睡眠分期、呼吸事件分析、报告生成模块）；（电极膏、导电膏、磨砂膏）各1盒、心电电极片2包；操作手册、维护手册、合格证及保修卡各1份。</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1.安装培训：投标人负责设备的运输、安装、调试并提供≥1名技术人员的现场操作培训，确保操作人员能独立使用。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3.技术支持：提供及时的技术支持服务，对使用中的问题响应解答。</w:t>
            </w:r>
          </w:p>
        </w:tc>
      </w:tr>
    </w:tbl>
    <w:p>
      <w:pPr>
        <w:pStyle w:val="null3"/>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（七）心电监护仪</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1主机功能：</w:t>
            </w:r>
          </w:p>
          <w:p>
            <w:pPr>
              <w:pStyle w:val="null3"/>
            </w:pPr>
            <w:r>
              <w:rPr>
                <w:rFonts w:ascii="仿宋_GB2312" w:hAnsi="仿宋_GB2312" w:cs="仿宋_GB2312" w:eastAsia="仿宋_GB2312"/>
              </w:rPr>
              <w:t>1.1模块化、插件式监护仪，分体式设计。</w:t>
            </w:r>
          </w:p>
          <w:p>
            <w:pPr>
              <w:pStyle w:val="null3"/>
            </w:pPr>
            <w:r>
              <w:rPr>
                <w:rFonts w:ascii="仿宋_GB2312" w:hAnsi="仿宋_GB2312" w:cs="仿宋_GB2312" w:eastAsia="仿宋_GB2312"/>
              </w:rPr>
              <w:t>1.2中文操作系统。</w:t>
            </w:r>
          </w:p>
          <w:p>
            <w:pPr>
              <w:pStyle w:val="null3"/>
            </w:pPr>
            <w:r>
              <w:rPr>
                <w:rFonts w:ascii="仿宋_GB2312" w:hAnsi="仿宋_GB2312" w:cs="仿宋_GB2312" w:eastAsia="仿宋_GB2312"/>
              </w:rPr>
              <w:t>1.3适用范围：成人、儿童、新生儿。专业重症监护领域、手术领域、术后恢复领域、急诊领域、新生儿重症监护领域软件。</w:t>
            </w:r>
          </w:p>
          <w:p>
            <w:pPr>
              <w:pStyle w:val="null3"/>
            </w:pPr>
            <w:r>
              <w:rPr>
                <w:rFonts w:ascii="仿宋_GB2312" w:hAnsi="仿宋_GB2312" w:cs="仿宋_GB2312" w:eastAsia="仿宋_GB2312"/>
              </w:rPr>
              <w:t>1.4 彩色TFT医用级触摸液晶显示器≥19英寸。</w:t>
            </w:r>
          </w:p>
          <w:p>
            <w:pPr>
              <w:pStyle w:val="null3"/>
            </w:pPr>
            <w:r>
              <w:rPr>
                <w:rFonts w:ascii="仿宋_GB2312" w:hAnsi="仿宋_GB2312" w:cs="仿宋_GB2312" w:eastAsia="仿宋_GB2312"/>
              </w:rPr>
              <w:t>1.5显示器分辨率：≥1024 X 768 像素。</w:t>
            </w:r>
          </w:p>
          <w:p>
            <w:pPr>
              <w:pStyle w:val="null3"/>
            </w:pPr>
            <w:r>
              <w:rPr>
                <w:rFonts w:ascii="仿宋_GB2312" w:hAnsi="仿宋_GB2312" w:cs="仿宋_GB2312" w:eastAsia="仿宋_GB2312"/>
              </w:rPr>
              <w:t>1.6一键操作模式：触屏、旋钮及背光快捷键。</w:t>
            </w:r>
          </w:p>
          <w:p>
            <w:pPr>
              <w:pStyle w:val="null3"/>
            </w:pPr>
            <w:r>
              <w:rPr>
                <w:rFonts w:ascii="仿宋_GB2312" w:hAnsi="仿宋_GB2312" w:cs="仿宋_GB2312" w:eastAsia="仿宋_GB2312"/>
              </w:rPr>
              <w:t>1.7采用金属外壳、无风扇及低功耗设计。外置模块插槽箱，支持≥11 种不同模块同时使用，所有模块均支持热插拔操作。</w:t>
            </w:r>
          </w:p>
          <w:p>
            <w:pPr>
              <w:pStyle w:val="null3"/>
            </w:pPr>
            <w:r>
              <w:rPr>
                <w:rFonts w:ascii="仿宋_GB2312" w:hAnsi="仿宋_GB2312" w:cs="仿宋_GB2312" w:eastAsia="仿宋_GB2312"/>
              </w:rPr>
              <w:t>1.8外部输入/输出设备：鼠标、键盘、遥控手柄、二维码扫描仪及USB存储设备。</w:t>
            </w:r>
          </w:p>
          <w:p>
            <w:pPr>
              <w:pStyle w:val="null3"/>
            </w:pPr>
            <w:r>
              <w:rPr>
                <w:rFonts w:ascii="仿宋_GB2312" w:hAnsi="仿宋_GB2312" w:cs="仿宋_GB2312" w:eastAsia="仿宋_GB2312"/>
              </w:rPr>
              <w:t>1.9配置网络接口，可支持≥3种网络协议。采用组合参数模块与单参数模块复合设计，开机状态下可灵活组合装卸。</w:t>
            </w:r>
          </w:p>
          <w:p>
            <w:pPr>
              <w:pStyle w:val="null3"/>
            </w:pPr>
            <w:r>
              <w:rPr>
                <w:rFonts w:ascii="仿宋_GB2312" w:hAnsi="仿宋_GB2312" w:cs="仿宋_GB2312" w:eastAsia="仿宋_GB2312"/>
              </w:rPr>
              <w:t>1.10同屏显示波形通道数≥14， 参数窗口≥22。</w:t>
            </w:r>
          </w:p>
          <w:p>
            <w:pPr>
              <w:pStyle w:val="null3"/>
            </w:pPr>
            <w:r>
              <w:rPr>
                <w:rFonts w:ascii="仿宋_GB2312" w:hAnsi="仿宋_GB2312" w:cs="仿宋_GB2312" w:eastAsia="仿宋_GB2312"/>
              </w:rPr>
              <w:t>1.11可自定义各参数波形颜色及数字位置，窗口大小可自动调节。</w:t>
            </w:r>
          </w:p>
          <w:p>
            <w:pPr>
              <w:pStyle w:val="null3"/>
            </w:pPr>
            <w:r>
              <w:rPr>
                <w:rFonts w:ascii="仿宋_GB2312" w:hAnsi="仿宋_GB2312" w:cs="仿宋_GB2312" w:eastAsia="仿宋_GB2312"/>
              </w:rPr>
              <w:t>1.12递进式报警管理系统。≥四级文字和三级声、光报警，多种报警限设置方式，提供≥10分钟报警趋势显示，报警可自动触发记录。</w:t>
            </w:r>
          </w:p>
          <w:p>
            <w:pPr>
              <w:pStyle w:val="null3"/>
            </w:pPr>
            <w:r>
              <w:rPr>
                <w:rFonts w:ascii="仿宋_GB2312" w:hAnsi="仿宋_GB2312" w:cs="仿宋_GB2312" w:eastAsia="仿宋_GB2312"/>
              </w:rPr>
              <w:t>1.13内置实时操作功能提示菜单。</w:t>
            </w:r>
          </w:p>
          <w:p>
            <w:pPr>
              <w:pStyle w:val="null3"/>
            </w:pPr>
            <w:r>
              <w:rPr>
                <w:rFonts w:ascii="仿宋_GB2312" w:hAnsi="仿宋_GB2312" w:cs="仿宋_GB2312" w:eastAsia="仿宋_GB2312"/>
              </w:rPr>
              <w:t>1.14具有高清分屏显示功能，可同时支持2个镜像显示屏和3个独立显示屏，独立显示屏可分别显示不同的患者临床信息，且分屏并具有文字、光报警提示。</w:t>
            </w:r>
          </w:p>
          <w:p>
            <w:pPr>
              <w:pStyle w:val="null3"/>
            </w:pPr>
            <w:r>
              <w:rPr>
                <w:rFonts w:ascii="仿宋_GB2312" w:hAnsi="仿宋_GB2312" w:cs="仿宋_GB2312" w:eastAsia="仿宋_GB2312"/>
              </w:rPr>
              <w:t>1.15具有屏幕快照功能，可存储≥400张，每张≥15秒波形数据。</w:t>
            </w:r>
          </w:p>
          <w:p>
            <w:pPr>
              <w:pStyle w:val="null3"/>
            </w:pPr>
            <w:r>
              <w:rPr>
                <w:rFonts w:ascii="仿宋_GB2312" w:hAnsi="仿宋_GB2312" w:cs="仿宋_GB2312" w:eastAsia="仿宋_GB2312"/>
              </w:rPr>
              <w:t>2.监测功能：</w:t>
            </w:r>
          </w:p>
          <w:p>
            <w:pPr>
              <w:pStyle w:val="null3"/>
            </w:pPr>
            <w:r>
              <w:rPr>
                <w:rFonts w:ascii="仿宋_GB2312" w:hAnsi="仿宋_GB2312" w:cs="仿宋_GB2312" w:eastAsia="仿宋_GB2312"/>
              </w:rPr>
              <w:t>2.1监测参数：参数： ECG心电、HR心率、PR 脉率、SpO</w:t>
            </w:r>
            <w:r>
              <w:rPr>
                <w:rFonts w:ascii="仿宋_GB2312" w:hAnsi="仿宋_GB2312" w:cs="仿宋_GB2312" w:eastAsia="仿宋_GB2312"/>
                <w:vertAlign w:val="subscript"/>
              </w:rPr>
              <w:t>2</w:t>
            </w:r>
            <w:r>
              <w:rPr>
                <w:rFonts w:ascii="仿宋_GB2312" w:hAnsi="仿宋_GB2312" w:cs="仿宋_GB2312" w:eastAsia="仿宋_GB2312"/>
              </w:rPr>
              <w:t xml:space="preserve"> 脉搏血氧饱和度、NIBP无创血压、阻抗呼吸、TEMP 双部位体温、IBP 双部位有创压力、EtCO</w:t>
            </w:r>
            <w:r>
              <w:rPr>
                <w:rFonts w:ascii="仿宋_GB2312" w:hAnsi="仿宋_GB2312" w:cs="仿宋_GB2312" w:eastAsia="仿宋_GB2312"/>
                <w:vertAlign w:val="subscript"/>
              </w:rPr>
              <w:t>2</w:t>
            </w:r>
            <w:r>
              <w:rPr>
                <w:rFonts w:ascii="仿宋_GB2312" w:hAnsi="仿宋_GB2312" w:cs="仿宋_GB2312" w:eastAsia="仿宋_GB2312"/>
              </w:rPr>
              <w:t xml:space="preserve"> 呼吸末二氧化碳、麻醉气体分析模块、SPI手术体积描计指数</w:t>
            </w:r>
          </w:p>
          <w:p>
            <w:pPr>
              <w:pStyle w:val="null3"/>
            </w:pPr>
            <w:r>
              <w:rPr>
                <w:rFonts w:ascii="仿宋_GB2312" w:hAnsi="仿宋_GB2312" w:cs="仿宋_GB2312" w:eastAsia="仿宋_GB2312"/>
              </w:rPr>
              <w:t>2.2心电监测：心电导联：3T，5T，6T，10T心电监测，支持10根导联线同步采集12导联心电波形。</w:t>
            </w:r>
          </w:p>
          <w:p>
            <w:pPr>
              <w:pStyle w:val="null3"/>
            </w:pPr>
            <w:r>
              <w:rPr>
                <w:rFonts w:ascii="仿宋_GB2312" w:hAnsi="仿宋_GB2312" w:cs="仿宋_GB2312" w:eastAsia="仿宋_GB2312"/>
              </w:rPr>
              <w:t>2.3支持同屏显示同步12导联心电图，并可自动生成12导心电报告。自动实时的12导联ST段分析，按解剖部位分区显示ST段复合波和数值及其变化趋势图，可动态观察ST段变化趋势及心肌缺血定位。</w:t>
            </w:r>
          </w:p>
          <w:p>
            <w:pPr>
              <w:pStyle w:val="null3"/>
            </w:pPr>
            <w:r>
              <w:rPr>
                <w:rFonts w:ascii="仿宋_GB2312" w:hAnsi="仿宋_GB2312" w:cs="仿宋_GB2312" w:eastAsia="仿宋_GB2312"/>
              </w:rPr>
              <w:t>2.4无创血压监测：采用双管路双脉冲步进式放气振荡法。测量模式：手动、自动、连续。</w:t>
            </w:r>
          </w:p>
          <w:p>
            <w:pPr>
              <w:pStyle w:val="null3"/>
            </w:pPr>
            <w:r>
              <w:rPr>
                <w:rFonts w:ascii="仿宋_GB2312" w:hAnsi="仿宋_GB2312" w:cs="仿宋_GB2312" w:eastAsia="仿宋_GB2312"/>
              </w:rPr>
              <w:t>2.5脉搏血氧饱和度监测：抗运动干扰、防低灌注。测量和显示范围覆盖1～100 %;精度：士3 %。</w:t>
            </w:r>
          </w:p>
          <w:p>
            <w:pPr>
              <w:pStyle w:val="null3"/>
            </w:pPr>
            <w:r>
              <w:rPr>
                <w:rFonts w:ascii="仿宋_GB2312" w:hAnsi="仿宋_GB2312" w:cs="仿宋_GB2312" w:eastAsia="仿宋_GB2312"/>
              </w:rPr>
              <w:t>2.6脉率：覆盖20～250 次/分;精度：士3次/分。</w:t>
            </w:r>
          </w:p>
          <w:p>
            <w:pPr>
              <w:pStyle w:val="null3"/>
            </w:pPr>
            <w:r>
              <w:rPr>
                <w:rFonts w:ascii="仿宋_GB2312" w:hAnsi="仿宋_GB2312" w:cs="仿宋_GB2312" w:eastAsia="仿宋_GB2312"/>
              </w:rPr>
              <w:t>2.7呼吸监测：胸阻抗法、CO</w:t>
            </w:r>
            <w:r>
              <w:rPr>
                <w:rFonts w:ascii="仿宋_GB2312" w:hAnsi="仿宋_GB2312" w:cs="仿宋_GB2312" w:eastAsia="仿宋_GB2312"/>
                <w:vertAlign w:val="subscript"/>
              </w:rPr>
              <w:t>2</w:t>
            </w:r>
            <w:r>
              <w:rPr>
                <w:rFonts w:ascii="仿宋_GB2312" w:hAnsi="仿宋_GB2312" w:cs="仿宋_GB2312" w:eastAsia="仿宋_GB2312"/>
              </w:rPr>
              <w:t xml:space="preserve"> 监测法或监测来源自动识别。阻抗法监测导联：心电I / II / RL-LL三种，可识别胸式呼吸和腹式呼吸。</w:t>
            </w:r>
          </w:p>
          <w:p>
            <w:pPr>
              <w:pStyle w:val="null3"/>
            </w:pPr>
            <w:r>
              <w:rPr>
                <w:rFonts w:ascii="仿宋_GB2312" w:hAnsi="仿宋_GB2312" w:cs="仿宋_GB2312" w:eastAsia="仿宋_GB2312"/>
              </w:rPr>
              <w:t>2.8体温监测：具有温度测量技术，温度测量范围覆盖0到45℃</w:t>
            </w:r>
          </w:p>
          <w:p>
            <w:pPr>
              <w:pStyle w:val="null3"/>
            </w:pPr>
            <w:r>
              <w:rPr>
                <w:rFonts w:ascii="仿宋_GB2312" w:hAnsi="仿宋_GB2312" w:cs="仿宋_GB2312" w:eastAsia="仿宋_GB2312"/>
              </w:rPr>
              <w:t>2.9有创压力监测：双有创压力与双体温可同时监测。监测有创压力的同时可提供收缩压变异率和脉压变异率等参数。</w:t>
            </w:r>
          </w:p>
          <w:p>
            <w:pPr>
              <w:pStyle w:val="null3"/>
            </w:pPr>
            <w:r>
              <w:rPr>
                <w:rFonts w:ascii="仿宋_GB2312" w:hAnsi="仿宋_GB2312" w:cs="仿宋_GB2312" w:eastAsia="仿宋_GB2312"/>
              </w:rPr>
              <w:t>2.10气体监测：氧气测量技术：采用顺磁氧技术，无需氧电池支持。</w:t>
            </w:r>
          </w:p>
          <w:p>
            <w:pPr>
              <w:pStyle w:val="null3"/>
            </w:pPr>
            <w:r>
              <w:rPr>
                <w:rFonts w:ascii="仿宋_GB2312" w:hAnsi="仿宋_GB2312" w:cs="仿宋_GB2312" w:eastAsia="仿宋_GB2312"/>
              </w:rPr>
              <w:t>2.11二氧化碳/吸入性麻醉气体/氧化亚氮测量技术：红外光技术。水-气分离技术，隔离水蒸气、细菌和灰尘。可自动识别、分析≥5种吸入性麻醉气体及0</w:t>
            </w:r>
            <w:r>
              <w:rPr>
                <w:rFonts w:ascii="仿宋_GB2312" w:hAnsi="仿宋_GB2312" w:cs="仿宋_GB2312" w:eastAsia="仿宋_GB2312"/>
                <w:vertAlign w:val="subscript"/>
              </w:rPr>
              <w:t>2</w:t>
            </w: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、NO共计8种气体的时吸入/呼出浓度，并提供实时MAC值及具有年龄特异性MAC值。</w:t>
            </w:r>
          </w:p>
          <w:p>
            <w:pPr>
              <w:pStyle w:val="null3"/>
            </w:pPr>
            <w:r>
              <w:rPr>
                <w:rFonts w:ascii="仿宋_GB2312" w:hAnsi="仿宋_GB2312" w:cs="仿宋_GB2312" w:eastAsia="仿宋_GB2312"/>
              </w:rPr>
              <w:t>2.12手术体积描计指数监测：通过监测血氧脉冲波形振幅和脉冲间隔双信号，分析并转换得出能反映全麻术中镇痛效果的手术体积描计指数数值。</w:t>
            </w:r>
          </w:p>
          <w:p>
            <w:pPr>
              <w:pStyle w:val="null3"/>
            </w:pPr>
            <w:r>
              <w:rPr>
                <w:rFonts w:ascii="仿宋_GB2312" w:hAnsi="仿宋_GB2312" w:cs="仿宋_GB2312" w:eastAsia="仿宋_GB2312"/>
              </w:rPr>
              <w:t>2.13双频指数测量范围覆盖0～100。在显示实时波形和数据的同时，通过结合熵指数可提供适宜麻醉概念中反映静催眠程度(SE) 及镇痛效果(SPI) 的二维平衡视图界面。</w:t>
            </w:r>
          </w:p>
          <w:p>
            <w:pPr>
              <w:pStyle w:val="null3"/>
            </w:pPr>
            <w:r>
              <w:rPr>
                <w:rFonts w:ascii="仿宋_GB2312" w:hAnsi="仿宋_GB2312" w:cs="仿宋_GB2312" w:eastAsia="仿宋_GB2312"/>
              </w:rPr>
              <w:t>2.14配备熵指数监测模块，用于监测患者状态熵及反应熵。</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3.技术支持：提供及时的技术支持服务，对使用中的问题响应解答。</w:t>
            </w:r>
          </w:p>
          <w:p>
            <w:pPr>
              <w:pStyle w:val="null3"/>
            </w:pPr>
            <w:r>
              <w:rPr>
                <w:rFonts w:ascii="仿宋_GB2312" w:hAnsi="仿宋_GB2312" w:cs="仿宋_GB2312" w:eastAsia="仿宋_GB2312"/>
              </w:rPr>
              <w:t>4.校准服务：质保期内提供定期校准服务1次/年。</w:t>
            </w:r>
          </w:p>
        </w:tc>
      </w:tr>
    </w:tbl>
    <w:p>
      <w:pPr>
        <w:pStyle w:val="null3"/>
      </w:pPr>
      <w:r>
        <w:rPr>
          <w:rFonts w:ascii="仿宋_GB2312" w:hAnsi="仿宋_GB2312" w:cs="仿宋_GB2312" w:eastAsia="仿宋_GB2312"/>
        </w:rPr>
        <w:t>标的名称：脑电生物反馈治疗仪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（八）脑电生物反馈治疗仪</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1.脑电参数可进行实时反馈，可通过不同病症的脑电图的改变，采取不同治疗方案，进行点对点训练，达到针对性治疗的目的；</w:t>
            </w:r>
          </w:p>
          <w:p>
            <w:pPr>
              <w:pStyle w:val="null3"/>
            </w:pPr>
            <w:r>
              <w:rPr>
                <w:rFonts w:ascii="仿宋_GB2312" w:hAnsi="仿宋_GB2312" w:cs="仿宋_GB2312" w:eastAsia="仿宋_GB2312"/>
              </w:rPr>
              <w:t>2.脑电反馈的频段可调节，从而对某一或某几频段的脑电波进行增加或减弱训练。例如对α、β、θ、δ四个波段进行分别训练及组合训练；</w:t>
            </w:r>
          </w:p>
          <w:p>
            <w:pPr>
              <w:pStyle w:val="null3"/>
            </w:pPr>
            <w:r>
              <w:rPr>
                <w:rFonts w:ascii="仿宋_GB2312" w:hAnsi="仿宋_GB2312" w:cs="仿宋_GB2312" w:eastAsia="仿宋_GB2312"/>
              </w:rPr>
              <w:t>3.操作人员可通过服务器实时调控和观测治疗终端脑电图功能（包括动画选择、难易程度、数据分析等）设置及脑电图的变化；</w:t>
            </w:r>
          </w:p>
          <w:p>
            <w:pPr>
              <w:pStyle w:val="null3"/>
            </w:pPr>
            <w:r>
              <w:rPr>
                <w:rFonts w:ascii="仿宋_GB2312" w:hAnsi="仿宋_GB2312" w:cs="仿宋_GB2312" w:eastAsia="仿宋_GB2312"/>
              </w:rPr>
              <w:t>4.操作人员可以通过服务器统一或自由设定终端训练方式；</w:t>
            </w:r>
          </w:p>
          <w:p>
            <w:pPr>
              <w:pStyle w:val="null3"/>
            </w:pPr>
            <w:r>
              <w:rPr>
                <w:rFonts w:ascii="仿宋_GB2312" w:hAnsi="仿宋_GB2312" w:cs="仿宋_GB2312" w:eastAsia="仿宋_GB2312"/>
              </w:rPr>
              <w:t>5.通过服务器可以查询和打印病人治疗报告等；</w:t>
            </w:r>
          </w:p>
          <w:p>
            <w:pPr>
              <w:pStyle w:val="null3"/>
            </w:pPr>
            <w:r>
              <w:rPr>
                <w:rFonts w:ascii="仿宋_GB2312" w:hAnsi="仿宋_GB2312" w:cs="仿宋_GB2312" w:eastAsia="仿宋_GB2312"/>
              </w:rPr>
              <w:t>6.终端可同时设置不同疾病的训练方案，针对不同病症为患者提供不同的动画进行治疗；</w:t>
            </w:r>
          </w:p>
          <w:p>
            <w:pPr>
              <w:pStyle w:val="null3"/>
            </w:pPr>
            <w:r>
              <w:rPr>
                <w:rFonts w:ascii="仿宋_GB2312" w:hAnsi="仿宋_GB2312" w:cs="仿宋_GB2312" w:eastAsia="仿宋_GB2312"/>
              </w:rPr>
              <w:t>7.具备存储所有的训练信息功能；</w:t>
            </w:r>
          </w:p>
          <w:p>
            <w:pPr>
              <w:pStyle w:val="null3"/>
            </w:pPr>
            <w:r>
              <w:rPr>
                <w:rFonts w:ascii="仿宋_GB2312" w:hAnsi="仿宋_GB2312" w:cs="仿宋_GB2312" w:eastAsia="仿宋_GB2312"/>
              </w:rPr>
              <w:t>8.具备数据分析平台，对患者的病情进行跟踪性记录和分析；</w:t>
            </w:r>
          </w:p>
          <w:p>
            <w:pPr>
              <w:pStyle w:val="null3"/>
            </w:pPr>
            <w:r>
              <w:rPr>
                <w:rFonts w:ascii="仿宋_GB2312" w:hAnsi="仿宋_GB2312" w:cs="仿宋_GB2312" w:eastAsia="仿宋_GB2312"/>
              </w:rPr>
              <w:t>9.可输出疗效报告、原始波形、波形分离、小波分析、快速傅里叶变化（FFT）、时频分析、趋势分析等；</w:t>
            </w:r>
          </w:p>
          <w:p>
            <w:pPr>
              <w:pStyle w:val="null3"/>
            </w:pPr>
            <w:r>
              <w:rPr>
                <w:rFonts w:ascii="仿宋_GB2312" w:hAnsi="仿宋_GB2312" w:cs="仿宋_GB2312" w:eastAsia="仿宋_GB2312"/>
              </w:rPr>
              <w:t>10.能提供多种类型的动画，能针对患者的情况采用相应的动画类型进行治疗。</w:t>
            </w:r>
          </w:p>
          <w:p>
            <w:pPr>
              <w:pStyle w:val="null3"/>
            </w:pPr>
            <w:r>
              <w:rPr>
                <w:rFonts w:ascii="仿宋_GB2312" w:hAnsi="仿宋_GB2312" w:cs="仿宋_GB2312" w:eastAsia="仿宋_GB2312"/>
              </w:rPr>
              <w:t>11.具备在线伪差鉴别功能。</w:t>
            </w:r>
          </w:p>
          <w:p>
            <w:pPr>
              <w:pStyle w:val="null3"/>
            </w:pPr>
            <w:r>
              <w:rPr>
                <w:rFonts w:ascii="仿宋_GB2312" w:hAnsi="仿宋_GB2312" w:cs="仿宋_GB2312" w:eastAsia="仿宋_GB2312"/>
              </w:rPr>
              <w:t>12.脑电(EEG)：噪声电平：≤3μV；共模抑制比：≥80dB。输入范围：≥±500 μV；电压测量：误差不超过±10%；时间间隔：误差不超过±5%；高频截止频率：30 Hz。</w:t>
            </w:r>
          </w:p>
          <w:p>
            <w:pPr>
              <w:pStyle w:val="null3"/>
            </w:pPr>
            <w:r>
              <w:rPr>
                <w:rFonts w:ascii="仿宋_GB2312" w:hAnsi="仿宋_GB2312" w:cs="仿宋_GB2312" w:eastAsia="仿宋_GB2312"/>
              </w:rPr>
              <w:t>13.耐极化电压：加±300 mV的直流极化电压，偏差≤1%。</w:t>
            </w:r>
          </w:p>
          <w:p>
            <w:pPr>
              <w:pStyle w:val="null3"/>
            </w:pPr>
            <w:r>
              <w:rPr>
                <w:rFonts w:ascii="仿宋_GB2312" w:hAnsi="仿宋_GB2312" w:cs="仿宋_GB2312" w:eastAsia="仿宋_GB2312"/>
              </w:rPr>
              <w:t>14.脑电传感器可实时传输各治疗终端的脑电信号，可实时监测各终端的治疗情况。</w:t>
            </w:r>
          </w:p>
          <w:p>
            <w:pPr>
              <w:pStyle w:val="null3"/>
            </w:pPr>
            <w:r>
              <w:rPr>
                <w:rFonts w:ascii="仿宋_GB2312" w:hAnsi="仿宋_GB2312" w:cs="仿宋_GB2312" w:eastAsia="仿宋_GB2312"/>
              </w:rPr>
              <w:t>15.脑电生物反馈治疗仪软件配置：生物反馈伪差鉴别软件1套、大脑生物反馈软件系统1套、图片抓取播放生物反馈软件1套。</w:t>
            </w:r>
          </w:p>
          <w:p>
            <w:pPr>
              <w:pStyle w:val="null3"/>
            </w:pPr>
            <w:r>
              <w:rPr>
                <w:rFonts w:ascii="仿宋_GB2312" w:hAnsi="仿宋_GB2312" w:cs="仿宋_GB2312" w:eastAsia="仿宋_GB2312"/>
              </w:rPr>
              <w:t>16.脑电生物反馈治疗仪硬件配置：显示器：≥22英寸，2k，1台、治疗终端机1台、电源适配器1套、电极帽(易损件)2套、干性电极(易损件)12个、耳机2副。</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1.安装培训：投标人负责设备的运输、安装、调试并提供≥1次/年的现场操作培训及治疗方案指导，确保操作人员能独立使用。</w:t>
            </w:r>
          </w:p>
          <w:p>
            <w:pPr>
              <w:pStyle w:val="null3"/>
            </w:pPr>
            <w:r>
              <w:rPr>
                <w:rFonts w:ascii="仿宋_GB2312" w:hAnsi="仿宋_GB2312" w:cs="仿宋_GB2312" w:eastAsia="仿宋_GB2312"/>
              </w:rPr>
              <w:t>2.故障响应：接到报修通知后，30分钟内响应，4小时内到场，24小时到场解决问题。若无法解决问题，48小时内提供备用机。</w:t>
            </w:r>
          </w:p>
          <w:p>
            <w:pPr>
              <w:pStyle w:val="null3"/>
            </w:pPr>
            <w:r>
              <w:rPr>
                <w:rFonts w:ascii="仿宋_GB2312" w:hAnsi="仿宋_GB2312" w:cs="仿宋_GB2312" w:eastAsia="仿宋_GB2312"/>
              </w:rPr>
              <w:t>3.技术支持：提供7×24小时技术支持服务，对使用中的问题响应解答。</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标的名称：心理测评系统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心理测评系统</w:t>
                  </w:r>
                </w:p>
              </w:tc>
              <w:tc>
                <w:tcPr>
                  <w:tcW w:type="dxa" w:w="511"/>
                </w:tcPr>
                <w:p>
                  <w:pPr>
                    <w:pStyle w:val="null3"/>
                  </w:pPr>
                  <w:r>
                    <w:rPr>
                      <w:rFonts w:ascii="仿宋_GB2312" w:hAnsi="仿宋_GB2312" w:cs="仿宋_GB2312" w:eastAsia="仿宋_GB2312"/>
                    </w:rPr>
                    <w:t>17万元/台</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VR心理减压放松治疗系统</w:t>
                  </w:r>
                </w:p>
              </w:tc>
              <w:tc>
                <w:tcPr>
                  <w:tcW w:type="dxa" w:w="511"/>
                </w:tcPr>
                <w:p>
                  <w:pPr>
                    <w:pStyle w:val="null3"/>
                  </w:pPr>
                  <w:r>
                    <w:rPr>
                      <w:rFonts w:ascii="仿宋_GB2312" w:hAnsi="仿宋_GB2312" w:cs="仿宋_GB2312" w:eastAsia="仿宋_GB2312"/>
                    </w:rPr>
                    <w:t>3.5万元/台</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（一）心理测评系统</w:t>
            </w:r>
          </w:p>
          <w:p>
            <w:pPr>
              <w:pStyle w:val="null3"/>
            </w:pPr>
            <w:r>
              <w:rPr>
                <w:rFonts w:ascii="仿宋_GB2312" w:hAnsi="仿宋_GB2312" w:cs="仿宋_GB2312" w:eastAsia="仿宋_GB2312"/>
              </w:rPr>
              <w:t>A系统：</w:t>
            </w:r>
          </w:p>
          <w:p>
            <w:pPr>
              <w:pStyle w:val="null3"/>
            </w:pPr>
            <w:r>
              <w:rPr>
                <w:rFonts w:ascii="仿宋_GB2312" w:hAnsi="仿宋_GB2312" w:cs="仿宋_GB2312" w:eastAsia="仿宋_GB2312"/>
              </w:rPr>
              <w:t>1.系统适用范围：适用于辅助医护人员对被试人员的精神、心理状况相关的信息进行采集、存储、测评及报告打印，辅助医生诊断用。</w:t>
            </w:r>
          </w:p>
          <w:p>
            <w:pPr>
              <w:pStyle w:val="null3"/>
            </w:pPr>
            <w:r>
              <w:rPr>
                <w:rFonts w:ascii="仿宋_GB2312" w:hAnsi="仿宋_GB2312" w:cs="仿宋_GB2312" w:eastAsia="仿宋_GB2312"/>
              </w:rPr>
              <w:t>2.系统组成：软件由医生端、工作站组成，医生端包括测评管理模块、任务管理模块、档案管理模块、预警管理模块、用药管理模块、统计分析模等；工作站包括评估模块。</w:t>
            </w:r>
          </w:p>
          <w:p>
            <w:pPr>
              <w:pStyle w:val="null3"/>
            </w:pPr>
            <w:r>
              <w:rPr>
                <w:rFonts w:ascii="仿宋_GB2312" w:hAnsi="仿宋_GB2312" w:cs="仿宋_GB2312" w:eastAsia="仿宋_GB2312"/>
              </w:rPr>
              <w:t>3.系统取得软件著作权登记证书。（提供软件著作权登记证书复印件）</w:t>
            </w:r>
          </w:p>
          <w:p>
            <w:pPr>
              <w:pStyle w:val="null3"/>
            </w:pPr>
            <w:r>
              <w:rPr>
                <w:rFonts w:ascii="仿宋_GB2312" w:hAnsi="仿宋_GB2312" w:cs="仿宋_GB2312" w:eastAsia="仿宋_GB2312"/>
              </w:rPr>
              <w:t>B产品技术功能要求：</w:t>
            </w:r>
          </w:p>
          <w:p>
            <w:pPr>
              <w:pStyle w:val="null3"/>
            </w:pPr>
            <w:r>
              <w:rPr>
                <w:rFonts w:ascii="仿宋_GB2312" w:hAnsi="仿宋_GB2312" w:cs="仿宋_GB2312" w:eastAsia="仿宋_GB2312"/>
              </w:rPr>
              <w:t>1.▲系统数据库包含量表：≥270种</w:t>
            </w:r>
          </w:p>
          <w:p>
            <w:pPr>
              <w:pStyle w:val="null3"/>
            </w:pPr>
            <w:r>
              <w:rPr>
                <w:rFonts w:ascii="仿宋_GB2312" w:hAnsi="仿宋_GB2312" w:cs="仿宋_GB2312" w:eastAsia="仿宋_GB2312"/>
              </w:rPr>
              <w:t>广泛性焦虑自评量表(GAD-7)、阿森斯失眠量表(AIS)、宗(Zung)氏焦虑自评量表(SAS)、抑郁症筛查量表(PHQ-2)、匹兹堡睡眠质量指数量表、宗(Zung)氏抑郁自评量表(SDS)、症状自评量表(SCL-90)、MBTI性格测试、卡特尔16项人格测验(16PF)、瑞文智力测定、明尼苏达多相人格测验(MMPI)、连线测验、艾森克个性测验(EPQ)、心理压力指数、瑞文高级推理测验(APM)、贝克焦虑量表(BAI-I）、儿童焦虑性情绪障碍筛查量表(SCARED)、儿童抑郁障碍自评量表(DSRSC)、社交焦虑量表(LSAS)、30项抑郁症状自评问卷(IDS-SR30)、长谷川痴呆测验、痴呆简易筛选量表(BSSD)、不自主运动评定量表、阿尔茨海默病筛查表（AD8）、Hachinski缺血量表（HIS）、简明精神病评定量表(BPRS)、简易智力检测量表（AMTS）、多伦多述情障碍量表（TAS-20）、多伦多述情障碍量表（TAS-26）、认知情绪调节问卷（CERQ）、瑞文高级推理测验（APM）、社会功能缺陷筛选量表（SDSS）、认知偏差问卷（CBQ）、眩晕障碍量表(DHI)、神经精神问卷（NPI）、额叶行为问卷（FBI）、个人和社会功能量表（PSP）、功能独立性评定FIM量表、老年人运动功能量表（GLFS-25）、功能活动调查表（FAQ）、美国国立卫生院神经功能缺损评分、临床痴呆评定量表(CDR)、MES记忆与执行筛查量表、老年人认知功能筛查量表（CASI）、蒙特利尔认知评估量表（MoCA）、阿尔兹海默病评定量表-认知分量表（ADAS-cog）、Rivermead行为记忆功能评定表、常识记忆注意力测验、简明心理状况测验（MMSE）、轻度行为损害检查表（MBI-C）、Cohen-Mansfield激越问卷（CMAI）、总体衰退量表、康奈尔痴呆抑郁量表、严重损害量表（SIB）、额叶功能评定量表、执行功能失常问卷等。</w:t>
            </w:r>
          </w:p>
          <w:p>
            <w:pPr>
              <w:pStyle w:val="null3"/>
            </w:pPr>
            <w:r>
              <w:rPr>
                <w:rFonts w:ascii="仿宋_GB2312" w:hAnsi="仿宋_GB2312" w:cs="仿宋_GB2312" w:eastAsia="仿宋_GB2312"/>
              </w:rPr>
              <w:t>2.认知范式≥9种，包括WCST、SDMT符号数字模式测验、Boston命名测验、言语流畅性测验、ACVLT听觉词语学习测验、短时数字记忆测验、画钟试验、舒尔特方格、连线测验等。</w:t>
            </w:r>
          </w:p>
          <w:p>
            <w:pPr>
              <w:pStyle w:val="null3"/>
            </w:pPr>
            <w:r>
              <w:rPr>
                <w:rFonts w:ascii="仿宋_GB2312" w:hAnsi="仿宋_GB2312" w:cs="仿宋_GB2312" w:eastAsia="仿宋_GB2312"/>
              </w:rPr>
              <w:t>3.系统技术特点要求：</w:t>
            </w:r>
          </w:p>
          <w:p>
            <w:pPr>
              <w:pStyle w:val="null3"/>
            </w:pPr>
            <w:r>
              <w:rPr>
                <w:rFonts w:ascii="仿宋_GB2312" w:hAnsi="仿宋_GB2312" w:cs="仿宋_GB2312" w:eastAsia="仿宋_GB2312"/>
              </w:rPr>
              <w:t>3.1系统核心数据库具备≥100万数据承载量。</w:t>
            </w:r>
          </w:p>
          <w:p>
            <w:pPr>
              <w:pStyle w:val="null3"/>
            </w:pPr>
            <w:r>
              <w:rPr>
                <w:rFonts w:ascii="仿宋_GB2312" w:hAnsi="仿宋_GB2312" w:cs="仿宋_GB2312" w:eastAsia="仿宋_GB2312"/>
              </w:rPr>
              <w:t>3.2系统具备数据备份功能。</w:t>
            </w:r>
          </w:p>
          <w:p>
            <w:pPr>
              <w:pStyle w:val="null3"/>
            </w:pPr>
            <w:r>
              <w:rPr>
                <w:rFonts w:ascii="仿宋_GB2312" w:hAnsi="仿宋_GB2312" w:cs="仿宋_GB2312" w:eastAsia="仿宋_GB2312"/>
              </w:rPr>
              <w:t>3.3可按条件导出患者的治疗数据，导出数据格式可与SPSS完全兼容。</w:t>
            </w:r>
          </w:p>
          <w:p>
            <w:pPr>
              <w:pStyle w:val="null3"/>
            </w:pPr>
            <w:r>
              <w:rPr>
                <w:rFonts w:ascii="仿宋_GB2312" w:hAnsi="仿宋_GB2312" w:cs="仿宋_GB2312" w:eastAsia="仿宋_GB2312"/>
              </w:rPr>
              <w:t>4.系统功能特点要求：</w:t>
            </w:r>
          </w:p>
          <w:p>
            <w:pPr>
              <w:pStyle w:val="null3"/>
            </w:pPr>
            <w:r>
              <w:rPr>
                <w:rFonts w:ascii="仿宋_GB2312" w:hAnsi="仿宋_GB2312" w:cs="仿宋_GB2312" w:eastAsia="仿宋_GB2312"/>
              </w:rPr>
              <w:t>4.1涵盖面广：系统包含精神心理、神经心理、心理体检、女性全周期心理、学生心理、儿童心理及老年心理的常用临床精神心理评估量表。</w:t>
            </w:r>
          </w:p>
          <w:p>
            <w:pPr>
              <w:pStyle w:val="null3"/>
            </w:pPr>
            <w:r>
              <w:rPr>
                <w:rFonts w:ascii="仿宋_GB2312" w:hAnsi="仿宋_GB2312" w:cs="仿宋_GB2312" w:eastAsia="仿宋_GB2312"/>
              </w:rPr>
              <w:t>4.2 多级管理：系统支持多级管理，可对功能权限和数据权限进行个性化设置。</w:t>
            </w:r>
          </w:p>
          <w:p>
            <w:pPr>
              <w:pStyle w:val="null3"/>
            </w:pPr>
            <w:r>
              <w:rPr>
                <w:rFonts w:ascii="仿宋_GB2312" w:hAnsi="仿宋_GB2312" w:cs="仿宋_GB2312" w:eastAsia="仿宋_GB2312"/>
              </w:rPr>
              <w:t>4.3信息配置：系统提供信息配置模块，可以对人口学信息，包含档案号、门诊号、住院号、民族、职业、家族病史、身份证号、家庭月收入、工作年限、家庭排行、子女数量、是否独生子女等，用户可以根据需求，设置选填项和必填项以及报告是否展示。</w:t>
            </w:r>
          </w:p>
          <w:p>
            <w:pPr>
              <w:pStyle w:val="null3"/>
            </w:pPr>
            <w:r>
              <w:rPr>
                <w:rFonts w:ascii="仿宋_GB2312" w:hAnsi="仿宋_GB2312" w:cs="仿宋_GB2312" w:eastAsia="仿宋_GB2312"/>
              </w:rPr>
              <w:t>4.4暂停继续：系统可对患者端的任务进行暂停/继续管理，提高患者端的使用率。</w:t>
            </w:r>
          </w:p>
          <w:p>
            <w:pPr>
              <w:pStyle w:val="null3"/>
            </w:pPr>
            <w:r>
              <w:rPr>
                <w:rFonts w:ascii="仿宋_GB2312" w:hAnsi="仿宋_GB2312" w:cs="仿宋_GB2312" w:eastAsia="仿宋_GB2312"/>
              </w:rPr>
              <w:t>4.5任务管理：系统提供个性化报告，医院可根据临床实际需求自行选择相应报告模块，形成详版报告、简版报告及趋势报告。（提供系统功能截图）</w:t>
            </w:r>
          </w:p>
          <w:p>
            <w:pPr>
              <w:pStyle w:val="null3"/>
            </w:pPr>
            <w:r>
              <w:rPr>
                <w:rFonts w:ascii="仿宋_GB2312" w:hAnsi="仿宋_GB2312" w:cs="仿宋_GB2312" w:eastAsia="仿宋_GB2312"/>
              </w:rPr>
              <w:t>4.6档案管理：可一键导出患者所有测评数据形成档案。可根据实际需要选择详版档案和简版档案；同时提供筛选功能。</w:t>
            </w:r>
          </w:p>
          <w:p>
            <w:pPr>
              <w:pStyle w:val="null3"/>
            </w:pPr>
            <w:r>
              <w:rPr>
                <w:rFonts w:ascii="仿宋_GB2312" w:hAnsi="仿宋_GB2312" w:cs="仿宋_GB2312" w:eastAsia="仿宋_GB2312"/>
              </w:rPr>
              <w:t>4.7预警管理：对于心理指标或测量分数异常，具备预警提示功能。</w:t>
            </w:r>
          </w:p>
          <w:p>
            <w:pPr>
              <w:pStyle w:val="null3"/>
            </w:pPr>
            <w:r>
              <w:rPr>
                <w:rFonts w:ascii="仿宋_GB2312" w:hAnsi="仿宋_GB2312" w:cs="仿宋_GB2312" w:eastAsia="仿宋_GB2312"/>
              </w:rPr>
              <w:t>4.8用药管理：包含用药记录及药品管理。用药记录：在界面中查看到所有用药记录的患者信息列表，继而执行新增、查看、删除患者的用药记录操作。药品管理：在界面中查看到系统内所有药品信息，继而执行新增、修改、删除药品信息操作。</w:t>
            </w:r>
          </w:p>
          <w:p>
            <w:pPr>
              <w:pStyle w:val="null3"/>
            </w:pPr>
            <w:r>
              <w:rPr>
                <w:rFonts w:ascii="仿宋_GB2312" w:hAnsi="仿宋_GB2312" w:cs="仿宋_GB2312" w:eastAsia="仿宋_GB2312"/>
              </w:rPr>
              <w:t>4.9统计分析：提供多种类型的统计数据，满足不同用户需求。系统支持进行测评统计、科研统计、绩效统计、量表统计。</w:t>
            </w:r>
          </w:p>
          <w:p>
            <w:pPr>
              <w:pStyle w:val="null3"/>
            </w:pPr>
            <w:r>
              <w:rPr>
                <w:rFonts w:ascii="仿宋_GB2312" w:hAnsi="仿宋_GB2312" w:cs="仿宋_GB2312" w:eastAsia="仿宋_GB2312"/>
              </w:rPr>
              <w:t>4.10科研统计：在科研管理中添加科研组操作，在添加的科研组执行添加人员、移除人员修改操作。在科研分析中选择科研组、量表、字段、时间段进行科研分析，点击导出Excel，即可生成科研分析数据</w:t>
            </w:r>
          </w:p>
          <w:p>
            <w:pPr>
              <w:pStyle w:val="null3"/>
            </w:pPr>
            <w:r>
              <w:rPr>
                <w:rFonts w:ascii="仿宋_GB2312" w:hAnsi="仿宋_GB2312" w:cs="仿宋_GB2312" w:eastAsia="仿宋_GB2312"/>
              </w:rPr>
              <w:t>4.11开放方案：可自行创建评估方案。</w:t>
            </w:r>
          </w:p>
          <w:p>
            <w:pPr>
              <w:pStyle w:val="null3"/>
            </w:pPr>
            <w:r>
              <w:rPr>
                <w:rFonts w:ascii="仿宋_GB2312" w:hAnsi="仿宋_GB2312" w:cs="仿宋_GB2312" w:eastAsia="仿宋_GB2312"/>
              </w:rPr>
              <w:t>4.12系统管理：内置系统帮助医生解决日常操作可能出现的疑问。</w:t>
            </w:r>
          </w:p>
          <w:p>
            <w:pPr>
              <w:pStyle w:val="null3"/>
            </w:pPr>
            <w:r>
              <w:rPr>
                <w:rFonts w:ascii="仿宋_GB2312" w:hAnsi="仿宋_GB2312" w:cs="仿宋_GB2312" w:eastAsia="仿宋_GB2312"/>
              </w:rPr>
              <w:t>4.13断点续测：支持患者端测评中途退出，并保存测评数据。</w:t>
            </w:r>
          </w:p>
          <w:p>
            <w:pPr>
              <w:pStyle w:val="null3"/>
            </w:pPr>
            <w:r>
              <w:rPr>
                <w:rFonts w:ascii="仿宋_GB2312" w:hAnsi="仿宋_GB2312" w:cs="仿宋_GB2312" w:eastAsia="仿宋_GB2312"/>
              </w:rPr>
              <w:t>4.14支持移动端测评。</w:t>
            </w:r>
          </w:p>
          <w:p>
            <w:pPr>
              <w:pStyle w:val="null3"/>
            </w:pPr>
            <w:r>
              <w:rPr>
                <w:rFonts w:ascii="仿宋_GB2312" w:hAnsi="仿宋_GB2312" w:cs="仿宋_GB2312" w:eastAsia="仿宋_GB2312"/>
              </w:rPr>
              <w:t>4.15个性化设置：量表库中的量表顺序根据本账号量表使用频率进行排序；支持报告修改功能；报告管理、预警管理、档案管理（详版档案）首次点击预览/下载，有操作标识；患者端提供语音读题及字体放大功能。</w:t>
            </w:r>
          </w:p>
          <w:p>
            <w:pPr>
              <w:pStyle w:val="null3"/>
            </w:pPr>
            <w:r>
              <w:rPr>
                <w:rFonts w:ascii="仿宋_GB2312" w:hAnsi="仿宋_GB2312" w:cs="仿宋_GB2312" w:eastAsia="仿宋_GB2312"/>
              </w:rPr>
              <w:t>4.16系统支持根据姓名、性别、出生日期等对数据进行检索。</w:t>
            </w:r>
          </w:p>
          <w:p>
            <w:pPr>
              <w:pStyle w:val="null3"/>
            </w:pPr>
            <w:r>
              <w:rPr>
                <w:rFonts w:ascii="仿宋_GB2312" w:hAnsi="仿宋_GB2312" w:cs="仿宋_GB2312" w:eastAsia="仿宋_GB2312"/>
              </w:rPr>
              <w:t>4.17综合报告：可出具以个人批次任务为单位的综合报告。（提供系统截图）</w:t>
            </w:r>
          </w:p>
          <w:p>
            <w:pPr>
              <w:pStyle w:val="null3"/>
            </w:pPr>
            <w:r>
              <w:rPr>
                <w:rFonts w:ascii="仿宋_GB2312" w:hAnsi="仿宋_GB2312" w:cs="仿宋_GB2312" w:eastAsia="仿宋_GB2312"/>
              </w:rPr>
              <w:t>▲4.18针对添加任务过程中出现的不符合患者测评的量表，可自动进行筛选并给出说明。（提供系统功能截图）</w:t>
            </w:r>
          </w:p>
          <w:p>
            <w:pPr>
              <w:pStyle w:val="null3"/>
            </w:pPr>
            <w:r>
              <w:rPr>
                <w:rFonts w:ascii="仿宋_GB2312" w:hAnsi="仿宋_GB2312" w:cs="仿宋_GB2312" w:eastAsia="仿宋_GB2312"/>
              </w:rPr>
              <w:t>4.19一键去重：可自动标识已选中的重复量表，支持一键去重。</w:t>
            </w:r>
          </w:p>
          <w:p>
            <w:pPr>
              <w:pStyle w:val="null3"/>
            </w:pPr>
            <w:r>
              <w:rPr>
                <w:rFonts w:ascii="仿宋_GB2312" w:hAnsi="仿宋_GB2312" w:cs="仿宋_GB2312" w:eastAsia="仿宋_GB2312"/>
              </w:rPr>
              <w:t>4.20报告格式多样：提供WORD、PDF两种格式的测查报告。</w:t>
            </w:r>
          </w:p>
          <w:p>
            <w:pPr>
              <w:pStyle w:val="null3"/>
            </w:pPr>
            <w:r>
              <w:rPr>
                <w:rFonts w:ascii="仿宋_GB2312" w:hAnsi="仿宋_GB2312" w:cs="仿宋_GB2312" w:eastAsia="仿宋_GB2312"/>
              </w:rPr>
              <w:t>▲4.21自主设置详版报告/档案内容：支持详版报告/档案自主设置，可以根据实际需要从测试目的、图片展示、测试时长、参考范围、重点提示、趋势图中选择相应的模块，组成相应报告/档案内容，可满足临床、科研等不同需求。（提供系统功能截图）</w:t>
            </w:r>
          </w:p>
          <w:p>
            <w:pPr>
              <w:pStyle w:val="null3"/>
            </w:pPr>
            <w:r>
              <w:rPr>
                <w:rFonts w:ascii="仿宋_GB2312" w:hAnsi="仿宋_GB2312" w:cs="仿宋_GB2312" w:eastAsia="仿宋_GB2312"/>
              </w:rPr>
              <w:t>4.22测试时长显示功能：系统可为测试时长提供准确的时间记录。</w:t>
            </w:r>
          </w:p>
          <w:p>
            <w:pPr>
              <w:pStyle w:val="null3"/>
            </w:pPr>
            <w:r>
              <w:rPr>
                <w:rFonts w:ascii="仿宋_GB2312" w:hAnsi="仿宋_GB2312" w:cs="仿宋_GB2312" w:eastAsia="仿宋_GB2312"/>
              </w:rPr>
              <w:t>C.配置清单：</w:t>
            </w:r>
          </w:p>
          <w:p>
            <w:pPr>
              <w:pStyle w:val="null3"/>
            </w:pPr>
            <w:r>
              <w:rPr>
                <w:rFonts w:ascii="仿宋_GB2312" w:hAnsi="仿宋_GB2312" w:cs="仿宋_GB2312" w:eastAsia="仿宋_GB2312"/>
              </w:rPr>
              <w:t>1、医生及患者管理端3台：显示器≥22英寸，内存≥16G，硬盘≥1T；</w:t>
            </w:r>
          </w:p>
          <w:p>
            <w:pPr>
              <w:pStyle w:val="null3"/>
            </w:pPr>
            <w:r>
              <w:rPr>
                <w:rFonts w:ascii="仿宋_GB2312" w:hAnsi="仿宋_GB2312" w:cs="仿宋_GB2312" w:eastAsia="仿宋_GB2312"/>
              </w:rPr>
              <w:t>2、医生管理端软件1套；</w:t>
            </w:r>
          </w:p>
          <w:p>
            <w:pPr>
              <w:pStyle w:val="null3"/>
            </w:pPr>
            <w:r>
              <w:rPr>
                <w:rFonts w:ascii="仿宋_GB2312" w:hAnsi="仿宋_GB2312" w:cs="仿宋_GB2312" w:eastAsia="仿宋_GB2312"/>
              </w:rPr>
              <w:t>3、患者端平板2台：显示器≥12英寸，内存≥16G，硬盘≥256G；</w:t>
            </w:r>
          </w:p>
          <w:p>
            <w:pPr>
              <w:pStyle w:val="null3"/>
            </w:pPr>
            <w:r>
              <w:rPr>
                <w:rFonts w:ascii="仿宋_GB2312" w:hAnsi="仿宋_GB2312" w:cs="仿宋_GB2312" w:eastAsia="仿宋_GB2312"/>
              </w:rPr>
              <w:t>4、患者端软件4套；</w:t>
            </w:r>
          </w:p>
          <w:p>
            <w:pPr>
              <w:pStyle w:val="null3"/>
            </w:pPr>
            <w:r>
              <w:rPr>
                <w:rFonts w:ascii="仿宋_GB2312" w:hAnsi="仿宋_GB2312" w:cs="仿宋_GB2312" w:eastAsia="仿宋_GB2312"/>
              </w:rPr>
              <w:t>5、激光彩色打印机1台；</w:t>
            </w:r>
          </w:p>
          <w:p>
            <w:pPr>
              <w:pStyle w:val="null3"/>
            </w:pPr>
            <w:r>
              <w:rPr>
                <w:rFonts w:ascii="仿宋_GB2312" w:hAnsi="仿宋_GB2312" w:cs="仿宋_GB2312" w:eastAsia="仿宋_GB2312"/>
              </w:rPr>
              <w:t>6、耳机4副；</w:t>
            </w:r>
          </w:p>
          <w:p>
            <w:pPr>
              <w:pStyle w:val="null3"/>
            </w:pPr>
            <w:r>
              <w:rPr>
                <w:rFonts w:ascii="仿宋_GB2312" w:hAnsi="仿宋_GB2312" w:cs="仿宋_GB2312" w:eastAsia="仿宋_GB2312"/>
              </w:rPr>
              <w:t>7、医用推车1台。</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心理测评系统</w:t>
            </w:r>
          </w:p>
          <w:p>
            <w:pPr>
              <w:pStyle w:val="null3"/>
            </w:pPr>
            <w:r>
              <w:rPr>
                <w:rFonts w:ascii="仿宋_GB2312" w:hAnsi="仿宋_GB2312" w:cs="仿宋_GB2312" w:eastAsia="仿宋_GB2312"/>
              </w:rPr>
              <w:t>1.安装培训：投标人负责设备的运输、安装、调试并提供≥1次的现场集中操作培训，直至操作人员能独立使用。</w:t>
            </w:r>
          </w:p>
          <w:p>
            <w:pPr>
              <w:pStyle w:val="null3"/>
            </w:pPr>
            <w:r>
              <w:rPr>
                <w:rFonts w:ascii="仿宋_GB2312" w:hAnsi="仿宋_GB2312" w:cs="仿宋_GB2312" w:eastAsia="仿宋_GB2312"/>
              </w:rPr>
              <w:t>2.故障响应：接到报修通知后，30分钟内响应，4小时内到场，24小时到场解决问题。</w:t>
            </w:r>
          </w:p>
          <w:p>
            <w:pPr>
              <w:pStyle w:val="null3"/>
            </w:pPr>
            <w:r>
              <w:rPr>
                <w:rFonts w:ascii="仿宋_GB2312" w:hAnsi="仿宋_GB2312" w:cs="仿宋_GB2312" w:eastAsia="仿宋_GB2312"/>
              </w:rPr>
              <w:t>3.技术支持：提供持续的技术支持服务，对软件使用中的问题提供及时解答。</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标的名称：VR心理减压放松治疗系统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（二）VR心理减压放松治疗系统</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1.系统须提供一体化解决方案，至少包含以下组成部分：</w:t>
            </w:r>
          </w:p>
          <w:p>
            <w:pPr>
              <w:pStyle w:val="null3"/>
            </w:pPr>
            <w:r>
              <w:rPr>
                <w:rFonts w:ascii="仿宋_GB2312" w:hAnsi="仿宋_GB2312" w:cs="仿宋_GB2312" w:eastAsia="仿宋_GB2312"/>
              </w:rPr>
              <w:t>1.1 VR头戴式显示设备（VR眼镜）1台：用于患者端的心理训练体验。</w:t>
            </w:r>
          </w:p>
          <w:p>
            <w:pPr>
              <w:pStyle w:val="null3"/>
            </w:pPr>
            <w:r>
              <w:rPr>
                <w:rFonts w:ascii="仿宋_GB2312" w:hAnsi="仿宋_GB2312" w:cs="仿宋_GB2312" w:eastAsia="仿宋_GB2312"/>
              </w:rPr>
              <w:t>1.2 控制管理终端（≥10英寸手持终端）1台：用于治疗师对患者端进行训练方案分配、实时监控及数据管理。</w:t>
            </w:r>
          </w:p>
          <w:p>
            <w:pPr>
              <w:pStyle w:val="null3"/>
            </w:pPr>
            <w:r>
              <w:rPr>
                <w:rFonts w:ascii="仿宋_GB2312" w:hAnsi="仿宋_GB2312" w:cs="仿宋_GB2312" w:eastAsia="仿宋_GB2312"/>
              </w:rPr>
              <w:t>2.专用电动坐躺沙发1台：具备电动调节功能，可调整靠背、腿部角度。</w:t>
            </w:r>
          </w:p>
          <w:p>
            <w:pPr>
              <w:pStyle w:val="null3"/>
            </w:pPr>
            <w:r>
              <w:rPr>
                <w:rFonts w:ascii="仿宋_GB2312" w:hAnsi="仿宋_GB2312" w:cs="仿宋_GB2312" w:eastAsia="仿宋_GB2312"/>
              </w:rPr>
              <w:t>3.生理数据采集仪1个：指夹式或腕表式，用于实时监测患者心率、血氧等生理指标。</w:t>
            </w:r>
          </w:p>
          <w:p>
            <w:pPr>
              <w:pStyle w:val="null3"/>
            </w:pPr>
            <w:r>
              <w:rPr>
                <w:rFonts w:ascii="仿宋_GB2312" w:hAnsi="仿宋_GB2312" w:cs="仿宋_GB2312" w:eastAsia="仿宋_GB2312"/>
              </w:rPr>
              <w:t>4.移动机箱/台车1台：用于集成放置主机、显示器等设备。</w:t>
            </w:r>
          </w:p>
          <w:p>
            <w:pPr>
              <w:pStyle w:val="null3"/>
            </w:pPr>
            <w:r>
              <w:rPr>
                <w:rFonts w:ascii="仿宋_GB2312" w:hAnsi="仿宋_GB2312" w:cs="仿宋_GB2312" w:eastAsia="仿宋_GB2312"/>
              </w:rPr>
              <w:t>5.显示器及支架1套：尺寸≥22英寸，用于治疗师端实时投屏监控。</w:t>
            </w:r>
          </w:p>
          <w:p>
            <w:pPr>
              <w:pStyle w:val="null3"/>
            </w:pPr>
            <w:r>
              <w:rPr>
                <w:rFonts w:ascii="仿宋_GB2312" w:hAnsi="仿宋_GB2312" w:cs="仿宋_GB2312" w:eastAsia="仿宋_GB2312"/>
              </w:rPr>
              <w:t>6.无线手柄2个：用于患者在VR场景中进行交互操作。</w:t>
            </w:r>
          </w:p>
          <w:p>
            <w:pPr>
              <w:pStyle w:val="null3"/>
            </w:pPr>
            <w:r>
              <w:rPr>
                <w:rFonts w:ascii="仿宋_GB2312" w:hAnsi="仿宋_GB2312" w:cs="仿宋_GB2312" w:eastAsia="仿宋_GB2312"/>
              </w:rPr>
              <w:t>7.配套软件：VR心理调适训练软件1套（预置于VR设备内或控制端）。</w:t>
            </w:r>
          </w:p>
          <w:p>
            <w:pPr>
              <w:pStyle w:val="null3"/>
            </w:pPr>
            <w:r>
              <w:rPr>
                <w:rFonts w:ascii="仿宋_GB2312" w:hAnsi="仿宋_GB2312" w:cs="仿宋_GB2312" w:eastAsia="仿宋_GB2312"/>
              </w:rPr>
              <w:t>核心硬件要求</w:t>
            </w:r>
          </w:p>
          <w:p>
            <w:pPr>
              <w:pStyle w:val="null3"/>
            </w:pPr>
            <w:r>
              <w:rPr>
                <w:rFonts w:ascii="仿宋_GB2312" w:hAnsi="仿宋_GB2312" w:cs="仿宋_GB2312" w:eastAsia="仿宋_GB2312"/>
              </w:rPr>
              <w:t>1.VR头显：具备沉浸式视觉体验，支持瞳距调节，可兼容佩戴眼镜者使用。</w:t>
            </w:r>
          </w:p>
          <w:p>
            <w:pPr>
              <w:pStyle w:val="null3"/>
            </w:pPr>
            <w:r>
              <w:rPr>
                <w:rFonts w:ascii="仿宋_GB2312" w:hAnsi="仿宋_GB2312" w:cs="仿宋_GB2312" w:eastAsia="仿宋_GB2312"/>
              </w:rPr>
              <w:t>内置或配套音频输出设备，用于播放引导语和治疗音乐。</w:t>
            </w:r>
          </w:p>
          <w:p>
            <w:pPr>
              <w:pStyle w:val="null3"/>
            </w:pPr>
            <w:r>
              <w:rPr>
                <w:rFonts w:ascii="仿宋_GB2312" w:hAnsi="仿宋_GB2312" w:cs="仿宋_GB2312" w:eastAsia="仿宋_GB2312"/>
              </w:rPr>
              <w:t>支持蓝牙连接生理数据采集仪，实时传输生理数据。</w:t>
            </w:r>
          </w:p>
          <w:p>
            <w:pPr>
              <w:pStyle w:val="null3"/>
            </w:pPr>
            <w:r>
              <w:rPr>
                <w:rFonts w:ascii="仿宋_GB2312" w:hAnsi="仿宋_GB2312" w:cs="仿宋_GB2312" w:eastAsia="仿宋_GB2312"/>
              </w:rPr>
              <w:t>2.控制管理终端（手持终端）：运行内存≥4GB，存储容量≥64GB。</w:t>
            </w:r>
          </w:p>
          <w:p>
            <w:pPr>
              <w:pStyle w:val="null3"/>
            </w:pPr>
            <w:r>
              <w:rPr>
                <w:rFonts w:ascii="仿宋_GB2312" w:hAnsi="仿宋_GB2312" w:cs="仿宋_GB2312" w:eastAsia="仿宋_GB2312"/>
              </w:rPr>
              <w:t>3.生理数据采集仪：可实时监测并传输心率、血氧、脉搏等生理指标。数据采样频率满足临床监测需求，支持在VR训练场景中实时显示或关闭显示。</w:t>
            </w:r>
          </w:p>
          <w:p>
            <w:pPr>
              <w:pStyle w:val="null3"/>
            </w:pPr>
            <w:r>
              <w:rPr>
                <w:rFonts w:ascii="仿宋_GB2312" w:hAnsi="仿宋_GB2312" w:cs="仿宋_GB2312" w:eastAsia="仿宋_GB2312"/>
              </w:rPr>
              <w:t>软件功能要求</w:t>
            </w:r>
          </w:p>
          <w:p>
            <w:pPr>
              <w:pStyle w:val="null3"/>
            </w:pPr>
            <w:r>
              <w:rPr>
                <w:rFonts w:ascii="仿宋_GB2312" w:hAnsi="仿宋_GB2312" w:cs="仿宋_GB2312" w:eastAsia="仿宋_GB2312"/>
              </w:rPr>
              <w:t>1.系统架构与设备管理：系统支持自动匹配、连接局域网内的所有在线VR设备，实时展示设备连接状态、训练内容、训练用时及生理指标数据（包含心率、血氧、脉搏容积波、心率变异性相关指标等≥10项）。</w:t>
            </w:r>
          </w:p>
          <w:p>
            <w:pPr>
              <w:pStyle w:val="null3"/>
            </w:pPr>
            <w:r>
              <w:rPr>
                <w:rFonts w:ascii="仿宋_GB2312" w:hAnsi="仿宋_GB2312" w:cs="仿宋_GB2312" w:eastAsia="仿宋_GB2312"/>
              </w:rPr>
              <w:t>2.控制模式：支持自由模式（患者自主选择训练内容）和团控模式（治疗师统一控制患者端训练内容）。</w:t>
            </w:r>
          </w:p>
          <w:p>
            <w:pPr>
              <w:pStyle w:val="null3"/>
            </w:pPr>
            <w:r>
              <w:rPr>
                <w:rFonts w:ascii="仿宋_GB2312" w:hAnsi="仿宋_GB2312" w:cs="仿宋_GB2312" w:eastAsia="仿宋_GB2312"/>
              </w:rPr>
              <w:t>团控模式下，治疗师可选择单个或多个设备加入团体控制，所有受控设备保持训练内容一致。</w:t>
            </w:r>
          </w:p>
          <w:p>
            <w:pPr>
              <w:pStyle w:val="null3"/>
            </w:pPr>
            <w:r>
              <w:rPr>
                <w:rFonts w:ascii="仿宋_GB2312" w:hAnsi="仿宋_GB2312" w:cs="仿宋_GB2312" w:eastAsia="仿宋_GB2312"/>
              </w:rPr>
              <w:t>3.训练模块：系统至少包含下述4-9六大核心模块。</w:t>
            </w:r>
          </w:p>
          <w:p>
            <w:pPr>
              <w:pStyle w:val="null3"/>
            </w:pPr>
            <w:r>
              <w:rPr>
                <w:rFonts w:ascii="仿宋_GB2312" w:hAnsi="仿宋_GB2312" w:cs="仿宋_GB2312" w:eastAsia="仿宋_GB2312"/>
              </w:rPr>
              <w:t>4.应激训练：总训练内容≥30个，均为360°全景内容。</w:t>
            </w:r>
          </w:p>
          <w:p>
            <w:pPr>
              <w:pStyle w:val="null3"/>
            </w:pPr>
            <w:r>
              <w:rPr>
                <w:rFonts w:ascii="仿宋_GB2312" w:hAnsi="仿宋_GB2312" w:cs="仿宋_GB2312" w:eastAsia="仿宋_GB2312"/>
              </w:rPr>
              <w:t>5.音乐减压：包含治疗疲劳、失眠、焦虑、忧郁、精神衰弱等≥12种心理音乐类型，搭配360°全景场景，支持播放控制与场景切换。</w:t>
            </w:r>
          </w:p>
          <w:p>
            <w:pPr>
              <w:pStyle w:val="null3"/>
            </w:pPr>
            <w:r>
              <w:rPr>
                <w:rFonts w:ascii="仿宋_GB2312" w:hAnsi="仿宋_GB2312" w:cs="仿宋_GB2312" w:eastAsia="仿宋_GB2312"/>
              </w:rPr>
              <w:t>6.正念冥想：包含呼吸冥想、梦幻冥想、深度冥想、精神冥想等≥10个冥想场景，训练过程中支持播放控制，并包含≥4种互动动画效果（如星光、花瓣、火苗、泡泡）。</w:t>
            </w:r>
          </w:p>
          <w:p>
            <w:pPr>
              <w:pStyle w:val="null3"/>
            </w:pPr>
            <w:r>
              <w:rPr>
                <w:rFonts w:ascii="仿宋_GB2312" w:hAnsi="仿宋_GB2312" w:cs="仿宋_GB2312" w:eastAsia="仿宋_GB2312"/>
              </w:rPr>
              <w:t>7.心灵放松：包含≥6种心灵放松场景视频，支持VR全景图切换。</w:t>
            </w:r>
          </w:p>
          <w:p>
            <w:pPr>
              <w:pStyle w:val="null3"/>
            </w:pPr>
            <w:r>
              <w:rPr>
                <w:rFonts w:ascii="仿宋_GB2312" w:hAnsi="仿宋_GB2312" w:cs="仿宋_GB2312" w:eastAsia="仿宋_GB2312"/>
              </w:rPr>
              <w:t>8.心理测评：内置≥30个常用心理量表（如SCL-90、SAS、SDS、阿森斯失眠量表等），支持患者在VR端完成测评并实时生成测评报告。</w:t>
            </w:r>
          </w:p>
          <w:p>
            <w:pPr>
              <w:pStyle w:val="null3"/>
            </w:pPr>
            <w:r>
              <w:rPr>
                <w:rFonts w:ascii="仿宋_GB2312" w:hAnsi="仿宋_GB2312" w:cs="仿宋_GB2312" w:eastAsia="仿宋_GB2312"/>
              </w:rPr>
              <w:t>9.互动游戏：包含自由宣泄、引导宣泄、游戏宣泄三个子版块。</w:t>
            </w:r>
          </w:p>
          <w:p>
            <w:pPr>
              <w:pStyle w:val="null3"/>
            </w:pPr>
            <w:r>
              <w:rPr>
                <w:rFonts w:ascii="仿宋_GB2312" w:hAnsi="仿宋_GB2312" w:cs="仿宋_GB2312" w:eastAsia="仿宋_GB2312"/>
              </w:rPr>
              <w:t>自由宣泄：虚拟宣泄室场景，支持击打假人、击打靶、瓶子、积木等，实时显示宣泄时间、破坏物品次数、击打次数。引导宣泄：包含工作压力、家庭生活、焦虑抑郁、人际关系、社交恐惧等≥9大主题，宣泄后生成报告。游戏宣泄：分简单、一般、困难三种模式，支持击打宣泄靶不同位置，实时反馈击打正确率、连击数等数据。</w:t>
            </w:r>
          </w:p>
          <w:p>
            <w:pPr>
              <w:pStyle w:val="null3"/>
            </w:pPr>
            <w:r>
              <w:rPr>
                <w:rFonts w:ascii="仿宋_GB2312" w:hAnsi="仿宋_GB2312" w:cs="仿宋_GB2312" w:eastAsia="仿宋_GB2312"/>
              </w:rPr>
              <w:t>10.数据报告功能：系统自动保存所有训练数据（含训练内容、时长、生理指标、测评结果等），支持按日期检索。报告以图文结合形式展示，支持导出为PDF文件，可打印存档。</w:t>
            </w:r>
          </w:p>
          <w:p>
            <w:pPr>
              <w:pStyle w:val="null3"/>
            </w:pPr>
            <w:r>
              <w:rPr>
                <w:rFonts w:ascii="仿宋_GB2312" w:hAnsi="仿宋_GB2312" w:cs="仿宋_GB2312" w:eastAsia="仿宋_GB2312"/>
              </w:rPr>
              <w:t>11.内容同步与更新：控制端可选择任一训练内容发放给患者端，实现内容同步体验。支持本地全景视频、音频文件的导入添加。</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VR心理减压放松治疗系统</w:t>
            </w:r>
          </w:p>
          <w:p>
            <w:pPr>
              <w:pStyle w:val="null3"/>
            </w:pPr>
            <w:r>
              <w:rPr>
                <w:rFonts w:ascii="仿宋_GB2312" w:hAnsi="仿宋_GB2312" w:cs="仿宋_GB2312" w:eastAsia="仿宋_GB2312"/>
              </w:rPr>
              <w:t>1.安装培训：投标人负责设备的运输、安装、调试并提供≥1次/年的现场操作培训，确保操作人员能独立使用。</w:t>
            </w:r>
          </w:p>
          <w:p>
            <w:pPr>
              <w:pStyle w:val="null3"/>
            </w:pPr>
            <w:r>
              <w:rPr>
                <w:rFonts w:ascii="仿宋_GB2312" w:hAnsi="仿宋_GB2312" w:cs="仿宋_GB2312" w:eastAsia="仿宋_GB2312"/>
              </w:rPr>
              <w:t>2.故障响应：接到报修通知后，30分钟内响应，4小时内到场，24小时到场解决问题。</w:t>
            </w:r>
          </w:p>
          <w:p>
            <w:pPr>
              <w:pStyle w:val="null3"/>
            </w:pPr>
            <w:r>
              <w:rPr>
                <w:rFonts w:ascii="仿宋_GB2312" w:hAnsi="仿宋_GB2312" w:cs="仿宋_GB2312" w:eastAsia="仿宋_GB2312"/>
              </w:rPr>
              <w:t>3.技术支持：提供及时的技术支持服务，对使用中的问题响应解答。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交货期：合同签订后30个工作日内须完成供货、安装与调试。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合同签订后10日内须完成供货、安装与调试。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合同签订后10日内须完成供货、安装与调试。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西安医学院第三附属医院指定地点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西安医学院第三附属医院指定地点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西安医学院第三附属医院指定地点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验收依据：（1）招标文件、投标文件、澄清表（函）；（2）合同及附件文本；（3）国家相应的标准、规范。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验收依据：（1）招标文件、投标文件、澄清表（函）；（2）合同及附件文本；（3）国家相应的标准、规范。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产品全套质保1年，质保期结束后延保2年。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①脉冲磁场刺激仪（经颅磁刺激仪）：提供自验收合格之日起≥2年的原厂整机质保，负责软件终身升级。 ②低频脉冲电刺激治疗仪：提供自验收合格之日起≥2年的原厂质保，负责软件（如有）终身更新及维护。 ③智能电针（电针治疗仪）：提供自验收合格之日起≥2年的原厂质保，负责软件（如有）终身更新及维护。 ④麻醉机：提供自验收合格之日起不少于2年的原厂质保。 ⑤心电图机：提供自验收合格之日起≥2年的原厂质保，终身提供易损件及耗材供应。 ⑥多导睡眠监测仪：提供自验收合格之日起≥3年的原厂质保，负责软件终身升级。 ⑦心电监护仪：提供自验收合格之日起≥2年的原厂质保。 ⑧脑电生物反馈治疗仪：提供自验收合格之日起≥3年的原厂质保，负责软件终身升级。电极帽等易损件、干性电极等耗材按照本项目耗材报价收费；设备使用期限≥8年。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①心理测评系统：提供自验收合格之日起≥2年的原厂质保及软件终身升级服务。 ②VR心理减压放松治疗系统：提供自验收合格之日起≥2年的原厂质保，负责软件终身升级。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为顺利推进政府采购电子化交易平台应用工作，投标人需要在线提交所有通过电子化交易平台实施的政府采购项目的投标文件，同时，线下提交纸质投标文件正本壹份、副本贰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3.5.2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3.5.4本项目主要标的同核心产品，根据法律规定，中标公告须公布主要标的的品牌、规格型号、数量、单价。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提供2025年3月（含3月）以来至少一个月已缴纳的社会保障资金的证明（社会保障资金缴存单据或社保机构开具的社会保险参保缴费情况证明等）；依法不需要缴纳社会保障资金的投标人应提供相关文件证明。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直接控股和直接管理关系清单</w:t>
            </w:r>
          </w:p>
        </w:tc>
        <w:tc>
          <w:tcPr>
            <w:tcW w:type="dxa" w:w="3322"/>
          </w:tcPr>
          <w:p>
            <w:pPr>
              <w:pStyle w:val="null3"/>
            </w:pPr>
            <w:r>
              <w:rPr>
                <w:rFonts w:ascii="仿宋_GB2312" w:hAnsi="仿宋_GB2312" w:cs="仿宋_GB2312" w:eastAsia="仿宋_GB2312"/>
              </w:rPr>
              <w:t>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若投标人所投产品为进口产品，则不需要提供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提供2025年3月（含3月）以来至少一个月已缴纳的社会保障资金的证明（社会保障资金缴存单据或社保机构开具的社会保险参保缴费情况证明等）；依法不需要缴纳社会保障资金的投标人应提供相关文件证明。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直接控股和直接管理关系清单</w:t>
            </w:r>
          </w:p>
        </w:tc>
        <w:tc>
          <w:tcPr>
            <w:tcW w:type="dxa" w:w="3322"/>
          </w:tcPr>
          <w:p>
            <w:pPr>
              <w:pStyle w:val="null3"/>
            </w:pPr>
            <w:r>
              <w:rPr>
                <w:rFonts w:ascii="仿宋_GB2312" w:hAnsi="仿宋_GB2312" w:cs="仿宋_GB2312" w:eastAsia="仿宋_GB2312"/>
              </w:rPr>
              <w:t>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提供2025年3月（含3月）以来至少一个月已缴纳的社会保障资金的证明（社会保障资金缴存单据或社保机构开具的社会保险参保缴费情况证明等）；依法不需要缴纳社会保障资金的投标人应提供相关文件证明。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直接控股和直接管理关系清单</w:t>
            </w:r>
          </w:p>
        </w:tc>
        <w:tc>
          <w:tcPr>
            <w:tcW w:type="dxa" w:w="3322"/>
          </w:tcPr>
          <w:p>
            <w:pPr>
              <w:pStyle w:val="null3"/>
            </w:pPr>
            <w:r>
              <w:rPr>
                <w:rFonts w:ascii="仿宋_GB2312" w:hAnsi="仿宋_GB2312" w:cs="仿宋_GB2312" w:eastAsia="仿宋_GB2312"/>
              </w:rPr>
              <w:t>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质保期承诺函</w:t>
            </w:r>
          </w:p>
        </w:tc>
        <w:tc>
          <w:tcPr>
            <w:tcW w:type="dxa" w:w="3322"/>
          </w:tcPr>
          <w:p>
            <w:pPr>
              <w:pStyle w:val="null3"/>
            </w:pPr>
            <w:r>
              <w:rPr>
                <w:rFonts w:ascii="仿宋_GB2312" w:hAnsi="仿宋_GB2312" w:cs="仿宋_GB2312" w:eastAsia="仿宋_GB2312"/>
              </w:rPr>
              <w:t>针对招标文件3.4.7的内容提供质保期承诺函</w:t>
            </w:r>
          </w:p>
        </w:tc>
        <w:tc>
          <w:tcPr>
            <w:tcW w:type="dxa" w:w="1661"/>
          </w:tcPr>
          <w:p>
            <w:pPr>
              <w:pStyle w:val="null3"/>
            </w:pPr>
            <w:r>
              <w:rPr>
                <w:rFonts w:ascii="仿宋_GB2312" w:hAnsi="仿宋_GB2312" w:cs="仿宋_GB2312" w:eastAsia="仿宋_GB2312"/>
              </w:rPr>
              <w:t>14质保期承诺函.docx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质保期承诺函</w:t>
            </w:r>
          </w:p>
        </w:tc>
        <w:tc>
          <w:tcPr>
            <w:tcW w:type="dxa" w:w="3322"/>
          </w:tcPr>
          <w:p>
            <w:pPr>
              <w:pStyle w:val="null3"/>
            </w:pPr>
            <w:r>
              <w:rPr>
                <w:rFonts w:ascii="仿宋_GB2312" w:hAnsi="仿宋_GB2312" w:cs="仿宋_GB2312" w:eastAsia="仿宋_GB2312"/>
              </w:rPr>
              <w:t>针对招标文件3.4.7的内容提供质保期承诺函</w:t>
            </w:r>
          </w:p>
        </w:tc>
        <w:tc>
          <w:tcPr>
            <w:tcW w:type="dxa" w:w="1661"/>
          </w:tcPr>
          <w:p>
            <w:pPr>
              <w:pStyle w:val="null3"/>
            </w:pPr>
            <w:r>
              <w:rPr>
                <w:rFonts w:ascii="仿宋_GB2312" w:hAnsi="仿宋_GB2312" w:cs="仿宋_GB2312" w:eastAsia="仿宋_GB2312"/>
              </w:rPr>
              <w:t>14质保期承诺函.docx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质保期承诺函</w:t>
            </w:r>
          </w:p>
        </w:tc>
        <w:tc>
          <w:tcPr>
            <w:tcW w:type="dxa" w:w="3322"/>
          </w:tcPr>
          <w:p>
            <w:pPr>
              <w:pStyle w:val="null3"/>
            </w:pPr>
            <w:r>
              <w:rPr>
                <w:rFonts w:ascii="仿宋_GB2312" w:hAnsi="仿宋_GB2312" w:cs="仿宋_GB2312" w:eastAsia="仿宋_GB2312"/>
              </w:rPr>
              <w:t>针对招标文件3.4.7的内容提供质保期承诺函</w:t>
            </w:r>
          </w:p>
        </w:tc>
        <w:tc>
          <w:tcPr>
            <w:tcW w:type="dxa" w:w="1661"/>
          </w:tcPr>
          <w:p>
            <w:pPr>
              <w:pStyle w:val="null3"/>
            </w:pPr>
            <w:r>
              <w:rPr>
                <w:rFonts w:ascii="仿宋_GB2312" w:hAnsi="仿宋_GB2312" w:cs="仿宋_GB2312" w:eastAsia="仿宋_GB2312"/>
              </w:rPr>
              <w:t>14质保期承诺函.docx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①标“▲”参数，供应商满足参数要求的每项得3分，满分6分。“▲”指标必须提供有效佐证材料，否则视为负偏离，不得分。 ②非“▲”参数（以投标人的技术响应偏离表响应情况为准），得分=（投标人满足采购人要求的非“▲”参数数量/非“▲”参数总数量）×19.5分，满分19.5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2.佐证材料可为产品技术说明或检测报告或产品彩页或官网截图，并须加盖生产厂家公章。</w:t>
            </w:r>
          </w:p>
        </w:tc>
        <w:tc>
          <w:tcPr>
            <w:tcW w:type="dxa" w:w="831"/>
          </w:tcPr>
          <w:p>
            <w:pPr>
              <w:pStyle w:val="null3"/>
              <w:jc w:val="right"/>
            </w:pPr>
            <w:r>
              <w:rPr>
                <w:rFonts w:ascii="仿宋_GB2312" w:hAnsi="仿宋_GB2312" w:cs="仿宋_GB2312" w:eastAsia="仿宋_GB2312"/>
              </w:rPr>
              <w:t>25.5000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 上述4项内容，每提供1项内容计2分，每项内容存在1处瑕疵扣0.5分；满分8分。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投标人针对产品质量保证进行阐述，包括但不限于①产品选型说明②仪器设备使用性能及医疗应用效果说明③提供全生命周期内的质量保证承诺等。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投标人针对本项目提供售后服务方案，方案应至少包括但不限于①定期回访维护计划安排②故障售后响应解决时间及维修措施③备品备件耗材储备④售后服务人员配置情况⑤长期技术支持服务。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①若所投产品为进口产品的，须提供所投产品厂家授权书或总代理商授权书（提供总代理商授权书的须出具有效授权权限的相关证明文件，证明文件须能显示产品制造厂家对所投产品授权链条的完整性），满足此要求计3.5分，否则不得分。 ②若所投产品为国产产品的，提供所投产品合法来源渠道证明文件（包括但不限于销售协议或代理协议或原厂授权等），提供计3.5分，否则不得分。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15关于符合本国产品标准的声明函.docx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①标“▲”参数，供应商满足参数要求的每项得1.5分，满分12分。“▲”指标必须提供有效佐证材料，否则视为负偏离，不得分。 ②非“▲”参数（以投标人的技术响应偏离表响应情况为准），得分=（投标人满足采购人要求的非“▲”参数数量/非“▲”参数总数量）×18分，满分18分。得分保留小数点后两位数，小数点后第三位四舍五入。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2.佐证材料可为产品技术说明或检测报告或产品彩页或官网截图，并须加盖生产厂家公章。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投标人提供针对本项目的实施方案，包括但不限于①供货组织安排，包括仓储、运输、派送措施等方面②实施步骤和供货计划表，确保按期交货③设备安装调试及交货验收方案等。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投标人针对产品质量保证进行阐述，包括但不限于①产品选型说明②仪器设备使用性能及医疗应用效果说明③提供全生命周期内的质量保证承诺等。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投标人针对本项目提供售后服务方案，方案应至少包括但不限于①定期回访维护计划安排②故障售后响应解决时间及维修措施③备品备件耗材储备④售后服务人员配置情况⑤长期技术支持服务。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 注：强制节能已作为实质性要求，不参与本项评分。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15关于符合本国产品标准的声明函.docx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①标“▲”参数，供应商满足参数要求的每项得3分，满分9分。“▲”指标必须提供有效佐证材料，否则视为负偏离，不得分。 ②非“▲”参数（以投标人的技术响应偏离表响应情况为准），得分=（投标人满足采购人要求的非“▲”参数数量/非“▲”参数总数量）×21分，满分21分。得分保留小数点后两位数，小数点后第三位四舍五入。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2.佐证材料可为产品技术说明或检测报告或产品彩页或官网截图或功能截图，并须加盖生产厂家公章。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投标人提供针对本项目的实施方案，包括但不限于①供货组织安排，包括仓储、运输、派送措施等方面②实施步骤和供货计划表，确保按期交货③软硬件安装调试及交货验收方案等。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投标人针对产品质量保证进行阐述，包括但不限于①产品选型说明，软硬件兼容性②软件使用性能及医疗应用效果说明。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投标人针对本项目可能出现的突发状况提供应急处理措施，包括①产品运输、装卸过程中的突发状况应急处理措施②安装调试过程中的突发状况应急处理措施③系统宕机、数据丢失的突发状况应急处理措施。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投标人针对本项目有具体的培训方案，方案应至少包括但不限于①培训服务计划（培训形式、课程计划表等）②培训内容（软件原理和技术性能、软件操作、软件维护、故障排除等）③培训时间与师资安排。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投标人针对本项目提供售后服务方案，方案应至少包括但不限于①定期回访维护计划安排②故障售后响应解决时间及维修措施③备品备件耗材储备④售后服务人员配置情况⑤长期技术支持服务。 上述5项内容，每提供1项内容计2分，每项内容存在1处瑕疵扣0.5分；满分10分。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 注：强制节能已作为实质性要求，不参与本项评分。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15关于符合本国产品标准的声明函.docx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详见附件：14质保期承诺函.docx</w:t>
      </w:r>
    </w:p>
    <w:p>
      <w:pPr>
        <w:pStyle w:val="null3"/>
        <w:ind w:firstLine="960"/>
      </w:pPr>
      <w:r>
        <w:rPr>
          <w:rFonts w:ascii="仿宋_GB2312" w:hAnsi="仿宋_GB2312" w:cs="仿宋_GB2312" w:eastAsia="仿宋_GB2312"/>
        </w:rPr>
        <w:t>详见附件：15关于符合本国产品标准的声明函.docx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详见附件：14质保期承诺函.docx</w:t>
      </w:r>
    </w:p>
    <w:p>
      <w:pPr>
        <w:pStyle w:val="null3"/>
        <w:ind w:firstLine="960"/>
      </w:pPr>
      <w:r>
        <w:rPr>
          <w:rFonts w:ascii="仿宋_GB2312" w:hAnsi="仿宋_GB2312" w:cs="仿宋_GB2312" w:eastAsia="仿宋_GB2312"/>
        </w:rPr>
        <w:t>详见附件：15关于符合本国产品标准的声明函.docx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详见附件：14质保期承诺函.docx</w:t>
      </w:r>
    </w:p>
    <w:p>
      <w:pPr>
        <w:pStyle w:val="null3"/>
        <w:ind w:firstLine="960"/>
      </w:pPr>
      <w:r>
        <w:rPr>
          <w:rFonts w:ascii="仿宋_GB2312" w:hAnsi="仿宋_GB2312" w:cs="仿宋_GB2312" w:eastAsia="仿宋_GB2312"/>
        </w:rPr>
        <w:t>详见附件：15关于符合本国产品标准的声明函.docx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