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DED0331">
      <w:pPr>
        <w:jc w:val="left"/>
        <w:rPr>
          <w:rFonts w:hint="eastAsia" w:ascii="仿宋" w:hAnsi="仿宋" w:eastAsia="仿宋" w:cs="Times New Roman"/>
          <w:b w:val="0"/>
          <w:bCs/>
          <w:color w:val="auto"/>
          <w:sz w:val="28"/>
          <w:szCs w:val="28"/>
          <w:highlight w:val="none"/>
          <w:lang w:val="en-US" w:eastAsia="zh-CN"/>
        </w:rPr>
      </w:pPr>
      <w:r>
        <w:rPr>
          <w:rFonts w:hint="eastAsia" w:ascii="仿宋" w:hAnsi="仿宋" w:eastAsia="仿宋" w:cs="Times New Roman"/>
          <w:b w:val="0"/>
          <w:bCs/>
          <w:color w:val="auto"/>
          <w:sz w:val="28"/>
          <w:szCs w:val="28"/>
          <w:highlight w:val="none"/>
        </w:rPr>
        <w:t>①具有独立承担民事责任能力的法人、其他组织或自然人，提供合法有效的统一社会信用代码营业执照（事业单位法人证书/专业服务机构执业许可证/民办非企业单位登记证书，自然人提供身份证）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Times New Roman"/>
          <w:b w:val="0"/>
          <w:bCs/>
          <w:color w:val="auto"/>
          <w:sz w:val="28"/>
          <w:szCs w:val="28"/>
          <w:highlight w:val="none"/>
          <w:lang w:eastAsia="zh-CN"/>
        </w:rPr>
        <w:t>；</w:t>
      </w:r>
      <w:r>
        <w:rPr>
          <w:rFonts w:hint="eastAsia" w:ascii="仿宋" w:hAnsi="仿宋" w:eastAsia="仿宋" w:cs="Times New Roman"/>
          <w:b w:val="0"/>
          <w:bCs/>
          <w:color w:val="auto"/>
          <w:sz w:val="28"/>
          <w:szCs w:val="28"/>
          <w:highlight w:val="none"/>
          <w:lang w:val="en-US" w:eastAsia="zh-CN"/>
        </w:rPr>
        <w:t>后附证明材料：</w:t>
      </w:r>
    </w:p>
    <w:p w14:paraId="62072D54">
      <w:pPr>
        <w:pStyle w:val="2"/>
        <w:rPr>
          <w:rFonts w:hint="default"/>
          <w:color w:val="auto"/>
          <w:highlight w:val="none"/>
          <w:lang w:val="en-US" w:eastAsia="zh-CN"/>
        </w:rPr>
      </w:pPr>
    </w:p>
    <w:p w14:paraId="3B7322A1">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后附证明材料：</w:t>
      </w:r>
    </w:p>
    <w:p w14:paraId="45BF14A9">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137471DD">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后附证明材料：</w:t>
      </w:r>
    </w:p>
    <w:p w14:paraId="141BA9DB">
      <w:pP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br w:type="page"/>
      </w:r>
    </w:p>
    <w:p w14:paraId="2342C51B">
      <w:pPr>
        <w:pStyle w:val="2"/>
        <w:ind w:left="0" w:leftChars="0" w:firstLine="0" w:firstLineChars="0"/>
        <w:jc w:val="left"/>
        <w:rPr>
          <w:rFonts w:hint="eastAsia" w:ascii="仿宋" w:hAnsi="仿宋" w:eastAsia="仿宋" w:cs="Times New Roman"/>
          <w:b w:val="0"/>
          <w:bCs/>
          <w:color w:val="auto"/>
          <w:sz w:val="28"/>
          <w:szCs w:val="28"/>
          <w:highlight w:val="none"/>
        </w:rPr>
      </w:pPr>
      <w:r>
        <w:rPr>
          <w:rFonts w:hint="eastAsia" w:ascii="仿宋" w:hAnsi="仿宋" w:eastAsia="仿宋" w:cs="Times New Roman"/>
          <w:b w:val="0"/>
          <w:bCs/>
          <w:color w:val="auto"/>
          <w:sz w:val="28"/>
          <w:szCs w:val="28"/>
          <w:highlight w:val="none"/>
        </w:rPr>
        <w:t>④提供具有履行本合同所必需的设备和专业技术能力的声明；</w:t>
      </w: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5D5E6B8B">
      <w:pPr>
        <w:pStyle w:val="4"/>
        <w:spacing w:line="336" w:lineRule="auto"/>
        <w:jc w:val="left"/>
        <w:rPr>
          <w:rFonts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⑤参加本次政府采购活动前3年内在经营活动中没有重大违纪，以及未被列入失信被执行人、重大税收违法失信主体名单、政府采购严重违法失信行为记录名单的书面声明。</w:t>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309CA152">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⑥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后附证明材料：</w:t>
      </w:r>
    </w:p>
    <w:p w14:paraId="59B7BD8E">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1CE0DD2">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7FFBE335">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01AA8D2E">
      <w:pPr>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br w:type="page"/>
      </w:r>
    </w:p>
    <w:p w14:paraId="0BB0E70F">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r>
        <w:rPr>
          <w:rFonts w:hint="eastAsia" w:ascii="仿宋" w:hAnsi="仿宋" w:eastAsia="仿宋" w:cs="Times New Roman"/>
          <w:b w:val="0"/>
          <w:bCs/>
          <w:color w:val="auto"/>
          <w:kern w:val="2"/>
          <w:sz w:val="28"/>
          <w:szCs w:val="28"/>
          <w:highlight w:val="none"/>
          <w:lang w:val="en-US" w:eastAsia="zh-CN" w:bidi="ar-SA"/>
        </w:rPr>
        <w:t>⑦提供直接控股和直接管理关系清单。若与其他投标人存在单位负责人为同一人或者存在直接控股、管理关系的，则投标无效。后附证明材料：</w:t>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r>
        <w:rPr>
          <w:rFonts w:hint="eastAsia" w:ascii="仿宋" w:hAnsi="仿宋" w:eastAsia="仿宋" w:cs="Times New Roman"/>
          <w:color w:val="auto"/>
          <w:sz w:val="28"/>
          <w:szCs w:val="28"/>
          <w:highlight w:val="none"/>
          <w:lang w:val="en-US" w:eastAsia="zh-CN"/>
        </w:rPr>
        <w:t>⑧</w:t>
      </w:r>
      <w:r>
        <w:rPr>
          <w:rFonts w:hint="eastAsia" w:ascii="仿宋" w:hAnsi="仿宋" w:eastAsia="仿宋" w:cs="Times New Roman"/>
          <w:color w:val="auto"/>
          <w:sz w:val="28"/>
          <w:szCs w:val="28"/>
          <w:highlight w:val="none"/>
        </w:rPr>
        <w:t>法定代表人授权委托书：法定代表人参加投标的，须提供法定代表人身份证；法定代表人授权本单位他人参加投标的，须提供法定代表人授权委托书；</w:t>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0A5BB16E">
      <w:pPr>
        <w:keepNext w:val="0"/>
        <w:keepLines w:val="0"/>
        <w:widowControl/>
        <w:suppressLineNumbers w:val="0"/>
        <w:jc w:val="left"/>
        <w:rPr>
          <w:rFonts w:hint="default" w:ascii="仿宋" w:hAnsi="仿宋" w:eastAsia="仿宋"/>
          <w:color w:val="auto"/>
          <w:sz w:val="28"/>
          <w:szCs w:val="28"/>
          <w:highlight w:val="none"/>
          <w:lang w:val="en-US" w:eastAsia="zh-CN"/>
        </w:rPr>
      </w:pPr>
      <w:r>
        <w:rPr>
          <w:rFonts w:hint="eastAsia" w:ascii="仿宋" w:hAnsi="仿宋" w:eastAsia="仿宋"/>
          <w:color w:val="auto"/>
          <w:sz w:val="28"/>
          <w:szCs w:val="28"/>
          <w:highlight w:val="none"/>
          <w:lang w:val="en-US" w:eastAsia="zh-CN"/>
        </w:rPr>
        <w:t>⑨不接受联合体投标，不允许分包：本项目不接受联合体投标，不允许分包。投标人应提供《非联合体不分包投标声明》；</w:t>
      </w:r>
      <w:r>
        <w:rPr>
          <w:rFonts w:hint="eastAsia" w:ascii="仿宋" w:hAnsi="仿宋" w:eastAsia="仿宋" w:cs="Times New Roman"/>
          <w:b w:val="0"/>
          <w:bCs/>
          <w:color w:val="auto"/>
          <w:kern w:val="2"/>
          <w:sz w:val="28"/>
          <w:szCs w:val="28"/>
          <w:highlight w:val="none"/>
          <w:lang w:val="en-US" w:eastAsia="zh-CN" w:bidi="ar-SA"/>
        </w:rPr>
        <w:t>后附证明材料：</w:t>
      </w:r>
    </w:p>
    <w:p w14:paraId="7E3C7FFB">
      <w:pPr>
        <w:keepNext w:val="0"/>
        <w:keepLines w:val="0"/>
        <w:widowControl/>
        <w:suppressLineNumbers w:val="0"/>
        <w:jc w:val="center"/>
        <w:rPr>
          <w:rFonts w:hint="eastAsia" w:ascii="仿宋" w:hAnsi="仿宋" w:eastAsia="仿宋"/>
          <w:color w:val="auto"/>
          <w:sz w:val="28"/>
          <w:szCs w:val="28"/>
          <w:highlight w:val="none"/>
        </w:rPr>
      </w:pP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本项目不接受联合体投标，不允许分包</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）包号：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4EB5B82">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bookmarkStart w:id="0" w:name="_GoBack"/>
      <w:bookmarkEnd w:id="0"/>
    </w:p>
    <w:p w14:paraId="3FC2D4F4">
      <w:pPr>
        <w:keepNext w:val="0"/>
        <w:keepLines w:val="0"/>
        <w:widowControl/>
        <w:suppressLineNumbers w:val="0"/>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kern w:val="2"/>
          <w:sz w:val="28"/>
          <w:szCs w:val="28"/>
          <w:highlight w:val="none"/>
          <w:lang w:val="en-US" w:eastAsia="zh-CN" w:bidi="ar-SA"/>
        </w:rPr>
        <w:t>⑩投标人为代理商的应出具医疗器械经营许可证（或医疗器械经营备案凭证）和制造厂商的医疗器械生产许可证（或医疗器械生产备案凭证）；投标人为制造厂商的应出具医疗器械生产许可证（或医疗器械生产备案凭证）；采购包1：若投标人所投产品为进口产品，则不需要提供医疗器械生产许可证（或医疗器械生产备案凭证）；</w:t>
      </w:r>
      <w:r>
        <w:rPr>
          <w:rFonts w:hint="eastAsia" w:ascii="仿宋" w:hAnsi="仿宋" w:eastAsia="仿宋" w:cs="Times New Roman"/>
          <w:b w:val="0"/>
          <w:bCs/>
          <w:color w:val="auto"/>
          <w:kern w:val="2"/>
          <w:sz w:val="28"/>
          <w:szCs w:val="28"/>
          <w:highlight w:val="none"/>
          <w:lang w:val="en-US" w:eastAsia="zh-CN" w:bidi="ar-SA"/>
        </w:rPr>
        <w:t>后附证明材料：</w:t>
      </w:r>
    </w:p>
    <w:p w14:paraId="69FE3B40">
      <w:pPr>
        <w:pStyle w:val="2"/>
        <w:rPr>
          <w:rFonts w:hint="eastAsia" w:ascii="仿宋" w:hAnsi="仿宋" w:eastAsia="仿宋" w:cs="Times New Roman"/>
          <w:color w:val="auto"/>
          <w:kern w:val="2"/>
          <w:sz w:val="28"/>
          <w:szCs w:val="28"/>
          <w:highlight w:val="none"/>
          <w:lang w:val="en-US" w:eastAsia="zh-CN" w:bidi="ar-SA"/>
        </w:rPr>
      </w:pPr>
    </w:p>
    <w:p w14:paraId="323AC4FF">
      <w:pPr>
        <w:pStyle w:val="2"/>
        <w:rPr>
          <w:rFonts w:hint="eastAsia" w:ascii="仿宋" w:hAnsi="仿宋" w:eastAsia="仿宋" w:cs="Times New Roman"/>
          <w:color w:val="auto"/>
          <w:kern w:val="2"/>
          <w:sz w:val="28"/>
          <w:szCs w:val="28"/>
          <w:highlight w:val="none"/>
          <w:lang w:val="en-US" w:eastAsia="zh-CN" w:bidi="ar-SA"/>
        </w:rPr>
      </w:pPr>
    </w:p>
    <w:p w14:paraId="6955A3E1">
      <w:pPr>
        <w:pStyle w:val="2"/>
        <w:rPr>
          <w:rFonts w:hint="eastAsia" w:ascii="仿宋" w:hAnsi="仿宋" w:eastAsia="仿宋" w:cs="Times New Roman"/>
          <w:color w:val="auto"/>
          <w:kern w:val="2"/>
          <w:sz w:val="28"/>
          <w:szCs w:val="28"/>
          <w:highlight w:val="none"/>
          <w:lang w:val="en-US" w:eastAsia="zh-CN" w:bidi="ar-SA"/>
        </w:rPr>
      </w:pPr>
    </w:p>
    <w:p w14:paraId="3CB2A0EA">
      <w:pPr>
        <w:keepNext w:val="0"/>
        <w:keepLines w:val="0"/>
        <w:widowControl/>
        <w:suppressLineNumbers w:val="0"/>
        <w:jc w:val="left"/>
        <w:rPr>
          <w:rFonts w:hint="default" w:ascii="仿宋" w:hAnsi="仿宋" w:eastAsia="仿宋"/>
          <w:color w:val="auto"/>
          <w:sz w:val="28"/>
          <w:szCs w:val="28"/>
          <w:highlight w:val="none"/>
          <w:lang w:val="en-US" w:eastAsia="zh-CN"/>
        </w:rPr>
      </w:pPr>
      <w:r>
        <w:rPr>
          <w:rFonts w:hint="eastAsia" w:ascii="仿宋" w:hAnsi="仿宋" w:eastAsia="仿宋" w:cs="Times New Roman"/>
          <w:color w:val="auto"/>
          <w:kern w:val="2"/>
          <w:sz w:val="28"/>
          <w:szCs w:val="28"/>
          <w:highlight w:val="none"/>
          <w:lang w:val="en-US" w:eastAsia="zh-CN" w:bidi="ar-SA"/>
        </w:rPr>
        <w:t>⑪所投产品如属于医疗器械管理的，应出具医疗器械注册证或备案证。</w:t>
      </w:r>
      <w:r>
        <w:rPr>
          <w:rFonts w:hint="eastAsia" w:ascii="仿宋" w:hAnsi="仿宋" w:eastAsia="仿宋" w:cs="Times New Roman"/>
          <w:b w:val="0"/>
          <w:bCs/>
          <w:color w:val="auto"/>
          <w:kern w:val="2"/>
          <w:sz w:val="28"/>
          <w:szCs w:val="28"/>
          <w:highlight w:val="none"/>
          <w:lang w:val="en-US" w:eastAsia="zh-CN" w:bidi="ar-SA"/>
        </w:rPr>
        <w:t>后附证明材料：</w:t>
      </w:r>
    </w:p>
    <w:p w14:paraId="6279E0C2">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6F50F23"/>
    <w:rsid w:val="44E649FA"/>
    <w:rsid w:val="46050B58"/>
    <w:rsid w:val="514823A6"/>
    <w:rsid w:val="659D408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2543</Words>
  <Characters>2647</Characters>
  <Lines>0</Lines>
  <Paragraphs>0</Paragraphs>
  <TotalTime>0</TotalTime>
  <ScaleCrop>false</ScaleCrop>
  <LinksUpToDate>false</LinksUpToDate>
  <CharactersWithSpaces>3010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2026-04-17T08:40:49Z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