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3235">
      <w:pPr>
        <w:pStyle w:val="2"/>
        <w:keepNext w:val="0"/>
        <w:keepLines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商务及合同主要条款（参考）</w:t>
      </w:r>
    </w:p>
    <w:p w14:paraId="16A33EA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71DC151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二、产品技术规格、数量：即交付的产品技术规格、型号、数量与投标文件所指明的，或者与本合同所指明的产品技术规格及型号相一致。</w:t>
      </w:r>
    </w:p>
    <w:p w14:paraId="583D7B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三、知识产权：即中标人应保证采购人在使用中标货物时，不承担任何涉及知识产权法律诉讼的责任。</w:t>
      </w:r>
    </w:p>
    <w:p w14:paraId="1BF1B2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四、交货期：文件规定时间                                 </w:t>
      </w:r>
    </w:p>
    <w:p w14:paraId="279F6CF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中标人未征得采购人同意和谅解而单方面延迟交货，将按违约终止合同。</w:t>
      </w:r>
    </w:p>
    <w:p w14:paraId="3A430A9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11040B7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五、交货地点：采购人指定地点。</w:t>
      </w:r>
    </w:p>
    <w:p w14:paraId="396D945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六、结算方式：采购人结算。</w:t>
      </w:r>
    </w:p>
    <w:p w14:paraId="4BF2F2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合同签订后，待所有货物到达指</w:t>
      </w:r>
      <w:r>
        <w:rPr>
          <w:rFonts w:hint="eastAsia" w:ascii="宋体" w:hAnsi="宋体" w:eastAsia="宋体" w:cs="宋体"/>
          <w:sz w:val="24"/>
          <w:szCs w:val="24"/>
        </w:rPr>
        <w:t>定地点、安装调试完成并由学校验收合格后，凭供应商开具的全额增值税专用发票，达到付款条件起30 日内，支付合同总金额的 100.00%。</w:t>
      </w:r>
    </w:p>
    <w:p w14:paraId="03B205C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14E6AC4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八、运输：中标人可根据交货期、运输条件自行选择运输方式（另有规定的除外），承担一切运输费用。</w:t>
      </w:r>
    </w:p>
    <w:p w14:paraId="5967927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九、技术保障：中标人应随同货物提供相应的中文技术文件（包括产品合格证、装箱清单、检测报告等资料）。</w:t>
      </w:r>
    </w:p>
    <w:p w14:paraId="5874F5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十、质量保证</w:t>
      </w:r>
    </w:p>
    <w:p w14:paraId="456058B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1、供方应保证所有产品的完好无损包括配套包装，如有缺漏、损坏，由供方负责调换、补齐或赔偿。</w:t>
      </w:r>
    </w:p>
    <w:p w14:paraId="24ED48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2、产品使用过程中因产品质量、产品缺陷等造成人身伤亡、财产损失的，由供方负责解决并承担全部责任。</w:t>
      </w:r>
    </w:p>
    <w:p w14:paraId="69F046F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十一、采购项目执行内容需要调整时，经采购人同意后，可以对相应的原材料进行调整，并协商确定价格差额计算方法和负担办法。</w:t>
      </w:r>
    </w:p>
    <w:p w14:paraId="7FCF7AA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十二、产品设计变更</w:t>
      </w:r>
    </w:p>
    <w:p w14:paraId="63A34C6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6E2C99B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4F572FA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4FF2FE9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十五、合同争议的解决：合同执行中发生争议的，当事人双方应协商解决，协商达不成一致时，可向人民法院提请诉讼。</w:t>
      </w:r>
    </w:p>
    <w:p w14:paraId="260A90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十六、在发生不可抗力情况下的应对措施和解决办法。</w:t>
      </w:r>
    </w:p>
    <w:p w14:paraId="744D0D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十七、合同一经签订，不得擅自变更、中止或者终止合同。对确需变更、调整或者中止、终止合同的，应按规定履行相应的手续。</w:t>
      </w:r>
    </w:p>
    <w:p w14:paraId="2B03B66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八、违约责任：依据《中华人民共和国民法典》的相关条款和本合同约定，中标人未全面履行合同义务或者发生违约，采购人会同采购代理机构有权终止合同，依法向中标人要求经济索赔，并报请采购监督管理机关进行相应的行政处罚。采购人违约的，应当赔偿给中标人造成的经济损失。</w:t>
      </w:r>
    </w:p>
    <w:p w14:paraId="466DED12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十九、本合同一式陆份，甲方，乙方、采购代理机构各执贰份。签字盖章后生效，合同执行完毕自动失效。（合同的服务承诺则长期有效）。</w:t>
      </w:r>
    </w:p>
    <w:p w14:paraId="31F8329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二十、其它（在合同中具体明确）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3E63A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8D1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301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乙  方</w:t>
            </w:r>
          </w:p>
        </w:tc>
      </w:tr>
      <w:tr w14:paraId="22B2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99EE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2A3B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成交供应商全称</w:t>
            </w:r>
          </w:p>
          <w:p w14:paraId="43E0B94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</w:tr>
      <w:tr w14:paraId="6EC5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4C00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4F30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</w:tr>
      <w:tr w14:paraId="4C62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F034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3366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</w:tr>
      <w:tr w14:paraId="42D0A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F30BC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C0F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</w:tc>
      </w:tr>
      <w:tr w14:paraId="5CDD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B3F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FAC3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被授权代表：（签字）</w:t>
            </w:r>
          </w:p>
        </w:tc>
      </w:tr>
      <w:tr w14:paraId="02E6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0041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A7E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</w:tr>
      <w:tr w14:paraId="2574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7F1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4A60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</w:tr>
      <w:tr w14:paraId="488B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44E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4D26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</w:tc>
      </w:tr>
      <w:tr w14:paraId="2094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8F0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0036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账号:</w:t>
            </w:r>
          </w:p>
        </w:tc>
      </w:tr>
      <w:tr w14:paraId="75B5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F17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808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  年   月   日</w:t>
            </w:r>
          </w:p>
        </w:tc>
      </w:tr>
    </w:tbl>
    <w:p w14:paraId="7AFC2CD8">
      <w:pPr>
        <w:pStyle w:val="6"/>
        <w:rPr>
          <w:rFonts w:hint="eastAsia"/>
          <w:lang w:val="en-US" w:eastAsia="zh-Hans"/>
        </w:rPr>
      </w:pPr>
    </w:p>
    <w:p w14:paraId="7463FD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B5360"/>
    <w:rsid w:val="1DAB5360"/>
    <w:rsid w:val="2DB6295E"/>
    <w:rsid w:val="37607F59"/>
    <w:rsid w:val="39DA3FF3"/>
    <w:rsid w:val="3F03313E"/>
    <w:rsid w:val="53F34D30"/>
    <w:rsid w:val="7B9C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2151</Words>
  <Characters>2167</Characters>
  <Lines>0</Lines>
  <Paragraphs>0</Paragraphs>
  <TotalTime>0</TotalTime>
  <ScaleCrop>false</ScaleCrop>
  <LinksUpToDate>false</LinksUpToDate>
  <CharactersWithSpaces>2229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2026-03-03T14:50:00Z</dcterms:created>
  <dc:creator>wish</dc:creator>
  <cp:lastModifiedBy>安安</cp:lastModifiedBy>
  <dcterms:modified xsi:type="dcterms:W3CDTF">2026-04-02T06:37:20Z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6C52909ECF77416396C5FFB8B6400D2F_11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