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6C1A5B7">
      <w:pPr>
        <w:numPr>
          <w:ilvl w:val="0"/>
          <w:numId w:val="0"/>
        </w:numPr>
        <w:jc w:val="center"/>
        <w:outlineLvl w:val="1"/>
        <w:rPr>
          <w:rFonts w:hint="eastAsia" w:ascii="仿宋_GB2312" w:hAnsi="仿宋_GB2312" w:eastAsia="仿宋_GB2312" w:cs="仿宋_GB2312"/>
          <w:b/>
          <w:sz w:val="36"/>
          <w:lang w:val="en-US" w:eastAsia="zh-Hans"/>
        </w:rPr>
      </w:pPr>
      <w:r>
        <w:rPr>
          <w:rFonts w:hint="eastAsia" w:ascii="宋体" w:hAnsi="宋体" w:eastAsia="宋体" w:cs="宋体"/>
          <w:b/>
          <w:sz w:val="32"/>
          <w:szCs w:val="32"/>
          <w:lang w:val="en-US" w:eastAsia="zh-Hans"/>
        </w:rPr>
        <w:t>拟签订采购合同文本</w:t>
      </w:r>
    </w:p>
    <w:p w14:paraId="650B53E3">
      <w:pPr>
        <w:jc w:val="center"/>
        <w:rPr>
          <w:rFonts w:hint="eastAsia" w:ascii="仿宋" w:hAnsi="仿宋" w:eastAsia="仿宋" w:cs="仿宋"/>
          <w:highlight w:val="none"/>
          <w:lang w:val="en-US" w:eastAsia="zh-CN"/>
        </w:rPr>
      </w:pPr>
      <w:r>
        <w:rPr>
          <w:rFonts w:hint="eastAsia" w:ascii="仿宋" w:hAnsi="仿宋" w:eastAsia="仿宋" w:cs="仿宋"/>
          <w:highlight w:val="none"/>
          <w:lang w:val="en-US" w:eastAsia="zh-CN"/>
        </w:rPr>
        <w:t>注：本合同仅为合同的参考文本，合同签订双方可根据项目的具体要求进行修订。</w:t>
      </w:r>
    </w:p>
    <w:p w14:paraId="628CA020">
      <w:pPr>
        <w:jc w:val="center"/>
        <w:rPr>
          <w:rFonts w:hint="eastAsia" w:ascii="仿宋" w:hAnsi="仿宋" w:eastAsia="仿宋" w:cs="仿宋"/>
          <w:highlight w:val="none"/>
          <w:lang w:val="en-US" w:eastAsia="zh-CN"/>
        </w:rPr>
      </w:pPr>
      <w:r>
        <w:rPr>
          <w:rFonts w:hint="eastAsia" w:ascii="仿宋" w:hAnsi="仿宋" w:eastAsia="仿宋" w:cs="仿宋"/>
          <w:highlight w:val="none"/>
          <w:lang w:val="en-US" w:eastAsia="zh-CN"/>
        </w:rPr>
        <w:t>采购包1-采购包4通用合同文本：</w:t>
      </w:r>
    </w:p>
    <w:p w14:paraId="3D20C6B5">
      <w:pPr>
        <w:keepNext w:val="0"/>
        <w:keepLines w:val="0"/>
        <w:pageBreakBefore w:val="0"/>
        <w:numPr>
          <w:ilvl w:val="0"/>
          <w:numId w:val="0"/>
        </w:numPr>
        <w:kinsoku/>
        <w:wordWrap/>
        <w:overflowPunct/>
        <w:topLinePunct w:val="0"/>
        <w:autoSpaceDE/>
        <w:autoSpaceDN/>
        <w:bidi w:val="0"/>
        <w:adjustRightInd/>
        <w:snapToGrid/>
        <w:spacing w:line="360" w:lineRule="auto"/>
        <w:jc w:val="both"/>
        <w:textAlignment w:val="auto"/>
        <w:outlineLvl w:val="1"/>
        <w:rPr>
          <w:rFonts w:hint="eastAsia" w:ascii="宋体" w:hAnsi="宋体" w:eastAsia="宋体" w:cs="宋体"/>
          <w:color w:val="auto"/>
          <w:sz w:val="24"/>
          <w:szCs w:val="24"/>
          <w:highlight w:val="none"/>
          <w:lang w:val="en-US" w:eastAsia="zh-Hans"/>
        </w:rPr>
      </w:pPr>
      <w:r>
        <w:rPr>
          <w:rFonts w:hint="eastAsia" w:ascii="宋体" w:hAnsi="宋体" w:eastAsia="宋体" w:cs="宋体"/>
          <w:color w:val="auto"/>
          <w:sz w:val="24"/>
          <w:szCs w:val="24"/>
          <w:highlight w:val="none"/>
          <w:lang w:val="en-US" w:eastAsia="zh-Hans"/>
        </w:rPr>
        <w:t>采购人（以下简称甲方）：</w:t>
      </w:r>
    </w:p>
    <w:p w14:paraId="18CD4848">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供应商（以下简称乙方）：</w:t>
      </w:r>
    </w:p>
    <w:p w14:paraId="38C8B258">
      <w:pPr>
        <w:spacing w:line="360" w:lineRule="auto"/>
        <w:ind w:firstLine="480" w:firstLineChars="2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根据《中华人民共和国民法典》、《中华人民共和国政府采购法》及其它有关法律、行政法规，为明确双方在施工过程中的权利、义务，经双方协商自愿签订本合同。</w:t>
      </w:r>
    </w:p>
    <w:p w14:paraId="106A3AC3">
      <w:pPr>
        <w:spacing w:before="120" w:after="120" w:line="360" w:lineRule="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一、合同组成</w:t>
      </w:r>
    </w:p>
    <w:p w14:paraId="725AD313">
      <w:pPr>
        <w:autoSpaceDE w:val="0"/>
        <w:autoSpaceDN w:val="0"/>
        <w:adjustRightInd w:val="0"/>
        <w:spacing w:line="360" w:lineRule="auto"/>
        <w:ind w:left="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val="zh-CN"/>
        </w:rPr>
        <w:t>下述文件是构成本合同不可分割的部分</w:t>
      </w:r>
      <w:r>
        <w:rPr>
          <w:rFonts w:hint="eastAsia" w:ascii="宋体" w:hAnsi="宋体" w:eastAsia="宋体" w:cs="宋体"/>
          <w:color w:val="auto"/>
          <w:sz w:val="24"/>
          <w:szCs w:val="24"/>
          <w:highlight w:val="none"/>
        </w:rPr>
        <w:t>:</w:t>
      </w:r>
    </w:p>
    <w:p w14:paraId="067A5337">
      <w:pPr>
        <w:autoSpaceDE w:val="0"/>
        <w:autoSpaceDN w:val="0"/>
        <w:adjustRightInd w:val="0"/>
        <w:spacing w:line="360" w:lineRule="auto"/>
        <w:ind w:left="480"/>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val="zh-CN"/>
        </w:rPr>
        <w:t>本合同条款及其所有附件。</w:t>
      </w:r>
    </w:p>
    <w:p w14:paraId="1D4EBB2C">
      <w:pPr>
        <w:autoSpaceDE w:val="0"/>
        <w:autoSpaceDN w:val="0"/>
        <w:adjustRightInd w:val="0"/>
        <w:spacing w:line="360" w:lineRule="auto"/>
        <w:ind w:firstLine="480"/>
        <w:jc w:val="left"/>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w:t>
      </w: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lang w:val="en-US" w:eastAsia="zh-CN"/>
        </w:rPr>
        <w:t>招标</w:t>
      </w:r>
      <w:r>
        <w:rPr>
          <w:rFonts w:hint="eastAsia" w:ascii="宋体" w:hAnsi="宋体" w:eastAsia="宋体" w:cs="宋体"/>
          <w:color w:val="auto"/>
          <w:sz w:val="24"/>
          <w:szCs w:val="24"/>
          <w:highlight w:val="none"/>
          <w:lang w:val="zh-CN"/>
        </w:rPr>
        <w:t>文件及澄清文件。</w:t>
      </w:r>
    </w:p>
    <w:p w14:paraId="094C303E">
      <w:pPr>
        <w:autoSpaceDE w:val="0"/>
        <w:autoSpaceDN w:val="0"/>
        <w:adjustRightInd w:val="0"/>
        <w:spacing w:line="360" w:lineRule="auto"/>
        <w:ind w:firstLine="480"/>
        <w:jc w:val="left"/>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w:t>
      </w:r>
      <w:r>
        <w:rPr>
          <w:rFonts w:hint="eastAsia" w:ascii="宋体" w:hAnsi="宋体" w:eastAsia="宋体" w:cs="宋体"/>
          <w:color w:val="auto"/>
          <w:sz w:val="24"/>
          <w:szCs w:val="24"/>
          <w:highlight w:val="none"/>
        </w:rPr>
        <w:t>3）</w:t>
      </w:r>
      <w:r>
        <w:rPr>
          <w:rFonts w:hint="eastAsia" w:ascii="宋体" w:hAnsi="宋体" w:eastAsia="宋体" w:cs="宋体"/>
          <w:color w:val="auto"/>
          <w:sz w:val="24"/>
          <w:szCs w:val="24"/>
          <w:highlight w:val="none"/>
          <w:lang w:val="zh-CN"/>
        </w:rPr>
        <w:t>乙方的</w:t>
      </w:r>
      <w:r>
        <w:rPr>
          <w:rFonts w:hint="eastAsia" w:ascii="宋体" w:hAnsi="宋体" w:eastAsia="宋体" w:cs="宋体"/>
          <w:color w:val="auto"/>
          <w:sz w:val="24"/>
          <w:szCs w:val="24"/>
          <w:highlight w:val="none"/>
          <w:lang w:val="en-US" w:eastAsia="zh-CN"/>
        </w:rPr>
        <w:t>投标</w:t>
      </w:r>
      <w:r>
        <w:rPr>
          <w:rFonts w:hint="eastAsia" w:ascii="宋体" w:hAnsi="宋体" w:eastAsia="宋体" w:cs="宋体"/>
          <w:color w:val="auto"/>
          <w:sz w:val="24"/>
          <w:szCs w:val="24"/>
          <w:highlight w:val="none"/>
          <w:lang w:val="zh-CN"/>
        </w:rPr>
        <w:t>文件及质疑解答文件。</w:t>
      </w:r>
    </w:p>
    <w:p w14:paraId="49EB651E">
      <w:pPr>
        <w:autoSpaceDE w:val="0"/>
        <w:autoSpaceDN w:val="0"/>
        <w:adjustRightInd w:val="0"/>
        <w:spacing w:line="360" w:lineRule="auto"/>
        <w:ind w:firstLine="480"/>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w:t>
      </w:r>
      <w:r>
        <w:rPr>
          <w:rFonts w:hint="eastAsia" w:ascii="宋体" w:hAnsi="宋体" w:eastAsia="宋体" w:cs="宋体"/>
          <w:color w:val="auto"/>
          <w:sz w:val="24"/>
          <w:szCs w:val="24"/>
          <w:highlight w:val="none"/>
        </w:rPr>
        <w:t>4）</w:t>
      </w:r>
      <w:r>
        <w:rPr>
          <w:rFonts w:hint="eastAsia" w:ascii="宋体" w:hAnsi="宋体" w:eastAsia="宋体" w:cs="宋体"/>
          <w:color w:val="auto"/>
          <w:sz w:val="24"/>
          <w:szCs w:val="24"/>
          <w:highlight w:val="none"/>
          <w:lang w:val="en-US" w:eastAsia="zh-CN"/>
        </w:rPr>
        <w:t>中标</w:t>
      </w:r>
      <w:r>
        <w:rPr>
          <w:rFonts w:hint="eastAsia" w:ascii="宋体" w:hAnsi="宋体" w:eastAsia="宋体" w:cs="宋体"/>
          <w:color w:val="auto"/>
          <w:sz w:val="24"/>
          <w:szCs w:val="24"/>
          <w:highlight w:val="none"/>
          <w:lang w:val="zh-CN"/>
        </w:rPr>
        <w:t>通知书。</w:t>
      </w:r>
    </w:p>
    <w:p w14:paraId="7259EC79">
      <w:pPr>
        <w:autoSpaceDE w:val="0"/>
        <w:autoSpaceDN w:val="0"/>
        <w:adjustRightInd w:val="0"/>
        <w:spacing w:line="360" w:lineRule="auto"/>
        <w:ind w:firstLine="480"/>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rPr>
        <w:t>（5）</w:t>
      </w:r>
      <w:r>
        <w:rPr>
          <w:rFonts w:hint="eastAsia" w:ascii="宋体" w:hAnsi="宋体" w:eastAsia="宋体" w:cs="宋体"/>
          <w:color w:val="auto"/>
          <w:sz w:val="24"/>
          <w:szCs w:val="24"/>
          <w:highlight w:val="none"/>
          <w:lang w:val="zh-CN"/>
        </w:rPr>
        <w:t>法定代表人授权书。</w:t>
      </w:r>
    </w:p>
    <w:p w14:paraId="27BF8D3A">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（6）双方与合同有关的往来信函、传真经双方法定代表人或其授权代表签字并加盖单位公章确认后视为本合同的组成部分。</w:t>
      </w:r>
    </w:p>
    <w:p w14:paraId="25B3FD1C">
      <w:pPr>
        <w:autoSpaceDE w:val="0"/>
        <w:autoSpaceDN w:val="0"/>
        <w:adjustRightInd w:val="0"/>
        <w:spacing w:line="360" w:lineRule="auto"/>
        <w:ind w:firstLine="480"/>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rPr>
        <w:t>（7）经双方法定代表人或其授权代表签字并加盖单位公章确认的补充协议。</w:t>
      </w:r>
    </w:p>
    <w:p w14:paraId="618F0A1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lang w:val="zh-CN"/>
        </w:rPr>
        <w:t>如果乙方的投标文件及质疑解答文件内容违背或低于招标文件要求或任何可能导致影响当次采购目的的情形，均应当被视为乙方自动放弃投标文件及质疑解答文件中相应部分而同意以招标文件相应内容为准。如果乙方的投标文件及质疑解答文件内容高于招标文件要求，则以乙方的投标文件及质疑解答文件内容为准。如果合同条款与合同附件有矛盾之处，以合同条款内容为准。</w:t>
      </w:r>
      <w:r>
        <w:rPr>
          <w:rFonts w:hint="eastAsia" w:ascii="宋体" w:hAnsi="宋体" w:eastAsia="宋体" w:cs="宋体"/>
          <w:color w:val="auto"/>
          <w:sz w:val="24"/>
          <w:szCs w:val="24"/>
          <w:highlight w:val="none"/>
        </w:rPr>
        <w:t>如果合同附件之间有矛盾之处，以有利于甲方的附件内容为准。</w:t>
      </w:r>
    </w:p>
    <w:p w14:paraId="7BD62AA6">
      <w:pPr>
        <w:overflowPunct w:val="0"/>
        <w:spacing w:after="120" w:afterLines="50" w:line="360" w:lineRule="auto"/>
        <w:ind w:firstLine="480"/>
        <w:rPr>
          <w:rFonts w:hint="eastAsia" w:ascii="宋体" w:hAnsi="宋体" w:eastAsia="宋体" w:cs="宋体"/>
          <w:b/>
          <w:bCs/>
          <w:color w:val="auto"/>
          <w:sz w:val="24"/>
          <w:szCs w:val="24"/>
          <w:highlight w:val="none"/>
        </w:rPr>
      </w:pPr>
      <w:r>
        <w:rPr>
          <w:rFonts w:hint="eastAsia" w:ascii="宋体" w:hAnsi="宋体" w:eastAsia="宋体" w:cs="宋体"/>
          <w:color w:val="auto"/>
          <w:sz w:val="24"/>
          <w:szCs w:val="24"/>
          <w:highlight w:val="none"/>
        </w:rPr>
        <w:t>3.上述合同文件应能够相互解释、相互说明。如合同文件之间出现不一致，除本合同另有约定外，第（1）款至（6）款的排列顺序就是合同文件的优先解释顺序。对于第（7）款中双方达成的补充协议与原合同（包括（1）-（6）款中所列的所有文件）存在不一致，以签订日期在后的补充协议为准。</w:t>
      </w:r>
    </w:p>
    <w:p w14:paraId="7F8735F6">
      <w:pPr>
        <w:spacing w:before="120" w:after="120" w:line="360" w:lineRule="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二、项目概况</w:t>
      </w:r>
    </w:p>
    <w:p w14:paraId="4A0CF7ED">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bCs/>
          <w:color w:val="auto"/>
          <w:sz w:val="24"/>
          <w:szCs w:val="24"/>
          <w:highlight w:val="none"/>
        </w:rPr>
        <w:t>1.服务内容：</w:t>
      </w:r>
      <w:r>
        <w:rPr>
          <w:rFonts w:hint="eastAsia" w:ascii="宋体" w:hAnsi="宋体" w:eastAsia="宋体" w:cs="宋体"/>
          <w:bCs/>
          <w:color w:val="auto"/>
          <w:sz w:val="24"/>
          <w:szCs w:val="24"/>
          <w:highlight w:val="none"/>
          <w:u w:val="single"/>
          <w:lang w:val="en-US" w:eastAsia="zh-CN"/>
        </w:rPr>
        <w:t xml:space="preserve">                                            </w:t>
      </w:r>
      <w:r>
        <w:rPr>
          <w:rFonts w:hint="eastAsia" w:ascii="宋体" w:hAnsi="宋体" w:eastAsia="宋体" w:cs="宋体"/>
          <w:bCs/>
          <w:color w:val="auto"/>
          <w:sz w:val="24"/>
          <w:szCs w:val="24"/>
          <w:highlight w:val="none"/>
          <w:lang w:val="en-US" w:eastAsia="zh-CN"/>
        </w:rPr>
        <w:t xml:space="preserve"> </w:t>
      </w:r>
    </w:p>
    <w:p w14:paraId="6352A33F">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default" w:ascii="宋体" w:hAnsi="宋体" w:eastAsia="宋体" w:cs="宋体"/>
          <w:bCs/>
          <w:color w:val="auto"/>
          <w:kern w:val="2"/>
          <w:sz w:val="24"/>
          <w:szCs w:val="24"/>
          <w:highlight w:val="none"/>
          <w:lang w:val="en-US" w:eastAsia="zh-CN" w:bidi="ar-SA"/>
        </w:rPr>
      </w:pPr>
      <w:r>
        <w:rPr>
          <w:rFonts w:hint="eastAsia" w:ascii="宋体" w:hAnsi="宋体" w:eastAsia="宋体" w:cs="宋体"/>
          <w:bCs/>
          <w:color w:val="auto"/>
          <w:kern w:val="2"/>
          <w:sz w:val="24"/>
          <w:szCs w:val="24"/>
          <w:highlight w:val="none"/>
          <w:lang w:val="en-US" w:eastAsia="zh-Hans" w:bidi="ar-SA"/>
        </w:rPr>
        <w:t>2.</w:t>
      </w:r>
      <w:r>
        <w:rPr>
          <w:rFonts w:hint="eastAsia" w:ascii="宋体" w:hAnsi="宋体" w:eastAsia="宋体" w:cs="宋体"/>
          <w:bCs/>
          <w:color w:val="auto"/>
          <w:kern w:val="2"/>
          <w:sz w:val="24"/>
          <w:szCs w:val="24"/>
          <w:highlight w:val="none"/>
          <w:lang w:val="en-US" w:eastAsia="zh-CN" w:bidi="ar-SA"/>
        </w:rPr>
        <w:t>服务</w:t>
      </w:r>
      <w:r>
        <w:rPr>
          <w:rFonts w:hint="eastAsia" w:ascii="宋体" w:hAnsi="宋体" w:eastAsia="宋体" w:cs="宋体"/>
          <w:bCs/>
          <w:color w:val="auto"/>
          <w:kern w:val="2"/>
          <w:sz w:val="24"/>
          <w:szCs w:val="24"/>
          <w:highlight w:val="none"/>
          <w:lang w:val="en-US" w:eastAsia="zh-Hans" w:bidi="ar-SA"/>
        </w:rPr>
        <w:t>期：</w:t>
      </w:r>
      <w:r>
        <w:rPr>
          <w:rFonts w:hint="eastAsia" w:ascii="宋体" w:hAnsi="宋体" w:eastAsia="宋体" w:cs="宋体"/>
          <w:bCs/>
          <w:color w:val="auto"/>
          <w:kern w:val="2"/>
          <w:sz w:val="24"/>
          <w:szCs w:val="24"/>
          <w:highlight w:val="none"/>
          <w:u w:val="single"/>
          <w:lang w:val="en-US" w:eastAsia="zh-CN" w:bidi="ar-SA"/>
        </w:rPr>
        <w:t xml:space="preserve">                                              </w:t>
      </w:r>
      <w:r>
        <w:rPr>
          <w:rFonts w:hint="eastAsia" w:ascii="宋体" w:hAnsi="宋体" w:eastAsia="宋体" w:cs="宋体"/>
          <w:bCs/>
          <w:color w:val="auto"/>
          <w:kern w:val="2"/>
          <w:sz w:val="24"/>
          <w:szCs w:val="24"/>
          <w:highlight w:val="none"/>
          <w:lang w:val="en-US" w:eastAsia="zh-CN" w:bidi="ar-SA"/>
        </w:rPr>
        <w:t xml:space="preserve"> </w:t>
      </w:r>
    </w:p>
    <w:p w14:paraId="15962F4D">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Cs/>
          <w:color w:val="auto"/>
          <w:kern w:val="2"/>
          <w:sz w:val="24"/>
          <w:szCs w:val="24"/>
          <w:highlight w:val="none"/>
          <w:u w:val="single"/>
          <w:lang w:val="en-US" w:eastAsia="zh-CN" w:bidi="ar-SA"/>
        </w:rPr>
      </w:pPr>
      <w:r>
        <w:rPr>
          <w:rFonts w:hint="eastAsia" w:ascii="宋体" w:hAnsi="宋体" w:eastAsia="宋体" w:cs="宋体"/>
          <w:bCs/>
          <w:color w:val="auto"/>
          <w:kern w:val="2"/>
          <w:sz w:val="24"/>
          <w:szCs w:val="24"/>
          <w:highlight w:val="none"/>
          <w:lang w:val="en-US" w:eastAsia="zh-CN" w:bidi="ar-SA"/>
        </w:rPr>
        <w:t>3.服务地点：</w:t>
      </w:r>
      <w:r>
        <w:rPr>
          <w:rFonts w:hint="eastAsia" w:ascii="宋体" w:hAnsi="宋体" w:eastAsia="宋体" w:cs="宋体"/>
          <w:bCs/>
          <w:color w:val="auto"/>
          <w:kern w:val="2"/>
          <w:sz w:val="24"/>
          <w:szCs w:val="24"/>
          <w:highlight w:val="none"/>
          <w:u w:val="single"/>
          <w:lang w:val="en-US" w:eastAsia="zh-CN" w:bidi="ar-SA"/>
        </w:rPr>
        <w:t xml:space="preserve">                                            </w:t>
      </w:r>
      <w:bookmarkStart w:id="0" w:name="_GoBack"/>
      <w:bookmarkEnd w:id="0"/>
    </w:p>
    <w:p w14:paraId="5B0F1723">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lang w:val="en-US" w:eastAsia="zh-Hans"/>
        </w:rPr>
      </w:pPr>
      <w:r>
        <w:rPr>
          <w:rFonts w:hint="eastAsia" w:ascii="宋体" w:hAnsi="宋体" w:eastAsia="宋体" w:cs="宋体"/>
          <w:bCs/>
          <w:color w:val="auto"/>
          <w:kern w:val="2"/>
          <w:sz w:val="24"/>
          <w:szCs w:val="24"/>
          <w:highlight w:val="none"/>
          <w:lang w:val="en-US" w:eastAsia="zh-CN" w:bidi="ar-SA"/>
        </w:rPr>
        <w:t>4.</w:t>
      </w:r>
      <w:r>
        <w:rPr>
          <w:rFonts w:hint="eastAsia" w:ascii="宋体" w:hAnsi="宋体" w:eastAsia="宋体" w:cs="宋体"/>
          <w:bCs/>
          <w:color w:val="auto"/>
          <w:kern w:val="2"/>
          <w:sz w:val="24"/>
          <w:szCs w:val="24"/>
          <w:highlight w:val="none"/>
          <w:lang w:val="en-US" w:eastAsia="zh-Hans" w:bidi="ar-SA"/>
        </w:rPr>
        <w:t>质量要求：</w:t>
      </w:r>
      <w:r>
        <w:rPr>
          <w:rFonts w:hint="eastAsia" w:ascii="宋体" w:hAnsi="宋体" w:eastAsia="宋体" w:cs="宋体"/>
          <w:bCs/>
          <w:color w:val="auto"/>
          <w:kern w:val="2"/>
          <w:sz w:val="24"/>
          <w:szCs w:val="24"/>
          <w:highlight w:val="none"/>
          <w:lang w:val="en-US" w:eastAsia="zh-CN" w:bidi="ar-SA"/>
        </w:rPr>
        <w:t>供应商所出具的检验报告满足国家或行业</w:t>
      </w:r>
      <w:r>
        <w:rPr>
          <w:rFonts w:hint="eastAsia" w:ascii="宋体" w:hAnsi="宋体" w:eastAsia="宋体" w:cs="宋体"/>
          <w:bCs/>
          <w:color w:val="auto"/>
          <w:kern w:val="2"/>
          <w:sz w:val="24"/>
          <w:szCs w:val="24"/>
          <w:highlight w:val="none"/>
          <w:lang w:val="en-US" w:eastAsia="zh-Hans" w:bidi="ar-SA"/>
        </w:rPr>
        <w:t>规范</w:t>
      </w:r>
      <w:r>
        <w:rPr>
          <w:rFonts w:hint="eastAsia" w:ascii="宋体" w:hAnsi="宋体" w:eastAsia="宋体" w:cs="宋体"/>
          <w:bCs/>
          <w:color w:val="auto"/>
          <w:kern w:val="2"/>
          <w:sz w:val="24"/>
          <w:szCs w:val="24"/>
          <w:highlight w:val="none"/>
          <w:lang w:val="en-US" w:eastAsia="zh-CN" w:bidi="ar-SA"/>
        </w:rPr>
        <w:t>执行标准</w:t>
      </w:r>
      <w:r>
        <w:rPr>
          <w:rFonts w:hint="eastAsia" w:ascii="宋体" w:hAnsi="宋体" w:eastAsia="宋体" w:cs="宋体"/>
          <w:bCs/>
          <w:color w:val="auto"/>
          <w:kern w:val="2"/>
          <w:sz w:val="24"/>
          <w:szCs w:val="24"/>
          <w:highlight w:val="none"/>
          <w:lang w:val="en-US" w:eastAsia="zh-Hans" w:bidi="ar-SA"/>
        </w:rPr>
        <w:t>。</w:t>
      </w:r>
    </w:p>
    <w:p w14:paraId="751ECDCE">
      <w:pPr>
        <w:spacing w:before="120" w:after="120" w:line="360" w:lineRule="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三、</w:t>
      </w:r>
      <w:r>
        <w:rPr>
          <w:rFonts w:hint="eastAsia" w:ascii="宋体" w:hAnsi="宋体" w:eastAsia="宋体" w:cs="宋体"/>
          <w:b/>
          <w:bCs/>
          <w:color w:val="auto"/>
          <w:sz w:val="24"/>
          <w:szCs w:val="24"/>
          <w:highlight w:val="none"/>
        </w:rPr>
        <w:t>合同价款及付款比例</w:t>
      </w:r>
    </w:p>
    <w:p w14:paraId="77EDD853">
      <w:pPr>
        <w:spacing w:line="360" w:lineRule="auto"/>
        <w:ind w:firstLine="480" w:firstLineChars="200"/>
        <w:jc w:val="left"/>
        <w:rPr>
          <w:rFonts w:hint="eastAsia" w:ascii="宋体" w:hAnsi="宋体" w:eastAsia="宋体" w:cs="宋体"/>
          <w:color w:val="auto"/>
          <w:sz w:val="24"/>
          <w:szCs w:val="24"/>
          <w:highlight w:val="none"/>
          <w:lang w:eastAsia="zh-CN"/>
        </w:rPr>
      </w:pPr>
      <w:r>
        <w:rPr>
          <w:rFonts w:hint="eastAsia" w:ascii="宋体" w:hAnsi="宋体" w:eastAsia="宋体" w:cs="宋体"/>
          <w:bCs/>
          <w:color w:val="auto"/>
          <w:sz w:val="24"/>
          <w:szCs w:val="24"/>
          <w:highlight w:val="none"/>
        </w:rPr>
        <w:t>1.合同价款：</w:t>
      </w:r>
      <w:r>
        <w:rPr>
          <w:rFonts w:hint="eastAsia" w:ascii="宋体" w:hAnsi="宋体" w:eastAsia="宋体" w:cs="宋体"/>
          <w:color w:val="auto"/>
          <w:sz w:val="24"/>
          <w:szCs w:val="24"/>
          <w:highlight w:val="none"/>
        </w:rPr>
        <w:t>合同为固定</w:t>
      </w:r>
      <w:r>
        <w:rPr>
          <w:rFonts w:hint="eastAsia" w:ascii="宋体" w:hAnsi="宋体" w:eastAsia="宋体" w:cs="宋体"/>
          <w:color w:val="auto"/>
          <w:sz w:val="24"/>
          <w:szCs w:val="24"/>
          <w:highlight w:val="none"/>
          <w:lang w:val="en-US" w:eastAsia="zh-CN"/>
        </w:rPr>
        <w:t>总价</w:t>
      </w:r>
      <w:r>
        <w:rPr>
          <w:rFonts w:hint="eastAsia" w:ascii="宋体" w:hAnsi="宋体" w:eastAsia="宋体" w:cs="宋体"/>
          <w:color w:val="auto"/>
          <w:sz w:val="24"/>
          <w:szCs w:val="24"/>
          <w:highlight w:val="none"/>
        </w:rPr>
        <w:t>合同</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详见投标文件，总结算金额不超过项目采购包预算金额</w:t>
      </w:r>
      <w:r>
        <w:rPr>
          <w:rFonts w:hint="eastAsia" w:ascii="宋体" w:hAnsi="宋体" w:eastAsia="宋体" w:cs="宋体"/>
          <w:color w:val="auto"/>
          <w:sz w:val="24"/>
          <w:szCs w:val="24"/>
          <w:highlight w:val="none"/>
          <w:lang w:eastAsia="zh-CN"/>
        </w:rPr>
        <w:t>。</w:t>
      </w:r>
    </w:p>
    <w:p w14:paraId="48D5607B">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lang w:val="en-US" w:eastAsia="zh-CN"/>
        </w:rPr>
        <w:t>2.</w:t>
      </w:r>
      <w:r>
        <w:rPr>
          <w:rFonts w:hint="eastAsia" w:ascii="宋体" w:hAnsi="宋体" w:eastAsia="宋体" w:cs="宋体"/>
          <w:bCs/>
          <w:color w:val="auto"/>
          <w:sz w:val="24"/>
          <w:szCs w:val="24"/>
          <w:highlight w:val="none"/>
        </w:rPr>
        <w:t>付款方式：</w:t>
      </w:r>
    </w:p>
    <w:p w14:paraId="470C7D5B">
      <w:pPr>
        <w:keepNext w:val="0"/>
        <w:keepLines w:val="0"/>
        <w:pageBreakBefore w:val="0"/>
        <w:widowControl w:val="0"/>
        <w:kinsoku/>
        <w:wordWrap/>
        <w:overflowPunct/>
        <w:topLinePunct w:val="0"/>
        <w:autoSpaceDE/>
        <w:autoSpaceDN/>
        <w:bidi w:val="0"/>
        <w:snapToGrid/>
        <w:spacing w:line="360" w:lineRule="auto"/>
        <w:ind w:firstLine="720" w:firstLineChars="300"/>
        <w:textAlignment w:val="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lang w:val="en-US" w:eastAsia="zh-CN"/>
        </w:rPr>
        <w:t>2.1合同签订后 ，达到付款条件起 30 日内，支付合同总金额的 85.00%。</w:t>
      </w:r>
    </w:p>
    <w:p w14:paraId="6A4B9632">
      <w:pPr>
        <w:keepNext w:val="0"/>
        <w:keepLines w:val="0"/>
        <w:pageBreakBefore w:val="0"/>
        <w:widowControl w:val="0"/>
        <w:kinsoku/>
        <w:wordWrap/>
        <w:overflowPunct/>
        <w:topLinePunct w:val="0"/>
        <w:autoSpaceDE/>
        <w:autoSpaceDN/>
        <w:bidi w:val="0"/>
        <w:snapToGrid/>
        <w:spacing w:line="360" w:lineRule="auto"/>
        <w:ind w:firstLine="720" w:firstLineChars="300"/>
        <w:textAlignment w:val="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lang w:val="en-US" w:eastAsia="zh-CN"/>
        </w:rPr>
        <w:t>2.2服务期结束且验收合格后 ，达到付款条件起 30 日内，支付合同总金额的 15.00%</w:t>
      </w:r>
      <w:r>
        <w:rPr>
          <w:rFonts w:hint="eastAsia" w:ascii="宋体" w:hAnsi="宋体" w:eastAsia="宋体" w:cs="宋体"/>
          <w:bCs/>
          <w:color w:val="auto"/>
          <w:sz w:val="24"/>
          <w:szCs w:val="24"/>
          <w:highlight w:val="none"/>
        </w:rPr>
        <w:t>。</w:t>
      </w:r>
    </w:p>
    <w:p w14:paraId="145374E3">
      <w:pPr>
        <w:keepNext w:val="0"/>
        <w:keepLines w:val="0"/>
        <w:pageBreakBefore w:val="0"/>
        <w:widowControl w:val="0"/>
        <w:kinsoku/>
        <w:wordWrap/>
        <w:overflowPunct/>
        <w:topLinePunct w:val="0"/>
        <w:autoSpaceDE/>
        <w:autoSpaceDN/>
        <w:bidi w:val="0"/>
        <w:snapToGrid/>
        <w:spacing w:line="360" w:lineRule="auto"/>
        <w:ind w:firstLine="720" w:firstLineChars="300"/>
        <w:textAlignment w:val="auto"/>
        <w:rPr>
          <w:rFonts w:hint="eastAsia" w:ascii="宋体" w:hAnsi="宋体" w:eastAsia="宋体" w:cs="宋体"/>
          <w:bCs/>
          <w:color w:val="auto"/>
          <w:sz w:val="24"/>
          <w:szCs w:val="24"/>
          <w:highlight w:val="none"/>
          <w:lang w:eastAsia="zh-CN"/>
        </w:rPr>
      </w:pPr>
      <w:r>
        <w:rPr>
          <w:rFonts w:hint="eastAsia" w:ascii="宋体" w:hAnsi="宋体" w:eastAsia="宋体" w:cs="宋体"/>
          <w:bCs/>
          <w:color w:val="auto"/>
          <w:sz w:val="24"/>
          <w:szCs w:val="24"/>
          <w:highlight w:val="none"/>
        </w:rPr>
        <w:t>注：乙方应向甲方出具符合国家财税规定的增值税发票，否则甲方有权延迟履行付款义务。如因乙方缘故（如开具增值税发票延误等）导致甲方无法按时付款，甲方不承担违约责任。如遇突发事件，付款日期则以实际付款日期为准。</w:t>
      </w:r>
    </w:p>
    <w:p w14:paraId="564A9157">
      <w:pPr>
        <w:pageBreakBefore w:val="0"/>
        <w:widowControl/>
        <w:tabs>
          <w:tab w:val="left" w:pos="426"/>
        </w:tabs>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3.乙方开户银行指定账户为：</w:t>
      </w:r>
    </w:p>
    <w:p w14:paraId="45053745">
      <w:pPr>
        <w:widowControl/>
        <w:tabs>
          <w:tab w:val="left" w:pos="426"/>
        </w:tabs>
        <w:adjustRightInd w:val="0"/>
        <w:snapToGrid w:val="0"/>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收款人：</w:t>
      </w:r>
    </w:p>
    <w:p w14:paraId="68789CF1">
      <w:pPr>
        <w:widowControl/>
        <w:tabs>
          <w:tab w:val="left" w:pos="426"/>
        </w:tabs>
        <w:adjustRightInd w:val="0"/>
        <w:snapToGrid w:val="0"/>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开户行：</w:t>
      </w:r>
    </w:p>
    <w:p w14:paraId="0EA234E2">
      <w:pPr>
        <w:widowControl/>
        <w:tabs>
          <w:tab w:val="left" w:pos="426"/>
        </w:tabs>
        <w:adjustRightInd w:val="0"/>
        <w:snapToGrid w:val="0"/>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账号：</w:t>
      </w:r>
    </w:p>
    <w:p w14:paraId="77E4CF43">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4.甲方付款前，乙方应向甲方开具正式等额发票，否则甲方有权延迟履行付款义务。</w:t>
      </w:r>
    </w:p>
    <w:p w14:paraId="5539514E">
      <w:pPr>
        <w:spacing w:line="360" w:lineRule="auto"/>
        <w:rPr>
          <w:rFonts w:hint="eastAsia" w:ascii="宋体" w:hAnsi="宋体" w:eastAsia="宋体" w:cs="宋体"/>
          <w:b/>
          <w:color w:val="auto"/>
          <w:sz w:val="24"/>
          <w:szCs w:val="24"/>
          <w:highlight w:val="none"/>
          <w:lang w:val="en-US" w:eastAsia="zh-CN"/>
        </w:rPr>
      </w:pPr>
      <w:r>
        <w:rPr>
          <w:rFonts w:hint="eastAsia" w:ascii="宋体" w:hAnsi="宋体" w:eastAsia="宋体" w:cs="宋体"/>
          <w:b/>
          <w:color w:val="auto"/>
          <w:sz w:val="24"/>
          <w:szCs w:val="24"/>
          <w:highlight w:val="none"/>
          <w:lang w:val="en-US" w:eastAsia="zh-CN"/>
        </w:rPr>
        <w:t>四、</w:t>
      </w:r>
      <w:r>
        <w:rPr>
          <w:rFonts w:hint="eastAsia" w:ascii="宋体" w:hAnsi="宋体" w:eastAsia="宋体" w:cs="宋体"/>
          <w:b/>
          <w:color w:val="auto"/>
          <w:sz w:val="24"/>
          <w:szCs w:val="24"/>
          <w:highlight w:val="none"/>
        </w:rPr>
        <w:t>乙方</w:t>
      </w:r>
      <w:r>
        <w:rPr>
          <w:rFonts w:hint="eastAsia" w:ascii="宋体" w:hAnsi="宋体" w:eastAsia="宋体" w:cs="宋体"/>
          <w:b/>
          <w:color w:val="auto"/>
          <w:sz w:val="24"/>
          <w:szCs w:val="24"/>
          <w:highlight w:val="none"/>
          <w:lang w:val="en-US" w:eastAsia="zh-CN"/>
        </w:rPr>
        <w:t>项目负责人</w:t>
      </w:r>
    </w:p>
    <w:p w14:paraId="3914F54C">
      <w:pPr>
        <w:spacing w:line="360" w:lineRule="auto"/>
        <w:ind w:firstLine="480" w:firstLineChars="200"/>
        <w:rPr>
          <w:rFonts w:hint="eastAsia" w:ascii="宋体" w:hAnsi="宋体" w:eastAsia="宋体" w:cs="宋体"/>
          <w:b/>
          <w:color w:val="auto"/>
          <w:sz w:val="24"/>
          <w:szCs w:val="24"/>
          <w:highlight w:val="none"/>
        </w:rPr>
      </w:pPr>
      <w:r>
        <w:rPr>
          <w:rFonts w:hint="eastAsia" w:ascii="宋体" w:hAnsi="宋体" w:eastAsia="宋体" w:cs="宋体"/>
          <w:bCs/>
          <w:color w:val="auto"/>
          <w:sz w:val="24"/>
          <w:szCs w:val="24"/>
          <w:highlight w:val="none"/>
        </w:rPr>
        <w:t>本项目拟派</w:t>
      </w:r>
      <w:r>
        <w:rPr>
          <w:rFonts w:hint="eastAsia" w:ascii="宋体" w:hAnsi="宋体" w:eastAsia="宋体" w:cs="宋体"/>
          <w:bCs/>
          <w:color w:val="auto"/>
          <w:sz w:val="24"/>
          <w:szCs w:val="24"/>
          <w:highlight w:val="none"/>
          <w:u w:val="single"/>
        </w:rPr>
        <w:t xml:space="preserve">          </w:t>
      </w:r>
      <w:r>
        <w:rPr>
          <w:rFonts w:hint="eastAsia" w:ascii="宋体" w:hAnsi="宋体" w:eastAsia="宋体" w:cs="宋体"/>
          <w:bCs/>
          <w:color w:val="auto"/>
          <w:sz w:val="24"/>
          <w:szCs w:val="24"/>
          <w:highlight w:val="none"/>
        </w:rPr>
        <w:t>为负责人，联系电话：</w:t>
      </w:r>
      <w:r>
        <w:rPr>
          <w:rFonts w:hint="eastAsia" w:ascii="宋体" w:hAnsi="宋体" w:eastAsia="宋体" w:cs="宋体"/>
          <w:bCs/>
          <w:color w:val="auto"/>
          <w:sz w:val="24"/>
          <w:szCs w:val="24"/>
          <w:highlight w:val="none"/>
          <w:u w:val="single"/>
        </w:rPr>
        <w:t xml:space="preserve">          </w:t>
      </w:r>
      <w:r>
        <w:rPr>
          <w:rFonts w:hint="eastAsia" w:ascii="宋体" w:hAnsi="宋体" w:eastAsia="宋体" w:cs="宋体"/>
          <w:bCs/>
          <w:color w:val="auto"/>
          <w:sz w:val="24"/>
          <w:szCs w:val="24"/>
          <w:highlight w:val="none"/>
        </w:rPr>
        <w:t>，身份证号：</w:t>
      </w:r>
      <w:r>
        <w:rPr>
          <w:rFonts w:hint="eastAsia" w:ascii="宋体" w:hAnsi="宋体" w:eastAsia="宋体" w:cs="宋体"/>
          <w:bCs/>
          <w:color w:val="auto"/>
          <w:sz w:val="24"/>
          <w:szCs w:val="24"/>
          <w:highlight w:val="none"/>
          <w:u w:val="single"/>
        </w:rPr>
        <w:t xml:space="preserve">            </w:t>
      </w:r>
      <w:r>
        <w:rPr>
          <w:rFonts w:hint="eastAsia" w:ascii="宋体" w:hAnsi="宋体" w:eastAsia="宋体" w:cs="宋体"/>
          <w:bCs/>
          <w:color w:val="auto"/>
          <w:sz w:val="24"/>
          <w:szCs w:val="24"/>
          <w:highlight w:val="none"/>
        </w:rPr>
        <w:t>。</w:t>
      </w:r>
    </w:p>
    <w:p w14:paraId="512C134B">
      <w:pPr>
        <w:widowControl w:val="0"/>
        <w:spacing w:before="120" w:after="120" w:line="360" w:lineRule="auto"/>
        <w:jc w:val="both"/>
        <w:rPr>
          <w:rFonts w:hint="eastAsia" w:ascii="宋体" w:hAnsi="宋体" w:eastAsia="宋体" w:cs="宋体"/>
          <w:b/>
          <w:color w:val="auto"/>
          <w:kern w:val="2"/>
          <w:sz w:val="24"/>
          <w:szCs w:val="24"/>
          <w:highlight w:val="none"/>
          <w:lang w:val="zh-CN" w:eastAsia="zh-CN" w:bidi="ar-SA"/>
        </w:rPr>
      </w:pPr>
      <w:r>
        <w:rPr>
          <w:rFonts w:hint="eastAsia" w:ascii="宋体" w:hAnsi="宋体" w:eastAsia="宋体" w:cs="宋体"/>
          <w:b/>
          <w:color w:val="auto"/>
          <w:kern w:val="2"/>
          <w:sz w:val="24"/>
          <w:szCs w:val="24"/>
          <w:highlight w:val="none"/>
          <w:lang w:val="zh-CN" w:eastAsia="zh-CN" w:bidi="ar-SA"/>
        </w:rPr>
        <w:t>五、甲方的主要责任和权利</w:t>
      </w:r>
    </w:p>
    <w:p w14:paraId="38E50665">
      <w:pPr>
        <w:keepNext w:val="0"/>
        <w:keepLines w:val="0"/>
        <w:pageBreakBefore w:val="0"/>
        <w:widowControl w:val="0"/>
        <w:kinsoku/>
        <w:wordWrap/>
        <w:overflowPunct/>
        <w:topLinePunct w:val="0"/>
        <w:autoSpaceDE/>
        <w:autoSpaceDN/>
        <w:bidi w:val="0"/>
        <w:adjustRightInd/>
        <w:snapToGrid/>
        <w:spacing w:before="120" w:after="120" w:line="360" w:lineRule="auto"/>
        <w:ind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甲方有权享有乙方按照上述约定提供的服务</w:t>
      </w:r>
      <w:r>
        <w:rPr>
          <w:rFonts w:hint="eastAsia" w:ascii="宋体" w:hAnsi="宋体" w:eastAsia="宋体" w:cs="宋体"/>
          <w:color w:val="auto"/>
          <w:sz w:val="24"/>
          <w:szCs w:val="24"/>
          <w:highlight w:val="none"/>
          <w:lang w:eastAsia="zh-CN"/>
        </w:rPr>
        <w:t>；</w:t>
      </w:r>
    </w:p>
    <w:p w14:paraId="39EFDAE4">
      <w:pPr>
        <w:keepNext w:val="0"/>
        <w:keepLines w:val="0"/>
        <w:pageBreakBefore w:val="0"/>
        <w:widowControl w:val="0"/>
        <w:kinsoku/>
        <w:wordWrap/>
        <w:overflowPunct/>
        <w:topLinePunct w:val="0"/>
        <w:autoSpaceDE/>
        <w:autoSpaceDN/>
        <w:bidi w:val="0"/>
        <w:adjustRightInd/>
        <w:snapToGrid/>
        <w:spacing w:before="120" w:after="120"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甲方有权要求乙方提供符合本项目服务要求的人员，且提供的服务质量达到前述约定标准。如乙方违反协议约定，未达到服务质量要求的，甲方有权要求乙方限期改正，逾期未改正的或改正后仍给甲方造成损失的，乙方应承担相应的法律责任；</w:t>
      </w:r>
    </w:p>
    <w:p w14:paraId="314C0D29">
      <w:pPr>
        <w:keepNext w:val="0"/>
        <w:keepLines w:val="0"/>
        <w:pageBreakBefore w:val="0"/>
        <w:widowControl w:val="0"/>
        <w:kinsoku/>
        <w:wordWrap/>
        <w:overflowPunct/>
        <w:topLinePunct w:val="0"/>
        <w:autoSpaceDE/>
        <w:autoSpaceDN/>
        <w:bidi w:val="0"/>
        <w:adjustRightInd/>
        <w:snapToGrid/>
        <w:spacing w:before="120" w:after="120" w:line="360" w:lineRule="auto"/>
        <w:ind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3</w:t>
      </w:r>
      <w:r>
        <w:rPr>
          <w:rFonts w:hint="eastAsia" w:ascii="宋体" w:hAnsi="宋体" w:eastAsia="宋体" w:cs="宋体"/>
          <w:color w:val="auto"/>
          <w:sz w:val="24"/>
          <w:szCs w:val="24"/>
          <w:highlight w:val="none"/>
          <w:lang w:eastAsia="zh-CN"/>
        </w:rPr>
        <w:t>.采购人不得干涉服务商依法或依本合同规定内容所进行的管理活动；</w:t>
      </w:r>
    </w:p>
    <w:p w14:paraId="5B0A9AA4">
      <w:pPr>
        <w:keepNext w:val="0"/>
        <w:keepLines w:val="0"/>
        <w:pageBreakBefore w:val="0"/>
        <w:widowControl w:val="0"/>
        <w:kinsoku/>
        <w:wordWrap/>
        <w:overflowPunct/>
        <w:topLinePunct w:val="0"/>
        <w:autoSpaceDE/>
        <w:autoSpaceDN/>
        <w:bidi w:val="0"/>
        <w:adjustRightInd/>
        <w:snapToGrid/>
        <w:spacing w:before="120" w:after="120"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除本合同约定的服务费用外，乙方不得向甲方及其甲方人员收取其他任何费用，如甲方发现乙方有此类行为，甲方有权要求乙方清退所收费用， 退还利息并支付违约金；</w:t>
      </w:r>
    </w:p>
    <w:p w14:paraId="38FA5FC8">
      <w:pPr>
        <w:keepNext w:val="0"/>
        <w:keepLines w:val="0"/>
        <w:pageBreakBefore w:val="0"/>
        <w:widowControl w:val="0"/>
        <w:kinsoku/>
        <w:wordWrap/>
        <w:overflowPunct/>
        <w:topLinePunct w:val="0"/>
        <w:autoSpaceDE/>
        <w:autoSpaceDN/>
        <w:bidi w:val="0"/>
        <w:adjustRightInd/>
        <w:snapToGrid/>
        <w:spacing w:before="120" w:after="120" w:line="360" w:lineRule="auto"/>
        <w:ind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rPr>
        <w:t>在服务实施过程中，甲方应为乙方提供必要的工作便利与指导，配合乙方履行职责</w:t>
      </w:r>
      <w:r>
        <w:rPr>
          <w:rFonts w:hint="eastAsia" w:ascii="宋体" w:hAnsi="宋体" w:eastAsia="宋体" w:cs="宋体"/>
          <w:color w:val="auto"/>
          <w:sz w:val="24"/>
          <w:szCs w:val="24"/>
          <w:highlight w:val="none"/>
          <w:lang w:eastAsia="zh-CN"/>
        </w:rPr>
        <w:t>；</w:t>
      </w:r>
    </w:p>
    <w:p w14:paraId="53BDAE5A">
      <w:pPr>
        <w:keepNext w:val="0"/>
        <w:keepLines w:val="0"/>
        <w:pageBreakBefore w:val="0"/>
        <w:widowControl w:val="0"/>
        <w:kinsoku/>
        <w:wordWrap/>
        <w:overflowPunct/>
        <w:topLinePunct w:val="0"/>
        <w:autoSpaceDE/>
        <w:autoSpaceDN/>
        <w:bidi w:val="0"/>
        <w:adjustRightInd/>
        <w:snapToGrid/>
        <w:spacing w:before="120" w:after="120" w:line="360" w:lineRule="auto"/>
        <w:ind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val="en-US" w:eastAsia="zh-CN"/>
        </w:rPr>
        <w:t>6.</w:t>
      </w:r>
      <w:r>
        <w:rPr>
          <w:rFonts w:hint="eastAsia" w:ascii="宋体" w:hAnsi="宋体" w:eastAsia="宋体" w:cs="宋体"/>
          <w:color w:val="auto"/>
          <w:sz w:val="24"/>
          <w:szCs w:val="24"/>
          <w:highlight w:val="none"/>
        </w:rPr>
        <w:t>甲方不得将本合同的内容向甲乙双方以外的、与签订和履行本合同无关的任何第三方透露，不得泄露乙方的商业秘密（包括本合同及其附件和合同签订前的各项方案）</w:t>
      </w:r>
      <w:r>
        <w:rPr>
          <w:rFonts w:hint="eastAsia" w:ascii="宋体" w:hAnsi="宋体" w:eastAsia="宋体" w:cs="宋体"/>
          <w:color w:val="auto"/>
          <w:sz w:val="24"/>
          <w:szCs w:val="24"/>
          <w:highlight w:val="none"/>
          <w:lang w:eastAsia="zh-CN"/>
        </w:rPr>
        <w:t>。</w:t>
      </w:r>
    </w:p>
    <w:p w14:paraId="02155200">
      <w:pPr>
        <w:spacing w:before="120" w:after="120" w:line="360" w:lineRule="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六、乙方的主要责任和权利</w:t>
      </w:r>
    </w:p>
    <w:p w14:paraId="362BD5BC">
      <w:pPr>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1.乙方必须具有履行本合同书所需的技能，必须按照相关的职业准则完成其全部职责</w:t>
      </w:r>
      <w:r>
        <w:rPr>
          <w:rFonts w:hint="eastAsia" w:ascii="宋体" w:hAnsi="宋体" w:eastAsia="宋体" w:cs="宋体"/>
          <w:color w:val="auto"/>
          <w:sz w:val="24"/>
          <w:szCs w:val="24"/>
          <w:highlight w:val="none"/>
          <w:lang w:eastAsia="zh-CN"/>
        </w:rPr>
        <w:t>；</w:t>
      </w:r>
    </w:p>
    <w:p w14:paraId="49CCE5A4">
      <w:pPr>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2.乙方应根据本合同的约定提交相关文件、资料</w:t>
      </w:r>
      <w:r>
        <w:rPr>
          <w:rFonts w:hint="eastAsia" w:ascii="宋体" w:hAnsi="宋体" w:eastAsia="宋体" w:cs="宋体"/>
          <w:color w:val="auto"/>
          <w:sz w:val="24"/>
          <w:szCs w:val="24"/>
          <w:highlight w:val="none"/>
          <w:lang w:eastAsia="zh-CN"/>
        </w:rPr>
        <w:t>；</w:t>
      </w:r>
    </w:p>
    <w:p w14:paraId="78456A71">
      <w:pPr>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.解答甲方提出的与项目有关的询问，接受甲方监督和检查</w:t>
      </w:r>
      <w:r>
        <w:rPr>
          <w:rFonts w:hint="eastAsia" w:ascii="宋体" w:hAnsi="宋体" w:eastAsia="宋体" w:cs="宋体"/>
          <w:color w:val="auto"/>
          <w:sz w:val="24"/>
          <w:szCs w:val="24"/>
          <w:highlight w:val="none"/>
          <w:lang w:eastAsia="zh-CN"/>
        </w:rPr>
        <w:t>；</w:t>
      </w:r>
    </w:p>
    <w:p w14:paraId="54A67E4C">
      <w:pPr>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rPr>
        <w:t>.乙方应根据本合同的约定提供服务并提交工作成果，确保</w:t>
      </w:r>
      <w:r>
        <w:rPr>
          <w:rFonts w:hint="eastAsia" w:ascii="宋体" w:hAnsi="宋体" w:eastAsia="宋体" w:cs="宋体"/>
          <w:color w:val="auto"/>
          <w:sz w:val="24"/>
          <w:szCs w:val="24"/>
          <w:highlight w:val="none"/>
          <w:lang w:val="en-US" w:eastAsia="zh-CN"/>
        </w:rPr>
        <w:t>服务</w:t>
      </w:r>
      <w:r>
        <w:rPr>
          <w:rFonts w:hint="eastAsia" w:ascii="宋体" w:hAnsi="宋体" w:eastAsia="宋体" w:cs="宋体"/>
          <w:color w:val="auto"/>
          <w:sz w:val="24"/>
          <w:szCs w:val="24"/>
          <w:highlight w:val="none"/>
        </w:rPr>
        <w:t>质量</w:t>
      </w:r>
      <w:r>
        <w:rPr>
          <w:rFonts w:hint="eastAsia" w:ascii="宋体" w:hAnsi="宋体" w:eastAsia="宋体" w:cs="宋体"/>
          <w:color w:val="auto"/>
          <w:sz w:val="24"/>
          <w:szCs w:val="24"/>
          <w:highlight w:val="none"/>
          <w:lang w:eastAsia="zh-CN"/>
        </w:rPr>
        <w:t>；</w:t>
      </w:r>
    </w:p>
    <w:p w14:paraId="2A2A50D6">
      <w:pPr>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rPr>
        <w:t>.乙方人员服务期中发生任何安全问题均与甲方无关</w:t>
      </w:r>
      <w:r>
        <w:rPr>
          <w:rFonts w:hint="eastAsia" w:ascii="宋体" w:hAnsi="宋体" w:eastAsia="宋体" w:cs="宋体"/>
          <w:color w:val="auto"/>
          <w:sz w:val="24"/>
          <w:szCs w:val="24"/>
          <w:highlight w:val="none"/>
          <w:lang w:eastAsia="zh-CN"/>
        </w:rPr>
        <w:t>；</w:t>
      </w:r>
    </w:p>
    <w:p w14:paraId="43576767">
      <w:pPr>
        <w:spacing w:line="360" w:lineRule="auto"/>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6.乙方对甲方业务应当单独建档，保存完整的工作记录；</w:t>
      </w:r>
    </w:p>
    <w:p w14:paraId="301B0CFE">
      <w:pPr>
        <w:spacing w:line="360" w:lineRule="auto"/>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7.乙方应保守甲方业务秘密；</w:t>
      </w:r>
    </w:p>
    <w:p w14:paraId="253B02C4">
      <w:pPr>
        <w:spacing w:line="360" w:lineRule="auto"/>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8.乙方应当积极、主动地配合甲方的工作。</w:t>
      </w:r>
    </w:p>
    <w:p w14:paraId="674B5316">
      <w:pPr>
        <w:widowControl/>
        <w:tabs>
          <w:tab w:val="left" w:pos="1134"/>
          <w:tab w:val="left" w:pos="1418"/>
        </w:tabs>
        <w:adjustRightInd w:val="0"/>
        <w:spacing w:before="120" w:after="120" w:line="360" w:lineRule="auto"/>
        <w:ind w:left="0" w:leftChars="0" w:firstLine="0" w:firstLineChars="0"/>
        <w:contextualSpacing/>
        <w:jc w:val="left"/>
        <w:rPr>
          <w:rFonts w:hint="eastAsia" w:ascii="宋体" w:hAnsi="宋体" w:eastAsia="宋体" w:cs="宋体"/>
          <w:b/>
          <w:color w:val="auto"/>
          <w:kern w:val="0"/>
          <w:sz w:val="24"/>
          <w:szCs w:val="24"/>
          <w:highlight w:val="none"/>
          <w:lang w:val="en-US" w:eastAsia="zh-CN" w:bidi="en-US"/>
        </w:rPr>
      </w:pPr>
      <w:r>
        <w:rPr>
          <w:rFonts w:hint="eastAsia" w:ascii="宋体" w:hAnsi="宋体" w:eastAsia="宋体" w:cs="宋体"/>
          <w:b/>
          <w:color w:val="auto"/>
          <w:kern w:val="0"/>
          <w:sz w:val="24"/>
          <w:szCs w:val="24"/>
          <w:highlight w:val="none"/>
          <w:lang w:val="en-US" w:eastAsia="zh-CN" w:bidi="en-US"/>
        </w:rPr>
        <w:t>七、</w:t>
      </w:r>
      <w:r>
        <w:rPr>
          <w:rFonts w:hint="eastAsia" w:ascii="宋体" w:hAnsi="宋体" w:eastAsia="宋体" w:cs="宋体"/>
          <w:b/>
          <w:color w:val="auto"/>
          <w:kern w:val="0"/>
          <w:sz w:val="24"/>
          <w:szCs w:val="24"/>
          <w:highlight w:val="none"/>
          <w:lang w:val="zh-CN" w:eastAsia="zh-CN" w:bidi="en-US"/>
        </w:rPr>
        <w:t>知识产权</w:t>
      </w:r>
    </w:p>
    <w:p w14:paraId="5A280535">
      <w:pPr>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1.乙方在为甲方提供服务时所获得或形成成果的知识产权归甲方所有，未经甲方许可，乙方不得以任何方式使用，亦不得出于任何目的向第三方披露或许可第三方使用。</w:t>
      </w:r>
    </w:p>
    <w:p w14:paraId="1F5C71A7">
      <w:pPr>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2.若乙方在为甲方提供服务时侵犯了第三人的权利，致使甲方受到索赔或起诉，由此给甲方造成的一切损失由乙方承担，同时甲方有权解除合同，同时乙方及时消除不良影响。</w:t>
      </w:r>
    </w:p>
    <w:p w14:paraId="6EB505E2">
      <w:pPr>
        <w:spacing w:line="360" w:lineRule="auto"/>
        <w:ind w:firstLine="480" w:firstLineChars="200"/>
        <w:rPr>
          <w:rFonts w:hint="eastAsia" w:ascii="宋体" w:hAnsi="宋体" w:eastAsia="宋体" w:cs="宋体"/>
          <w:b/>
          <w:color w:val="auto"/>
          <w:sz w:val="24"/>
          <w:szCs w:val="24"/>
          <w:highlight w:val="none"/>
          <w:lang w:val="en-US" w:eastAsia="zh-CN"/>
        </w:rPr>
      </w:pPr>
      <w:r>
        <w:rPr>
          <w:rFonts w:hint="eastAsia" w:ascii="宋体" w:hAnsi="宋体" w:eastAsia="宋体" w:cs="宋体"/>
          <w:color w:val="auto"/>
          <w:sz w:val="24"/>
          <w:szCs w:val="24"/>
          <w:highlight w:val="none"/>
        </w:rPr>
        <w:t>3.若未经甲方许可，乙方擅自使用或向第三方披露或许可第三方使用在为甲方提供服务时所获得的成果，甲方有权要求乙方或第三方停止侵权，并承担以此带来的所有损失，同时消除不良影响。</w:t>
      </w:r>
    </w:p>
    <w:p w14:paraId="36B94FE3">
      <w:pPr>
        <w:widowControl/>
        <w:tabs>
          <w:tab w:val="left" w:pos="1134"/>
          <w:tab w:val="left" w:pos="1418"/>
        </w:tabs>
        <w:adjustRightInd w:val="0"/>
        <w:spacing w:before="120" w:after="120" w:line="360" w:lineRule="auto"/>
        <w:ind w:left="0" w:leftChars="0" w:firstLine="0" w:firstLineChars="0"/>
        <w:contextualSpacing/>
        <w:jc w:val="left"/>
        <w:rPr>
          <w:rFonts w:hint="eastAsia" w:ascii="宋体" w:hAnsi="宋体" w:eastAsia="宋体" w:cs="宋体"/>
          <w:b/>
          <w:bCs/>
          <w:color w:val="auto"/>
          <w:kern w:val="2"/>
          <w:sz w:val="24"/>
          <w:szCs w:val="24"/>
          <w:highlight w:val="none"/>
          <w:lang w:val="en-US" w:eastAsia="zh-CN" w:bidi="ar-SA"/>
        </w:rPr>
      </w:pPr>
      <w:r>
        <w:rPr>
          <w:rFonts w:hint="eastAsia" w:ascii="宋体" w:hAnsi="宋体" w:eastAsia="宋体" w:cs="宋体"/>
          <w:b/>
          <w:color w:val="auto"/>
          <w:kern w:val="0"/>
          <w:sz w:val="24"/>
          <w:szCs w:val="24"/>
          <w:highlight w:val="none"/>
          <w:lang w:val="en-US" w:eastAsia="zh-CN" w:bidi="en-US"/>
        </w:rPr>
        <w:t>八、</w:t>
      </w:r>
      <w:r>
        <w:rPr>
          <w:rFonts w:hint="eastAsia" w:ascii="宋体" w:hAnsi="宋体" w:eastAsia="宋体" w:cs="宋体"/>
          <w:b/>
          <w:bCs/>
          <w:color w:val="auto"/>
          <w:kern w:val="2"/>
          <w:sz w:val="24"/>
          <w:szCs w:val="24"/>
          <w:highlight w:val="none"/>
          <w:lang w:val="en-US" w:eastAsia="zh-CN" w:bidi="ar-SA"/>
        </w:rPr>
        <w:t>验收</w:t>
      </w:r>
    </w:p>
    <w:p w14:paraId="1DEDB128">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验收时间：供应商提出验收申请之日起10日内组织验收。</w:t>
      </w:r>
    </w:p>
    <w:p w14:paraId="71D3B8B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kern w:val="0"/>
          <w:sz w:val="24"/>
          <w:szCs w:val="24"/>
          <w:highlight w:val="none"/>
          <w:lang w:eastAsia="zh-CN"/>
        </w:rPr>
      </w:pPr>
      <w:r>
        <w:rPr>
          <w:rFonts w:hint="eastAsia" w:ascii="宋体" w:hAnsi="宋体" w:eastAsia="宋体" w:cs="宋体"/>
          <w:color w:val="auto"/>
          <w:kern w:val="2"/>
          <w:sz w:val="24"/>
          <w:szCs w:val="24"/>
          <w:highlight w:val="none"/>
          <w:lang w:val="en-US" w:eastAsia="zh-CN" w:bidi="ar-SA"/>
        </w:rPr>
        <w:t>质量标准：</w:t>
      </w:r>
      <w:r>
        <w:rPr>
          <w:rFonts w:hint="eastAsia" w:ascii="宋体" w:hAnsi="宋体" w:eastAsia="宋体" w:cs="宋体"/>
          <w:sz w:val="24"/>
          <w:szCs w:val="24"/>
        </w:rPr>
        <w:t>服务期满，经采购人确认合格，确定项目完成</w:t>
      </w:r>
      <w:r>
        <w:rPr>
          <w:rFonts w:hint="eastAsia" w:ascii="宋体" w:hAnsi="宋体" w:eastAsia="宋体" w:cs="宋体"/>
          <w:color w:val="auto"/>
          <w:kern w:val="2"/>
          <w:sz w:val="24"/>
          <w:szCs w:val="24"/>
          <w:highlight w:val="none"/>
          <w:lang w:val="en-US" w:eastAsia="zh-CN" w:bidi="ar-SA"/>
        </w:rPr>
        <w:t>。</w:t>
      </w:r>
    </w:p>
    <w:p w14:paraId="74156F24">
      <w:pPr>
        <w:widowControl/>
        <w:tabs>
          <w:tab w:val="left" w:pos="1134"/>
          <w:tab w:val="left" w:pos="1418"/>
        </w:tabs>
        <w:adjustRightInd w:val="0"/>
        <w:spacing w:before="120" w:after="120" w:line="360" w:lineRule="auto"/>
        <w:ind w:left="0" w:leftChars="0" w:firstLine="0" w:firstLineChars="0"/>
        <w:contextualSpacing/>
        <w:jc w:val="left"/>
        <w:rPr>
          <w:rFonts w:hint="eastAsia" w:ascii="宋体" w:hAnsi="宋体" w:eastAsia="宋体" w:cs="宋体"/>
          <w:b/>
          <w:color w:val="auto"/>
          <w:kern w:val="0"/>
          <w:sz w:val="24"/>
          <w:szCs w:val="24"/>
          <w:highlight w:val="none"/>
          <w:lang w:val="zh-CN" w:eastAsia="zh-CN" w:bidi="en-US"/>
        </w:rPr>
      </w:pPr>
      <w:r>
        <w:rPr>
          <w:rFonts w:hint="eastAsia" w:ascii="宋体" w:hAnsi="宋体" w:eastAsia="宋体" w:cs="宋体"/>
          <w:b/>
          <w:color w:val="auto"/>
          <w:kern w:val="0"/>
          <w:sz w:val="24"/>
          <w:szCs w:val="24"/>
          <w:highlight w:val="none"/>
          <w:lang w:val="en-US" w:eastAsia="zh-CN" w:bidi="en-US"/>
        </w:rPr>
        <w:t>九</w:t>
      </w:r>
      <w:r>
        <w:rPr>
          <w:rFonts w:hint="eastAsia" w:ascii="宋体" w:hAnsi="宋体" w:eastAsia="宋体" w:cs="宋体"/>
          <w:b/>
          <w:color w:val="auto"/>
          <w:kern w:val="0"/>
          <w:sz w:val="24"/>
          <w:szCs w:val="24"/>
          <w:highlight w:val="none"/>
          <w:lang w:val="zh-CN" w:eastAsia="zh-CN" w:bidi="en-US"/>
        </w:rPr>
        <w:t>、保密</w:t>
      </w:r>
    </w:p>
    <w:p w14:paraId="350E5C18">
      <w:pPr>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1.在本合同的履行期内，乙方获得与本项目相关的信息（包括获得的资料及成果等），应当采取适当有效的方式保护，不得未经授权使用、传播或公开。</w:t>
      </w:r>
    </w:p>
    <w:p w14:paraId="127A1469">
      <w:pPr>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2.乙方在项目实施过程中接触或产生涉密数据的，应严格按《中华人民共和国保守国家秘密法》以及其他相关法律法规和制度执行。如由于乙方的原因而导致泄密的，乙方应承担相应法律责任。</w:t>
      </w:r>
    </w:p>
    <w:p w14:paraId="206BA3A7">
      <w:pPr>
        <w:widowControl w:val="0"/>
        <w:spacing w:before="120" w:after="120" w:line="360" w:lineRule="auto"/>
        <w:ind w:left="0" w:leftChars="0" w:firstLine="0" w:firstLineChars="0"/>
        <w:jc w:val="both"/>
        <w:rPr>
          <w:rFonts w:hint="eastAsia" w:ascii="宋体" w:hAnsi="宋体" w:eastAsia="宋体" w:cs="宋体"/>
          <w:b/>
          <w:bCs/>
          <w:color w:val="auto"/>
          <w:kern w:val="2"/>
          <w:sz w:val="24"/>
          <w:szCs w:val="24"/>
          <w:highlight w:val="none"/>
          <w:lang w:val="en-US" w:eastAsia="zh-CN" w:bidi="ar-SA"/>
        </w:rPr>
      </w:pPr>
      <w:r>
        <w:rPr>
          <w:rFonts w:hint="eastAsia" w:ascii="宋体" w:hAnsi="宋体" w:eastAsia="宋体" w:cs="宋体"/>
          <w:b/>
          <w:bCs/>
          <w:color w:val="auto"/>
          <w:kern w:val="2"/>
          <w:sz w:val="24"/>
          <w:szCs w:val="24"/>
          <w:highlight w:val="none"/>
          <w:lang w:val="en-US" w:eastAsia="zh-CN" w:bidi="ar-SA"/>
        </w:rPr>
        <w:t>十、不可抗力</w:t>
      </w:r>
    </w:p>
    <w:p w14:paraId="4E47E102">
      <w:pPr>
        <w:widowControl w:val="0"/>
        <w:spacing w:line="360" w:lineRule="auto"/>
        <w:ind w:firstLine="480" w:firstLineChars="200"/>
        <w:jc w:val="both"/>
        <w:rPr>
          <w:rFonts w:hint="eastAsia" w:ascii="宋体" w:hAnsi="宋体" w:eastAsia="宋体" w:cs="宋体"/>
          <w:bCs/>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1.如果双方任何一方由于遭受诸如战争、严重火灾、洪水、台风、地震等重大自然灾害、以及双方同意的其他不可抗力的事故，致使影响合同履行，履行合同的期限应予以延长，延长的期限应相当于事故所影响的时间。不可抗力事故系指甲乙双方在缔结合同时所不能预见的，并且它的发生及其后果是无法避免和无法克服的事故。</w:t>
      </w:r>
    </w:p>
    <w:p w14:paraId="501072F6">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2.遭受不可抗力一方应在不可抗力事故发生后尽快以书面形式通知另一方；并在事故发生后</w:t>
      </w:r>
      <w:r>
        <w:rPr>
          <w:rFonts w:hint="eastAsia" w:ascii="宋体" w:hAnsi="宋体" w:eastAsia="宋体" w:cs="宋体"/>
          <w:color w:val="auto"/>
          <w:sz w:val="24"/>
          <w:szCs w:val="24"/>
          <w:highlight w:val="none"/>
          <w:u w:val="single"/>
        </w:rPr>
        <w:t>十（10）</w:t>
      </w:r>
      <w:r>
        <w:rPr>
          <w:rFonts w:hint="eastAsia" w:ascii="宋体" w:hAnsi="宋体" w:eastAsia="宋体" w:cs="宋体"/>
          <w:color w:val="auto"/>
          <w:sz w:val="24"/>
          <w:szCs w:val="24"/>
          <w:highlight w:val="none"/>
        </w:rPr>
        <w:t>个日历日内，将有关部门出具的证明文件、详细情况报告以及不可抗力对合同影响程度的说明用特快专递或挂号信的形式寄给另一方。如果不可抗力影响时间延续</w:t>
      </w:r>
      <w:r>
        <w:rPr>
          <w:rFonts w:hint="eastAsia" w:ascii="宋体" w:hAnsi="宋体" w:eastAsia="宋体" w:cs="宋体"/>
          <w:color w:val="auto"/>
          <w:sz w:val="24"/>
          <w:szCs w:val="24"/>
          <w:highlight w:val="none"/>
          <w:u w:val="single"/>
        </w:rPr>
        <w:t>二十（20）</w:t>
      </w:r>
      <w:r>
        <w:rPr>
          <w:rFonts w:hint="eastAsia" w:ascii="宋体" w:hAnsi="宋体" w:eastAsia="宋体" w:cs="宋体"/>
          <w:color w:val="auto"/>
          <w:sz w:val="24"/>
          <w:szCs w:val="24"/>
          <w:highlight w:val="none"/>
        </w:rPr>
        <w:t>个日历日以上，双方应通过友好协商在合理的时间内达成进一步履行合同或终止合同的协议。</w:t>
      </w:r>
    </w:p>
    <w:p w14:paraId="5A877138">
      <w:pPr>
        <w:spacing w:before="120" w:after="120" w:line="360" w:lineRule="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lang w:val="en-US" w:eastAsia="zh-CN"/>
        </w:rPr>
        <w:t>十一</w:t>
      </w:r>
      <w:r>
        <w:rPr>
          <w:rFonts w:hint="eastAsia" w:ascii="宋体" w:hAnsi="宋体" w:eastAsia="宋体" w:cs="宋体"/>
          <w:b/>
          <w:bCs/>
          <w:color w:val="auto"/>
          <w:sz w:val="24"/>
          <w:szCs w:val="24"/>
          <w:highlight w:val="none"/>
        </w:rPr>
        <w:t>、税费</w:t>
      </w:r>
    </w:p>
    <w:p w14:paraId="508FF92D">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1.中国政府根据现行税法对乙方征收的与本合同有关的一切税费均由乙方负担。</w:t>
      </w:r>
    </w:p>
    <w:p w14:paraId="4F4D4DE8">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2.在中国境外发生的与本合同执行有关的一切税费均由乙方负担。</w:t>
      </w:r>
    </w:p>
    <w:p w14:paraId="4296DE56">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3.中国政府依据现行税法对甲方征收的与本合同有关的一切税费均由甲方负担。</w:t>
      </w:r>
    </w:p>
    <w:p w14:paraId="7A4F37E6">
      <w:pPr>
        <w:spacing w:before="120" w:after="120" w:line="360" w:lineRule="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十</w:t>
      </w:r>
      <w:r>
        <w:rPr>
          <w:rFonts w:hint="eastAsia" w:ascii="宋体" w:hAnsi="宋体" w:eastAsia="宋体" w:cs="宋体"/>
          <w:b/>
          <w:bCs/>
          <w:color w:val="auto"/>
          <w:sz w:val="24"/>
          <w:szCs w:val="24"/>
          <w:highlight w:val="none"/>
          <w:lang w:val="en-US" w:eastAsia="zh-CN"/>
        </w:rPr>
        <w:t>二</w:t>
      </w:r>
      <w:r>
        <w:rPr>
          <w:rFonts w:hint="eastAsia" w:ascii="宋体" w:hAnsi="宋体" w:eastAsia="宋体" w:cs="宋体"/>
          <w:b/>
          <w:bCs/>
          <w:color w:val="auto"/>
          <w:sz w:val="24"/>
          <w:szCs w:val="24"/>
          <w:highlight w:val="none"/>
        </w:rPr>
        <w:t>、破产终止合同</w:t>
      </w:r>
    </w:p>
    <w:p w14:paraId="5DF0F3DC">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当乙方破产或无供货（或提供服务）能力时，甲方可在任何时候以书面形式通知乙方单方解除合同；并且该终止合同不损害或不影响甲方已采取或将采取补救措施的权利。</w:t>
      </w:r>
    </w:p>
    <w:p w14:paraId="14F40ED0">
      <w:pPr>
        <w:spacing w:before="120" w:after="120" w:line="360" w:lineRule="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十</w:t>
      </w:r>
      <w:r>
        <w:rPr>
          <w:rFonts w:hint="eastAsia" w:ascii="宋体" w:hAnsi="宋体" w:eastAsia="宋体" w:cs="宋体"/>
          <w:b/>
          <w:bCs/>
          <w:color w:val="auto"/>
          <w:sz w:val="24"/>
          <w:szCs w:val="24"/>
          <w:highlight w:val="none"/>
          <w:lang w:val="en-US" w:eastAsia="zh-CN"/>
        </w:rPr>
        <w:t>三</w:t>
      </w:r>
      <w:r>
        <w:rPr>
          <w:rFonts w:hint="eastAsia" w:ascii="宋体" w:hAnsi="宋体" w:eastAsia="宋体" w:cs="宋体"/>
          <w:b/>
          <w:bCs/>
          <w:color w:val="auto"/>
          <w:sz w:val="24"/>
          <w:szCs w:val="24"/>
          <w:highlight w:val="none"/>
        </w:rPr>
        <w:t>、转让</w:t>
      </w:r>
    </w:p>
    <w:p w14:paraId="56FB71AF">
      <w:pPr>
        <w:spacing w:line="360" w:lineRule="auto"/>
        <w:ind w:firstLine="480" w:firstLineChars="200"/>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未经甲方事先书面同意，乙方不得部分转让或全部转让其应履行的合同义务。乙方擅自转让自身合同义务，甲方有权单方解除合同，并要求乙方赔偿因此产生的一切损失。</w:t>
      </w:r>
    </w:p>
    <w:p w14:paraId="6D12FB7F">
      <w:pPr>
        <w:spacing w:before="120" w:after="120" w:line="360" w:lineRule="auto"/>
        <w:rPr>
          <w:rFonts w:hint="eastAsia" w:ascii="宋体" w:hAnsi="宋体" w:eastAsia="宋体" w:cs="宋体"/>
          <w:b/>
          <w:bCs/>
          <w:color w:val="auto"/>
          <w:sz w:val="24"/>
          <w:szCs w:val="24"/>
          <w:highlight w:val="none"/>
          <w:lang w:val="zh-CN"/>
        </w:rPr>
      </w:pPr>
      <w:r>
        <w:rPr>
          <w:rFonts w:hint="eastAsia" w:ascii="宋体" w:hAnsi="宋体" w:eastAsia="宋体" w:cs="宋体"/>
          <w:b/>
          <w:bCs/>
          <w:color w:val="auto"/>
          <w:sz w:val="24"/>
          <w:szCs w:val="24"/>
          <w:highlight w:val="none"/>
          <w:lang w:val="zh-CN"/>
        </w:rPr>
        <w:t>十</w:t>
      </w:r>
      <w:r>
        <w:rPr>
          <w:rFonts w:hint="eastAsia" w:ascii="宋体" w:hAnsi="宋体" w:eastAsia="宋体" w:cs="宋体"/>
          <w:b/>
          <w:bCs/>
          <w:color w:val="auto"/>
          <w:sz w:val="24"/>
          <w:szCs w:val="24"/>
          <w:highlight w:val="none"/>
          <w:lang w:val="en-US" w:eastAsia="zh-CN"/>
        </w:rPr>
        <w:t>四</w:t>
      </w:r>
      <w:r>
        <w:rPr>
          <w:rFonts w:hint="eastAsia" w:ascii="宋体" w:hAnsi="宋体" w:eastAsia="宋体" w:cs="宋体"/>
          <w:b/>
          <w:bCs/>
          <w:color w:val="auto"/>
          <w:sz w:val="24"/>
          <w:szCs w:val="24"/>
          <w:highlight w:val="none"/>
          <w:lang w:val="zh-CN"/>
        </w:rPr>
        <w:t>、违约责任</w:t>
      </w:r>
    </w:p>
    <w:p w14:paraId="11B133ED">
      <w:pPr>
        <w:widowControl w:val="0"/>
        <w:tabs>
          <w:tab w:val="left" w:pos="1134"/>
          <w:tab w:val="left" w:pos="1418"/>
        </w:tabs>
        <w:adjustRightInd w:val="0"/>
        <w:spacing w:line="360" w:lineRule="auto"/>
        <w:ind w:left="0" w:firstLine="480" w:firstLineChars="200"/>
        <w:contextualSpacing/>
        <w:jc w:val="left"/>
        <w:rPr>
          <w:rFonts w:hint="eastAsia" w:ascii="宋体" w:hAnsi="宋体" w:eastAsia="宋体" w:cs="宋体"/>
          <w:color w:val="auto"/>
          <w:kern w:val="0"/>
          <w:sz w:val="24"/>
          <w:szCs w:val="24"/>
          <w:highlight w:val="none"/>
          <w:lang w:val="en-US" w:eastAsia="zh-CN" w:bidi="en-US"/>
        </w:rPr>
      </w:pPr>
      <w:r>
        <w:rPr>
          <w:rFonts w:hint="eastAsia" w:ascii="宋体" w:hAnsi="宋体" w:eastAsia="宋体" w:cs="宋体"/>
          <w:color w:val="auto"/>
          <w:kern w:val="0"/>
          <w:sz w:val="24"/>
          <w:szCs w:val="24"/>
          <w:highlight w:val="none"/>
          <w:lang w:val="en-US" w:eastAsia="zh-CN" w:bidi="en-US"/>
        </w:rPr>
        <w:t>1.按《中华人民共和国民法典》中的相关条款执行。</w:t>
      </w:r>
    </w:p>
    <w:p w14:paraId="2CB72E22">
      <w:pPr>
        <w:spacing w:line="360" w:lineRule="auto"/>
        <w:ind w:firstLine="480" w:firstLineChars="200"/>
        <w:rPr>
          <w:rFonts w:hint="eastAsia" w:ascii="宋体" w:hAnsi="宋体" w:eastAsia="宋体" w:cs="宋体"/>
          <w:color w:val="auto"/>
          <w:kern w:val="0"/>
          <w:sz w:val="24"/>
          <w:szCs w:val="24"/>
          <w:highlight w:val="none"/>
          <w:lang w:eastAsia="zh-CN"/>
        </w:rPr>
      </w:pPr>
      <w:r>
        <w:rPr>
          <w:rFonts w:hint="eastAsia" w:ascii="宋体" w:hAnsi="宋体" w:eastAsia="宋体" w:cs="宋体"/>
          <w:color w:val="auto"/>
          <w:kern w:val="0"/>
          <w:sz w:val="24"/>
          <w:szCs w:val="24"/>
          <w:highlight w:val="none"/>
          <w:lang w:val="en-US" w:eastAsia="zh-CN"/>
        </w:rPr>
        <w:t>2.合同签</w:t>
      </w:r>
      <w:r>
        <w:rPr>
          <w:rFonts w:hint="eastAsia" w:ascii="宋体" w:hAnsi="宋体" w:eastAsia="宋体" w:cs="宋体"/>
          <w:color w:val="auto"/>
          <w:kern w:val="0"/>
          <w:sz w:val="24"/>
          <w:szCs w:val="24"/>
          <w:highlight w:val="none"/>
          <w:lang w:eastAsia="zh-CN"/>
        </w:rPr>
        <w:t>订后，如乙方擅自中途停止或解除合同，乙方应向甲方</w:t>
      </w:r>
      <w:r>
        <w:rPr>
          <w:rFonts w:hint="eastAsia" w:ascii="宋体" w:hAnsi="宋体" w:eastAsia="宋体" w:cs="宋体"/>
          <w:color w:val="auto"/>
          <w:kern w:val="0"/>
          <w:sz w:val="24"/>
          <w:szCs w:val="24"/>
          <w:highlight w:val="none"/>
          <w:lang w:val="en-US" w:eastAsia="zh-CN"/>
        </w:rPr>
        <w:t>赔偿1.5倍的首次付款</w:t>
      </w:r>
      <w:r>
        <w:rPr>
          <w:rFonts w:hint="eastAsia" w:ascii="宋体" w:hAnsi="宋体" w:eastAsia="宋体" w:cs="宋体"/>
          <w:color w:val="auto"/>
          <w:kern w:val="0"/>
          <w:sz w:val="24"/>
          <w:szCs w:val="24"/>
          <w:highlight w:val="none"/>
          <w:lang w:eastAsia="zh-CN"/>
        </w:rPr>
        <w:t>。</w:t>
      </w:r>
    </w:p>
    <w:p w14:paraId="46EF15D9">
      <w:pPr>
        <w:spacing w:line="360" w:lineRule="auto"/>
        <w:ind w:firstLine="480" w:firstLineChars="200"/>
        <w:rPr>
          <w:rFonts w:hint="eastAsia" w:ascii="宋体" w:hAnsi="宋体" w:eastAsia="宋体" w:cs="宋体"/>
          <w:color w:val="auto"/>
          <w:kern w:val="0"/>
          <w:sz w:val="24"/>
          <w:szCs w:val="24"/>
          <w:highlight w:val="none"/>
          <w:lang w:eastAsia="zh-CN"/>
        </w:rPr>
      </w:pPr>
      <w:r>
        <w:rPr>
          <w:rFonts w:hint="eastAsia" w:ascii="宋体" w:hAnsi="宋体" w:eastAsia="宋体" w:cs="宋体"/>
          <w:color w:val="auto"/>
          <w:kern w:val="0"/>
          <w:sz w:val="24"/>
          <w:szCs w:val="24"/>
          <w:highlight w:val="none"/>
          <w:lang w:val="en-US" w:eastAsia="zh-CN"/>
        </w:rPr>
        <w:t>3.</w:t>
      </w:r>
      <w:r>
        <w:rPr>
          <w:rFonts w:hint="eastAsia" w:ascii="宋体" w:hAnsi="宋体" w:eastAsia="宋体" w:cs="宋体"/>
          <w:color w:val="auto"/>
          <w:kern w:val="0"/>
          <w:sz w:val="24"/>
          <w:szCs w:val="24"/>
          <w:highlight w:val="none"/>
          <w:lang w:eastAsia="zh-CN"/>
        </w:rPr>
        <w:t>服务实施过程中，乙方未按</w:t>
      </w:r>
      <w:r>
        <w:rPr>
          <w:rFonts w:hint="eastAsia" w:ascii="宋体" w:hAnsi="宋体" w:eastAsia="宋体" w:cs="宋体"/>
          <w:color w:val="auto"/>
          <w:kern w:val="0"/>
          <w:sz w:val="24"/>
          <w:szCs w:val="24"/>
          <w:highlight w:val="none"/>
          <w:lang w:val="en-US" w:eastAsia="zh-CN"/>
        </w:rPr>
        <w:t>投标</w:t>
      </w:r>
      <w:r>
        <w:rPr>
          <w:rFonts w:hint="eastAsia" w:ascii="宋体" w:hAnsi="宋体" w:eastAsia="宋体" w:cs="宋体"/>
          <w:color w:val="auto"/>
          <w:kern w:val="0"/>
          <w:sz w:val="24"/>
          <w:szCs w:val="24"/>
          <w:highlight w:val="none"/>
          <w:lang w:eastAsia="zh-CN"/>
        </w:rPr>
        <w:t>文件约定配备技术人员或乙方派驻技术力量无法胜任项目实施要求的，甲方有权提出增加人员和充实技术力量，乙方应立即安排实施，其费用被认为已含在合同价格之中。如乙方拒绝增加人员或充实技术力量，甲方有权利解除合同，乙方应承担由此给甲方造成的经济损失。</w:t>
      </w:r>
    </w:p>
    <w:p w14:paraId="43A58827">
      <w:pPr>
        <w:spacing w:line="360" w:lineRule="auto"/>
        <w:ind w:firstLine="480" w:firstLineChars="200"/>
        <w:rPr>
          <w:rFonts w:hint="eastAsia" w:ascii="宋体" w:hAnsi="宋体" w:eastAsia="宋体" w:cs="宋体"/>
          <w:color w:val="auto"/>
          <w:kern w:val="0"/>
          <w:sz w:val="24"/>
          <w:szCs w:val="24"/>
          <w:highlight w:val="none"/>
          <w:lang w:eastAsia="zh-CN"/>
        </w:rPr>
      </w:pPr>
      <w:r>
        <w:rPr>
          <w:rFonts w:hint="eastAsia" w:ascii="宋体" w:hAnsi="宋体" w:eastAsia="宋体" w:cs="宋体"/>
          <w:color w:val="auto"/>
          <w:kern w:val="0"/>
          <w:sz w:val="24"/>
          <w:szCs w:val="24"/>
          <w:highlight w:val="none"/>
          <w:lang w:val="en-US" w:eastAsia="zh-CN"/>
        </w:rPr>
        <w:t>4.</w:t>
      </w:r>
      <w:r>
        <w:rPr>
          <w:rFonts w:hint="eastAsia" w:ascii="宋体" w:hAnsi="宋体" w:eastAsia="宋体" w:cs="宋体"/>
          <w:color w:val="auto"/>
          <w:kern w:val="0"/>
          <w:sz w:val="24"/>
          <w:szCs w:val="24"/>
          <w:highlight w:val="none"/>
          <w:lang w:eastAsia="zh-CN"/>
        </w:rPr>
        <w:t>乙方不得将本项目的任何部分转包或分包给其他任何单位和个人。若擅自转包或分包本合同标的，甲方有权解除合同，并可要求乙方偿付</w:t>
      </w:r>
      <w:r>
        <w:rPr>
          <w:rFonts w:hint="eastAsia" w:ascii="宋体" w:hAnsi="宋体" w:eastAsia="宋体" w:cs="宋体"/>
          <w:color w:val="auto"/>
          <w:kern w:val="0"/>
          <w:sz w:val="24"/>
          <w:szCs w:val="24"/>
          <w:highlight w:val="none"/>
          <w:lang w:val="en-US" w:eastAsia="zh-CN"/>
        </w:rPr>
        <w:t>服务</w:t>
      </w:r>
      <w:r>
        <w:rPr>
          <w:rFonts w:hint="eastAsia" w:ascii="宋体" w:hAnsi="宋体" w:eastAsia="宋体" w:cs="宋体"/>
          <w:color w:val="auto"/>
          <w:kern w:val="0"/>
          <w:sz w:val="24"/>
          <w:szCs w:val="24"/>
          <w:highlight w:val="none"/>
          <w:lang w:eastAsia="zh-CN"/>
        </w:rPr>
        <w:t>费30%的违约金，同时追究其法律责任。</w:t>
      </w:r>
    </w:p>
    <w:p w14:paraId="5E81580C">
      <w:pPr>
        <w:spacing w:line="360" w:lineRule="auto"/>
        <w:ind w:firstLine="480" w:firstLineChars="200"/>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5.乙方承诺有信息系统的，中标后实际未对接陕西省抽查系统数据端口的，扣除中标价1%的抽查经费；乙方无信息系统的，未按照承诺完成任务的，每延误要求的时间一天，扣除中标价0.2%的抽查经费，总扣除不超过2%。</w:t>
      </w:r>
    </w:p>
    <w:p w14:paraId="27E5AEC9">
      <w:pPr>
        <w:spacing w:line="360" w:lineRule="auto"/>
        <w:ind w:firstLine="480" w:firstLineChars="200"/>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6.乙方对接系统后，每延误要求的工作时间一天，扣除中标价0.1%的抽查经费，总扣除不超过1%。</w:t>
      </w:r>
    </w:p>
    <w:p w14:paraId="1C826142">
      <w:pPr>
        <w:spacing w:line="360" w:lineRule="auto"/>
        <w:ind w:firstLine="480" w:firstLineChars="200"/>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7.乙方配备一名人员负责操作陕西省抽查系统并配合做好质量监督抽查结果处理等工作，如实际工作时未做到，将扣除中标价1%的抽查经费。</w:t>
      </w:r>
    </w:p>
    <w:p w14:paraId="77C4C940">
      <w:pPr>
        <w:spacing w:before="120" w:after="120" w:line="360" w:lineRule="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十</w:t>
      </w:r>
      <w:r>
        <w:rPr>
          <w:rFonts w:hint="eastAsia" w:ascii="宋体" w:hAnsi="宋体" w:eastAsia="宋体" w:cs="宋体"/>
          <w:b/>
          <w:bCs/>
          <w:color w:val="auto"/>
          <w:sz w:val="24"/>
          <w:szCs w:val="24"/>
          <w:highlight w:val="none"/>
          <w:lang w:val="en-US" w:eastAsia="zh-CN"/>
        </w:rPr>
        <w:t>五</w:t>
      </w:r>
      <w:r>
        <w:rPr>
          <w:rFonts w:hint="eastAsia" w:ascii="宋体" w:hAnsi="宋体" w:eastAsia="宋体" w:cs="宋体"/>
          <w:b/>
          <w:bCs/>
          <w:color w:val="auto"/>
          <w:sz w:val="24"/>
          <w:szCs w:val="24"/>
          <w:highlight w:val="none"/>
        </w:rPr>
        <w:t>、合同争议和解决办法</w:t>
      </w:r>
    </w:p>
    <w:p w14:paraId="1E3D93F1">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甲、乙双方应本着友好合作、积极协商的态度，严格履行本协议，因不可预见的因素或本协议未尽事宜发生争议，由双方协商解决,协商不成时，甲、乙双方同意提交西安仲裁委员会仲裁，仲裁裁决是终局的，对双方均有约束力。</w:t>
      </w:r>
    </w:p>
    <w:p w14:paraId="6AF6F815">
      <w:pPr>
        <w:spacing w:before="120" w:after="120" w:line="360" w:lineRule="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十</w:t>
      </w:r>
      <w:r>
        <w:rPr>
          <w:rFonts w:hint="eastAsia" w:ascii="宋体" w:hAnsi="宋体" w:eastAsia="宋体" w:cs="宋体"/>
          <w:b/>
          <w:bCs/>
          <w:color w:val="auto"/>
          <w:sz w:val="24"/>
          <w:szCs w:val="24"/>
          <w:highlight w:val="none"/>
          <w:lang w:val="en-US" w:eastAsia="zh-CN"/>
        </w:rPr>
        <w:t>六</w:t>
      </w:r>
      <w:r>
        <w:rPr>
          <w:rFonts w:hint="eastAsia" w:ascii="宋体" w:hAnsi="宋体" w:eastAsia="宋体" w:cs="宋体"/>
          <w:b/>
          <w:bCs/>
          <w:color w:val="auto"/>
          <w:sz w:val="24"/>
          <w:szCs w:val="24"/>
          <w:highlight w:val="none"/>
        </w:rPr>
        <w:t>、其他事项</w:t>
      </w:r>
    </w:p>
    <w:p w14:paraId="2F4E9DE2">
      <w:pPr>
        <w:spacing w:line="360" w:lineRule="auto"/>
        <w:ind w:firstLine="480" w:firstLineChars="200"/>
        <w:rPr>
          <w:rFonts w:hint="eastAsia" w:ascii="宋体" w:hAnsi="宋体" w:eastAsia="宋体" w:cs="宋体"/>
          <w:b w:val="0"/>
          <w:bCs w:val="0"/>
          <w:color w:val="auto"/>
          <w:kern w:val="0"/>
          <w:sz w:val="24"/>
          <w:szCs w:val="24"/>
          <w:highlight w:val="none"/>
          <w:lang w:val="en-US" w:eastAsia="zh-CN"/>
        </w:rPr>
      </w:pPr>
      <w:r>
        <w:rPr>
          <w:rFonts w:hint="eastAsia" w:ascii="宋体" w:hAnsi="宋体" w:eastAsia="宋体" w:cs="宋体"/>
          <w:color w:val="auto"/>
          <w:sz w:val="24"/>
          <w:szCs w:val="24"/>
          <w:highlight w:val="none"/>
        </w:rPr>
        <w:t>1.</w:t>
      </w:r>
      <w:r>
        <w:rPr>
          <w:rFonts w:hint="eastAsia" w:ascii="宋体" w:hAnsi="宋体" w:eastAsia="宋体" w:cs="宋体"/>
          <w:b w:val="0"/>
          <w:bCs w:val="0"/>
          <w:color w:val="auto"/>
          <w:kern w:val="0"/>
          <w:sz w:val="24"/>
          <w:szCs w:val="24"/>
          <w:highlight w:val="none"/>
          <w:lang w:val="en-US" w:eastAsia="zh-CN"/>
        </w:rPr>
        <w:t>采购人需追加与合同标的相同的货物、工程或者服务的，在不改变合同其他条款的前提下，可以与供应商协商签订补充合同，但所有补充合同的采购金额不得超过原合同采购金额的百分之十。</w:t>
      </w:r>
    </w:p>
    <w:p w14:paraId="35042330">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b w:val="0"/>
          <w:bCs w:val="0"/>
          <w:color w:val="auto"/>
          <w:kern w:val="0"/>
          <w:sz w:val="24"/>
          <w:szCs w:val="24"/>
          <w:highlight w:val="none"/>
          <w:lang w:val="en-US" w:eastAsia="zh-CN"/>
        </w:rPr>
        <w:t>2.</w:t>
      </w:r>
      <w:r>
        <w:rPr>
          <w:rFonts w:hint="eastAsia" w:ascii="宋体" w:hAnsi="宋体" w:eastAsia="宋体" w:cs="宋体"/>
          <w:color w:val="auto"/>
          <w:sz w:val="24"/>
          <w:szCs w:val="24"/>
          <w:highlight w:val="none"/>
        </w:rPr>
        <w:t>未尽事宜，双方协商解决。在本合同履行过程中将双方达成的书面补充协议是本合同不可分割的组成部分，与本合同具有同等效力。</w:t>
      </w:r>
    </w:p>
    <w:p w14:paraId="6C56E191">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.本合同正本一式</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份，副本一式</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份，均以中文书写，在双方代表签字盖章后生效，甲方执正本</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份、副本</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份；乙方执正本</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份，副本</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份；政府采购管理部门备案副本一份，均具有同等法律效力。</w:t>
      </w:r>
    </w:p>
    <w:p w14:paraId="04EEF7EE">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rPr>
        <w:t>.本合同自双方签字盖章之日起生效，合同执行完毕自动失效（合同的服务承诺长期有效）。</w:t>
      </w:r>
    </w:p>
    <w:p w14:paraId="061C4B54">
      <w:pPr>
        <w:rPr>
          <w:rFonts w:ascii="Calibri" w:hAnsi="Calibri" w:eastAsia="宋体" w:cs="Times New Roman"/>
        </w:rPr>
      </w:pPr>
    </w:p>
    <w:tbl>
      <w:tblPr>
        <w:tblStyle w:val="4"/>
        <w:tblpPr w:leftFromText="180" w:rightFromText="180" w:vertAnchor="text" w:horzAnchor="page" w:tblpX="1886" w:tblpY="310"/>
        <w:tblOverlap w:val="never"/>
        <w:tblW w:w="0" w:type="auto"/>
        <w:jc w:val="center"/>
        <w:tblLayout w:type="fixed"/>
        <w:tblCellMar>
          <w:top w:w="0" w:type="dxa"/>
          <w:left w:w="108" w:type="dxa"/>
          <w:bottom w:w="0" w:type="dxa"/>
          <w:right w:w="108" w:type="dxa"/>
        </w:tblCellMar>
      </w:tblPr>
      <w:tblGrid>
        <w:gridCol w:w="4201"/>
        <w:gridCol w:w="4202"/>
      </w:tblGrid>
      <w:tr w14:paraId="78499DE5">
        <w:tblPrEx>
          <w:tblCellMar>
            <w:top w:w="0" w:type="dxa"/>
            <w:left w:w="108" w:type="dxa"/>
            <w:bottom w:w="0" w:type="dxa"/>
            <w:right w:w="108" w:type="dxa"/>
          </w:tblCellMar>
        </w:tblPrEx>
        <w:trPr>
          <w:trHeight w:val="484" w:hRule="exact"/>
          <w:jc w:val="center"/>
        </w:trPr>
        <w:tc>
          <w:tcPr>
            <w:tcW w:w="4201" w:type="dxa"/>
            <w:noWrap w:val="0"/>
            <w:vAlign w:val="center"/>
          </w:tcPr>
          <w:p w14:paraId="4910B4DF">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甲方</w:t>
            </w:r>
          </w:p>
        </w:tc>
        <w:tc>
          <w:tcPr>
            <w:tcW w:w="4202" w:type="dxa"/>
            <w:noWrap w:val="0"/>
            <w:vAlign w:val="center"/>
          </w:tcPr>
          <w:p w14:paraId="7133A543">
            <w:pPr>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乙方</w:t>
            </w:r>
          </w:p>
        </w:tc>
      </w:tr>
      <w:tr w14:paraId="0AC49391">
        <w:tblPrEx>
          <w:tblCellMar>
            <w:top w:w="0" w:type="dxa"/>
            <w:left w:w="108" w:type="dxa"/>
            <w:bottom w:w="0" w:type="dxa"/>
            <w:right w:w="108" w:type="dxa"/>
          </w:tblCellMar>
        </w:tblPrEx>
        <w:trPr>
          <w:trHeight w:val="467" w:hRule="exact"/>
          <w:jc w:val="center"/>
        </w:trPr>
        <w:tc>
          <w:tcPr>
            <w:tcW w:w="4201" w:type="dxa"/>
            <w:noWrap w:val="0"/>
            <w:vAlign w:val="center"/>
          </w:tcPr>
          <w:p w14:paraId="4A9ABA97">
            <w:pPr>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（盖章）</w:t>
            </w:r>
          </w:p>
        </w:tc>
        <w:tc>
          <w:tcPr>
            <w:tcW w:w="4202" w:type="dxa"/>
            <w:noWrap w:val="0"/>
            <w:vAlign w:val="center"/>
          </w:tcPr>
          <w:p w14:paraId="43B74E76">
            <w:pPr>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（盖章）</w:t>
            </w:r>
          </w:p>
        </w:tc>
      </w:tr>
      <w:tr w14:paraId="724006BF">
        <w:tblPrEx>
          <w:tblCellMar>
            <w:top w:w="0" w:type="dxa"/>
            <w:left w:w="108" w:type="dxa"/>
            <w:bottom w:w="0" w:type="dxa"/>
            <w:right w:w="108" w:type="dxa"/>
          </w:tblCellMar>
        </w:tblPrEx>
        <w:trPr>
          <w:trHeight w:val="501" w:hRule="exact"/>
          <w:jc w:val="center"/>
        </w:trPr>
        <w:tc>
          <w:tcPr>
            <w:tcW w:w="4201" w:type="dxa"/>
            <w:noWrap w:val="0"/>
            <w:vAlign w:val="center"/>
          </w:tcPr>
          <w:p w14:paraId="694207C8">
            <w:pPr>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地址：</w:t>
            </w:r>
          </w:p>
        </w:tc>
        <w:tc>
          <w:tcPr>
            <w:tcW w:w="4202" w:type="dxa"/>
            <w:noWrap w:val="0"/>
            <w:vAlign w:val="center"/>
          </w:tcPr>
          <w:p w14:paraId="448AA723">
            <w:pPr>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地址：</w:t>
            </w:r>
          </w:p>
        </w:tc>
      </w:tr>
      <w:tr w14:paraId="0D8FA6F4">
        <w:tblPrEx>
          <w:tblCellMar>
            <w:top w:w="0" w:type="dxa"/>
            <w:left w:w="108" w:type="dxa"/>
            <w:bottom w:w="0" w:type="dxa"/>
            <w:right w:w="108" w:type="dxa"/>
          </w:tblCellMar>
        </w:tblPrEx>
        <w:trPr>
          <w:trHeight w:val="450" w:hRule="exact"/>
          <w:jc w:val="center"/>
        </w:trPr>
        <w:tc>
          <w:tcPr>
            <w:tcW w:w="4201" w:type="dxa"/>
            <w:noWrap w:val="0"/>
            <w:vAlign w:val="center"/>
          </w:tcPr>
          <w:p w14:paraId="3A6465F1">
            <w:pPr>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邮编：</w:t>
            </w:r>
          </w:p>
        </w:tc>
        <w:tc>
          <w:tcPr>
            <w:tcW w:w="4202" w:type="dxa"/>
            <w:noWrap w:val="0"/>
            <w:vAlign w:val="center"/>
          </w:tcPr>
          <w:p w14:paraId="4D97F749">
            <w:pPr>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邮编：</w:t>
            </w:r>
          </w:p>
        </w:tc>
      </w:tr>
      <w:tr w14:paraId="23A530F0">
        <w:tblPrEx>
          <w:tblCellMar>
            <w:top w:w="0" w:type="dxa"/>
            <w:left w:w="108" w:type="dxa"/>
            <w:bottom w:w="0" w:type="dxa"/>
            <w:right w:w="108" w:type="dxa"/>
          </w:tblCellMar>
        </w:tblPrEx>
        <w:trPr>
          <w:trHeight w:val="533" w:hRule="exact"/>
          <w:jc w:val="center"/>
        </w:trPr>
        <w:tc>
          <w:tcPr>
            <w:tcW w:w="4201" w:type="dxa"/>
            <w:noWrap w:val="0"/>
            <w:vAlign w:val="center"/>
          </w:tcPr>
          <w:p w14:paraId="0F5CF383">
            <w:pPr>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w:t>
            </w:r>
          </w:p>
        </w:tc>
        <w:tc>
          <w:tcPr>
            <w:tcW w:w="4202" w:type="dxa"/>
            <w:noWrap w:val="0"/>
            <w:vAlign w:val="center"/>
          </w:tcPr>
          <w:p w14:paraId="418A1850">
            <w:pPr>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w:t>
            </w:r>
          </w:p>
        </w:tc>
      </w:tr>
      <w:tr w14:paraId="24A8FE8B">
        <w:tblPrEx>
          <w:tblCellMar>
            <w:top w:w="0" w:type="dxa"/>
            <w:left w:w="108" w:type="dxa"/>
            <w:bottom w:w="0" w:type="dxa"/>
            <w:right w:w="108" w:type="dxa"/>
          </w:tblCellMar>
        </w:tblPrEx>
        <w:trPr>
          <w:trHeight w:val="533" w:hRule="exact"/>
          <w:jc w:val="center"/>
        </w:trPr>
        <w:tc>
          <w:tcPr>
            <w:tcW w:w="4201" w:type="dxa"/>
            <w:noWrap w:val="0"/>
            <w:vAlign w:val="center"/>
          </w:tcPr>
          <w:p w14:paraId="02CD9567">
            <w:pPr>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委托代理人：</w:t>
            </w:r>
          </w:p>
        </w:tc>
        <w:tc>
          <w:tcPr>
            <w:tcW w:w="4202" w:type="dxa"/>
            <w:noWrap w:val="0"/>
            <w:vAlign w:val="center"/>
          </w:tcPr>
          <w:p w14:paraId="42C5AA23">
            <w:pPr>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委托代理人：</w:t>
            </w:r>
          </w:p>
        </w:tc>
      </w:tr>
      <w:tr w14:paraId="5B31E688">
        <w:tblPrEx>
          <w:tblCellMar>
            <w:top w:w="0" w:type="dxa"/>
            <w:left w:w="108" w:type="dxa"/>
            <w:bottom w:w="0" w:type="dxa"/>
            <w:right w:w="108" w:type="dxa"/>
          </w:tblCellMar>
        </w:tblPrEx>
        <w:trPr>
          <w:trHeight w:val="500" w:hRule="exact"/>
          <w:jc w:val="center"/>
        </w:trPr>
        <w:tc>
          <w:tcPr>
            <w:tcW w:w="4201" w:type="dxa"/>
            <w:noWrap w:val="0"/>
            <w:vAlign w:val="center"/>
          </w:tcPr>
          <w:p w14:paraId="02D51CC7">
            <w:pPr>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电话：</w:t>
            </w:r>
          </w:p>
        </w:tc>
        <w:tc>
          <w:tcPr>
            <w:tcW w:w="4202" w:type="dxa"/>
            <w:noWrap w:val="0"/>
            <w:vAlign w:val="center"/>
          </w:tcPr>
          <w:p w14:paraId="099088E2">
            <w:pPr>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电话：</w:t>
            </w:r>
          </w:p>
        </w:tc>
      </w:tr>
      <w:tr w14:paraId="6B737CC4">
        <w:tblPrEx>
          <w:tblCellMar>
            <w:top w:w="0" w:type="dxa"/>
            <w:left w:w="108" w:type="dxa"/>
            <w:bottom w:w="0" w:type="dxa"/>
            <w:right w:w="108" w:type="dxa"/>
          </w:tblCellMar>
        </w:tblPrEx>
        <w:trPr>
          <w:trHeight w:val="467" w:hRule="exact"/>
          <w:jc w:val="center"/>
        </w:trPr>
        <w:tc>
          <w:tcPr>
            <w:tcW w:w="4201" w:type="dxa"/>
            <w:noWrap w:val="0"/>
            <w:vAlign w:val="center"/>
          </w:tcPr>
          <w:p w14:paraId="0B7FA688">
            <w:pPr>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传真：</w:t>
            </w:r>
          </w:p>
        </w:tc>
        <w:tc>
          <w:tcPr>
            <w:tcW w:w="4202" w:type="dxa"/>
            <w:noWrap w:val="0"/>
            <w:vAlign w:val="center"/>
          </w:tcPr>
          <w:p w14:paraId="48AC9185">
            <w:pPr>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传真：</w:t>
            </w:r>
          </w:p>
        </w:tc>
      </w:tr>
      <w:tr w14:paraId="69D3F987">
        <w:tblPrEx>
          <w:tblCellMar>
            <w:top w:w="0" w:type="dxa"/>
            <w:left w:w="108" w:type="dxa"/>
            <w:bottom w:w="0" w:type="dxa"/>
            <w:right w:w="108" w:type="dxa"/>
          </w:tblCellMar>
        </w:tblPrEx>
        <w:trPr>
          <w:trHeight w:val="567" w:hRule="exact"/>
          <w:jc w:val="center"/>
        </w:trPr>
        <w:tc>
          <w:tcPr>
            <w:tcW w:w="4201" w:type="dxa"/>
            <w:noWrap w:val="0"/>
            <w:vAlign w:val="center"/>
          </w:tcPr>
          <w:p w14:paraId="1416CB08">
            <w:pPr>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开户银行：</w:t>
            </w:r>
          </w:p>
        </w:tc>
        <w:tc>
          <w:tcPr>
            <w:tcW w:w="4202" w:type="dxa"/>
            <w:noWrap w:val="0"/>
            <w:vAlign w:val="center"/>
          </w:tcPr>
          <w:p w14:paraId="47BEE17C">
            <w:pPr>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开户银行：</w:t>
            </w:r>
          </w:p>
        </w:tc>
      </w:tr>
      <w:tr w14:paraId="07F1521C">
        <w:tblPrEx>
          <w:tblCellMar>
            <w:top w:w="0" w:type="dxa"/>
            <w:left w:w="108" w:type="dxa"/>
            <w:bottom w:w="0" w:type="dxa"/>
            <w:right w:w="108" w:type="dxa"/>
          </w:tblCellMar>
        </w:tblPrEx>
        <w:trPr>
          <w:trHeight w:val="567" w:hRule="exact"/>
          <w:jc w:val="center"/>
        </w:trPr>
        <w:tc>
          <w:tcPr>
            <w:tcW w:w="4201" w:type="dxa"/>
            <w:noWrap w:val="0"/>
            <w:vAlign w:val="center"/>
          </w:tcPr>
          <w:p w14:paraId="5B5D2D0F">
            <w:pPr>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日期：</w:t>
            </w:r>
          </w:p>
        </w:tc>
        <w:tc>
          <w:tcPr>
            <w:tcW w:w="4202" w:type="dxa"/>
            <w:noWrap w:val="0"/>
            <w:vAlign w:val="center"/>
          </w:tcPr>
          <w:p w14:paraId="661AEC7B">
            <w:pPr>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日期：</w:t>
            </w:r>
          </w:p>
        </w:tc>
      </w:tr>
    </w:tbl>
    <w:p w14:paraId="1F5A22D4"/>
    <w:sectPr>
      <w:pgSz w:w="11906" w:h="16838"/>
      <w:pgMar w:top="1440" w:right="1800" w:bottom="1440" w:left="1800" w:header="851" w:footer="992" w:gutter="0"/>
      <w:cols w:space="425" w:num="1"/>
      <w:docGrid w:type="lines" w:linePitch="312" w:charSpace="0"/>
    </w:sectPr>
  </w:body>
</w:document>
</file>

<file path=word/customizations.xml><?xml version="1.0" encoding="utf-8"?>
<wne:tcg xmlns:r="http://schemas.openxmlformats.org/officeDocument/2006/relationships" xmlns:wne="http://schemas.microsoft.com/office/word/2006/wordml">
  <wne:keymaps>
    <wne:keymap wne:kcmPrimary="0242" wne:mask="1"/>
  </wne:keymap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5F"/>
    <w:family w:val="auto"/>
    <w:pitch w:val="default"/>
    <w:sig w:usb0="E0002EFF" w:usb1="C000785B" w:usb2="00000009" w:usb3="00000000" w:csb0="400001FF" w:csb1="FFFF0000"/>
  </w:font>
  <w:font w:name="宋体">
    <w:panose1 w:val="02010600030101010101"/>
    <w:charset w:val="80"/>
    <w:family w:val="swiss"/>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6D5143E"/>
    <w:rsid w:val="09884131"/>
    <w:rsid w:val="1634517A"/>
    <w:rsid w:val="19866D85"/>
    <w:rsid w:val="1F8E2953"/>
    <w:rsid w:val="238C0BD7"/>
    <w:rsid w:val="24495576"/>
    <w:rsid w:val="25043CC9"/>
    <w:rsid w:val="39D4079B"/>
    <w:rsid w:val="4F6263AC"/>
    <w:rsid w:val="5691251E"/>
    <w:rsid w:val="627C4C22"/>
    <w:rsid w:val="773B27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Plain Text"/>
    <w:basedOn w:val="1"/>
    <w:next w:val="1"/>
    <w:qFormat/>
    <w:uiPriority w:val="0"/>
    <w:rPr>
      <w:rFonts w:ascii="宋体" w:hAnsi="Courier New" w:cs="Courier New"/>
      <w:szCs w:val="21"/>
    </w:rPr>
  </w:style>
  <w:style w:type="paragraph" w:styleId="3">
    <w:name w:val="Normal (Web)"/>
    <w:basedOn w:val="1"/>
    <w:qFormat/>
    <w:uiPriority w:val="0"/>
    <w:pPr>
      <w:spacing w:before="100" w:beforeAutospacing="1" w:after="100" w:afterAutospacing="1"/>
      <w:ind w:left="0" w:right="0"/>
      <w:jc w:val="left"/>
    </w:pPr>
    <w:rPr>
      <w:kern w:val="0"/>
      <w:sz w:val="24"/>
      <w:lang w:val="en-US" w:eastAsia="zh-CN" w:bidi="ar"/>
    </w:rPr>
  </w:style>
  <w:style w:type="paragraph" w:customStyle="1" w:styleId="6">
    <w:name w:val="null3"/>
    <w:hidden/>
    <w:qFormat/>
    <w:uiPriority w:val="0"/>
    <w:rPr>
      <w:rFonts w:hint="eastAsia" w:asciiTheme="minorHAnsi" w:hAnsiTheme="minorHAnsi" w:eastAsiaTheme="minorEastAsia" w:cstheme="minorBidi"/>
      <w:lang w:val="en-US" w:eastAsia="zh-Hans"/>
    </w:rPr>
  </w:style>
  <w:style w:type="paragraph" w:styleId="7">
    <w:name w:val="List Paragraph"/>
    <w:basedOn w:val="1"/>
    <w:qFormat/>
    <w:uiPriority w:val="34"/>
    <w:pPr>
      <w:widowControl/>
      <w:spacing w:line="240" w:lineRule="auto"/>
      <w:ind w:left="720"/>
      <w:contextualSpacing/>
      <w:jc w:val="left"/>
    </w:pPr>
    <w:rPr>
      <w:rFonts w:ascii="Calibri" w:hAnsi="Calibri"/>
      <w:kern w:val="0"/>
      <w:sz w:val="24"/>
      <w:lang w:eastAsia="en-US" w:bidi="en-US"/>
    </w:rPr>
  </w:style>
  <w:style w:type="paragraph" w:customStyle="1" w:styleId="8">
    <w:name w:val="列出段落1"/>
    <w:basedOn w:val="1"/>
    <w:qFormat/>
    <w:uiPriority w:val="99"/>
    <w:pPr>
      <w:spacing w:line="240" w:lineRule="auto"/>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microsoft.com/office/2006/relationships/keyMapCustomizations" Target="customizations.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3713</Words>
  <Characters>3794</Characters>
  <Lines>0</Lines>
  <Paragraphs>0</Paragraphs>
  <TotalTime>0</TotalTime>
  <ScaleCrop>false</ScaleCrop>
  <LinksUpToDate>false</LinksUpToDate>
  <CharactersWithSpaces>3859</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2024-05-06T01:01:00Z</dcterms:created>
  <dc:creator>A</dc:creator>
  <cp:lastModifiedBy>财神爷独生女</cp:lastModifiedBy>
  <dcterms:modified xsi:type="dcterms:W3CDTF">2026-04-14T01:59:08Z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CE2334016D614B3BA63B3E58D5FA1699_12</vt:lpwstr>
  </property>
  <property fmtid="{D5CDD505-2E9C-101B-9397-08002B2CF9AE}" pid="4" name="KSOTemplateDocerSaveRecord">
    <vt:lpwstr>eyJoZGlkIjoiODBmNzlkOGRkZTJkZjkwYzgwZWE5MmI3NTg5OTM1YTQiLCJ1c2VySWQiOiIxNzg1ODI0MTE3In0=</vt:lpwstr>
  </property>
</Properties>
</file>