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版本号：ZX2026-03-3620260402001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2025年老年健康与医养结合能力提升项目-省老年病医院能力提升项目（慢病管理及互联网医院建设-互联网医院平台建设）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ZX2026-03-36</w:t>
      </w:r>
      <w:r>
        <w:br/>
      </w:r>
      <w:r>
        <w:br/>
      </w:r>
      <w:r>
        <w:br/>
      </w:r>
    </w:p>
    <w:p>
      <w:pPr>
        <w:pStyle w:val="null3"/>
        <w:jc w:val="center"/>
        <w:outlineLvl w:val="2"/>
      </w:pPr>
      <w:r>
        <w:rPr>
          <w:rFonts w:ascii="仿宋_GB2312" w:hAnsi="仿宋_GB2312" w:cs="仿宋_GB2312" w:eastAsia="仿宋_GB2312"/>
          <w:sz w:val="28"/>
          <w:b/>
        </w:rPr>
        <w:t>省第二人民医院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省第二人民医院</w:t>
      </w:r>
      <w:r>
        <w:rPr>
          <w:rFonts w:ascii="仿宋_GB2312" w:hAnsi="仿宋_GB2312" w:cs="仿宋_GB2312" w:eastAsia="仿宋_GB2312"/>
        </w:rPr>
        <w:t>委托，拟对</w:t>
      </w:r>
      <w:r>
        <w:rPr>
          <w:rFonts w:ascii="仿宋_GB2312" w:hAnsi="仿宋_GB2312" w:cs="仿宋_GB2312" w:eastAsia="仿宋_GB2312"/>
        </w:rPr>
        <w:t>2025年老年健康与医养结合能力提升项目-省老年病医院能力提升项目（慢病管理及互联网医院建设-互联网医院平台建设）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ZX2026-03-36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2025年老年健康与医养结合能力提升项目-省老年病医院能力提升项目（慢病管理及互联网医院建设-互联网医院平台建设）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2025年老年健康与医养结合能力提升项目-省老年病医院能力提升项目（慢病管理及互联网医院建设-互联网医院平台建设），1项，具体内容详见磋商文件第三章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采购包1（2025年老年健康与医养结合能力提升项目-省老年病医院能力提升项目（慢病管理及互联网医院建设-互联网医院平台建设））：属于专门面向中小企业采购。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1、法定代表人授权委托书：法定代表人参加磋商的，须出示身份证；法定代表人授权本单位他人参加磋商的，须提供法定代表人授权委托书。</w:t>
      </w:r>
    </w:p>
    <w:p>
      <w:pPr>
        <w:pStyle w:val="null3"/>
      </w:pPr>
      <w:r>
        <w:rPr>
          <w:rFonts w:ascii="仿宋_GB2312" w:hAnsi="仿宋_GB2312" w:cs="仿宋_GB2312" w:eastAsia="仿宋_GB2312"/>
        </w:rPr>
        <w:t>2、本项目不接受联合体磋商，不允许分包：本项目不接受联合体磋商，不允许分包。供应商应提供《非联合体不分包投标声明》。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省第二人民医院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陕西省西安市尚勤路3号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029-87422561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王宇轩 马演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采购包1保证金金额：10,336.00元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省第二人民医院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省第二人民医院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省第二人民医院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 梁文龙</w:t>
      </w:r>
    </w:p>
    <w:p>
      <w:pPr>
        <w:pStyle w:val="null3"/>
      </w:pPr>
      <w:r>
        <w:rPr>
          <w:rFonts w:ascii="仿宋_GB2312" w:hAnsi="仿宋_GB2312" w:cs="仿宋_GB2312" w:eastAsia="仿宋_GB2312"/>
        </w:rPr>
        <w:t>联系电话：029-88110800转8028（邮箱号：1731831774@qq.com）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2025年老年健康与医养结合能力提升项目-省老年病医院能力提升项目（慢病管理及互联网医院建设-互联网医院平台建设）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慢病管理及互联网医院建设-互联网医院平台建设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标的名称：慢病管理及互联网医院建设-互联网医院平台建设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rPr>
              <w:t>满足陕西省第二人民医院业务发展需要的互联网医院平台系统，涵盖预约挂号、在线问诊、电子处方、医保聚合支付、对账平台、药品、耗材在线配送等功能，预留家庭病房、家庭医生等相关功能模块。并实现与HIS、LIS、PACS、慢病管理平台等院内系统的无缝对接。同步建设、提升“互联网+护理”服务子模块，实现居家医疗、护理服务线上下单、人员智能匹配、服务过程全流程追溯等功能。系统平台建设需符合国家信息安全三级等保、密评要求。严格遵循《网络安全法》《数据安全法》及《个人信息保护法》等相关规定，确保数据采集、传输、存储、使用全过程合规可控。具体技术参数见附件。</w:t>
            </w:r>
          </w:p>
          <w:p>
            <w:pPr>
              <w:pStyle w:val="null3"/>
              <w:ind w:firstLine="420"/>
              <w:jc w:val="both"/>
            </w:pPr>
            <w:r>
              <w:rPr>
                <w:rFonts w:ascii="仿宋_GB2312" w:hAnsi="仿宋_GB2312" w:cs="仿宋_GB2312" w:eastAsia="仿宋_GB2312"/>
              </w:rPr>
              <w:t>建设系统需满足陕西省互联网医疗服务监管平台要求，能够通过国家信息系统安全等级保护第三级认证。建设完成后提供不少于1年的驻场维保服务，费用包含在预算中。</w:t>
            </w:r>
          </w:p>
          <w:p>
            <w:pPr>
              <w:pStyle w:val="null3"/>
            </w:pPr>
            <w:r>
              <w:rPr>
                <w:rFonts w:ascii="仿宋_GB2312" w:hAnsi="仿宋_GB2312" w:cs="仿宋_GB2312" w:eastAsia="仿宋_GB2312"/>
              </w:rPr>
              <w:t>附件1：</w:t>
            </w:r>
          </w:p>
          <w:p>
            <w:pPr>
              <w:pStyle w:val="null3"/>
            </w:pPr>
            <w:r>
              <w:rPr>
                <w:rFonts w:ascii="仿宋_GB2312" w:hAnsi="仿宋_GB2312" w:cs="仿宋_GB2312" w:eastAsia="仿宋_GB2312"/>
              </w:rPr>
              <w:t>互联网医院系统功能清单</w:t>
            </w:r>
          </w:p>
          <w:p>
            <w:pPr>
              <w:pStyle w:val="null3"/>
            </w:pPr>
            <w:r>
              <w:rPr>
                <w:rFonts w:ascii="仿宋_GB2312" w:hAnsi="仿宋_GB2312" w:cs="仿宋_GB2312" w:eastAsia="仿宋_GB2312"/>
              </w:rPr>
              <w:t>1.功能大类</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系统名称</w:t>
                  </w:r>
                </w:p>
              </w:tc>
              <w:tc>
                <w:tcPr>
                  <w:tcW w:type="dxa" w:w="511"/>
                </w:tcPr>
                <w:p>
                  <w:pPr>
                    <w:pStyle w:val="null3"/>
                  </w:pPr>
                  <w:r>
                    <w:rPr>
                      <w:rFonts w:ascii="仿宋_GB2312" w:hAnsi="仿宋_GB2312" w:cs="仿宋_GB2312" w:eastAsia="仿宋_GB2312"/>
                    </w:rPr>
                    <w:t>功能大类</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r>
            <w:tr>
              <w:tc>
                <w:tcPr>
                  <w:tcW w:type="dxa" w:w="511"/>
                </w:tcPr>
                <w:p>
                  <w:pPr>
                    <w:pStyle w:val="null3"/>
                  </w:pPr>
                  <w:r>
                    <w:rPr>
                      <w:rFonts w:ascii="仿宋_GB2312" w:hAnsi="仿宋_GB2312" w:cs="仿宋_GB2312" w:eastAsia="仿宋_GB2312"/>
                    </w:rPr>
                    <w:t>1</w:t>
                  </w:r>
                </w:p>
              </w:tc>
              <w:tc>
                <w:tcPr>
                  <w:tcW w:type="dxa" w:w="511"/>
                  <w:vMerge w:val="restart"/>
                </w:tcPr>
                <w:p>
                  <w:pPr>
                    <w:pStyle w:val="null3"/>
                  </w:pPr>
                  <w:r>
                    <w:rPr>
                      <w:rFonts w:ascii="仿宋_GB2312" w:hAnsi="仿宋_GB2312" w:cs="仿宋_GB2312" w:eastAsia="仿宋_GB2312"/>
                    </w:rPr>
                    <w:t>互联网医院</w:t>
                  </w:r>
                </w:p>
                <w:p>
                  <w:pPr>
                    <w:pStyle w:val="null3"/>
                  </w:pPr>
                  <w:r>
                    <w:rPr>
                      <w:rFonts w:ascii="仿宋_GB2312" w:hAnsi="仿宋_GB2312" w:cs="仿宋_GB2312" w:eastAsia="仿宋_GB2312"/>
                    </w:rPr>
                    <w:t>信息系统</w:t>
                  </w:r>
                </w:p>
              </w:tc>
              <w:tc>
                <w:tcPr>
                  <w:tcW w:type="dxa" w:w="511"/>
                </w:tcPr>
                <w:p>
                  <w:pPr>
                    <w:pStyle w:val="null3"/>
                  </w:pPr>
                  <w:r>
                    <w:rPr>
                      <w:rFonts w:ascii="仿宋_GB2312" w:hAnsi="仿宋_GB2312" w:cs="仿宋_GB2312" w:eastAsia="仿宋_GB2312"/>
                    </w:rPr>
                    <w:t>互联网医院患者端应用</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2</w:t>
                  </w:r>
                </w:p>
              </w:tc>
              <w:tc>
                <w:tcPr>
                  <w:tcW w:type="dxa" w:w="511"/>
                  <w:vMerge/>
                </w:tcPr>
                <w:p/>
              </w:tc>
              <w:tc>
                <w:tcPr>
                  <w:tcW w:type="dxa" w:w="511"/>
                </w:tcPr>
                <w:p>
                  <w:pPr>
                    <w:pStyle w:val="null3"/>
                  </w:pPr>
                  <w:r>
                    <w:rPr>
                      <w:rFonts w:ascii="仿宋_GB2312" w:hAnsi="仿宋_GB2312" w:cs="仿宋_GB2312" w:eastAsia="仿宋_GB2312"/>
                    </w:rPr>
                    <w:t>互联网医院医生端应用</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3</w:t>
                  </w:r>
                </w:p>
              </w:tc>
              <w:tc>
                <w:tcPr>
                  <w:tcW w:type="dxa" w:w="511"/>
                  <w:vMerge/>
                </w:tcPr>
                <w:p/>
              </w:tc>
              <w:tc>
                <w:tcPr>
                  <w:tcW w:type="dxa" w:w="511"/>
                </w:tcPr>
                <w:p>
                  <w:pPr>
                    <w:pStyle w:val="null3"/>
                  </w:pPr>
                  <w:r>
                    <w:rPr>
                      <w:rFonts w:ascii="仿宋_GB2312" w:hAnsi="仿宋_GB2312" w:cs="仿宋_GB2312" w:eastAsia="仿宋_GB2312"/>
                    </w:rPr>
                    <w:t>互联网医院药师端应用</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4</w:t>
                  </w:r>
                </w:p>
              </w:tc>
              <w:tc>
                <w:tcPr>
                  <w:tcW w:type="dxa" w:w="511"/>
                  <w:vMerge/>
                </w:tcPr>
                <w:p/>
              </w:tc>
              <w:tc>
                <w:tcPr>
                  <w:tcW w:type="dxa" w:w="511"/>
                </w:tcPr>
                <w:p>
                  <w:pPr>
                    <w:pStyle w:val="null3"/>
                  </w:pPr>
                  <w:r>
                    <w:rPr>
                      <w:rFonts w:ascii="仿宋_GB2312" w:hAnsi="仿宋_GB2312" w:cs="仿宋_GB2312" w:eastAsia="仿宋_GB2312"/>
                    </w:rPr>
                    <w:t>互联网医院管理后台</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5</w:t>
                  </w:r>
                </w:p>
              </w:tc>
              <w:tc>
                <w:tcPr>
                  <w:tcW w:type="dxa" w:w="511"/>
                  <w:vMerge/>
                </w:tcPr>
                <w:p/>
              </w:tc>
              <w:tc>
                <w:tcPr>
                  <w:tcW w:type="dxa" w:w="511"/>
                </w:tcPr>
                <w:p>
                  <w:pPr>
                    <w:pStyle w:val="null3"/>
                  </w:pPr>
                  <w:r>
                    <w:rPr>
                      <w:rFonts w:ascii="仿宋_GB2312" w:hAnsi="仿宋_GB2312" w:cs="仿宋_GB2312" w:eastAsia="仿宋_GB2312"/>
                    </w:rPr>
                    <w:t>省监管平台对接</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6</w:t>
                  </w:r>
                </w:p>
              </w:tc>
              <w:tc>
                <w:tcPr>
                  <w:tcW w:type="dxa" w:w="511"/>
                  <w:vMerge/>
                </w:tcPr>
                <w:p/>
              </w:tc>
              <w:tc>
                <w:tcPr>
                  <w:tcW w:type="dxa" w:w="511"/>
                </w:tcPr>
                <w:p>
                  <w:pPr>
                    <w:pStyle w:val="null3"/>
                  </w:pPr>
                  <w:r>
                    <w:rPr>
                      <w:rFonts w:ascii="仿宋_GB2312" w:hAnsi="仿宋_GB2312" w:cs="仿宋_GB2312" w:eastAsia="仿宋_GB2312"/>
                    </w:rPr>
                    <w:t>互联网+护理系统平台</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7</w:t>
                  </w:r>
                </w:p>
              </w:tc>
              <w:tc>
                <w:tcPr>
                  <w:tcW w:type="dxa" w:w="511"/>
                  <w:vMerge/>
                </w:tcPr>
                <w:p/>
              </w:tc>
              <w:tc>
                <w:tcPr>
                  <w:tcW w:type="dxa" w:w="511"/>
                </w:tcPr>
                <w:p>
                  <w:pPr>
                    <w:pStyle w:val="null3"/>
                  </w:pPr>
                  <w:r>
                    <w:rPr>
                      <w:rFonts w:ascii="仿宋_GB2312" w:hAnsi="仿宋_GB2312" w:cs="仿宋_GB2312" w:eastAsia="仿宋_GB2312"/>
                    </w:rPr>
                    <w:t>支付对账平台</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8</w:t>
                  </w:r>
                </w:p>
              </w:tc>
              <w:tc>
                <w:tcPr>
                  <w:tcW w:type="dxa" w:w="511"/>
                  <w:vMerge/>
                </w:tcPr>
                <w:p/>
              </w:tc>
              <w:tc>
                <w:tcPr>
                  <w:tcW w:type="dxa" w:w="511"/>
                </w:tcPr>
                <w:p>
                  <w:pPr>
                    <w:pStyle w:val="null3"/>
                  </w:pPr>
                  <w:r>
                    <w:rPr>
                      <w:rFonts w:ascii="仿宋_GB2312" w:hAnsi="仿宋_GB2312" w:cs="仿宋_GB2312" w:eastAsia="仿宋_GB2312"/>
                    </w:rPr>
                    <w:t>医保电子凭证线上应用</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项</w:t>
                  </w:r>
                </w:p>
              </w:tc>
            </w:tr>
            <w:tr>
              <w:tc>
                <w:tcPr>
                  <w:tcW w:type="dxa" w:w="511"/>
                </w:tcPr>
                <w:p>
                  <w:pPr>
                    <w:pStyle w:val="null3"/>
                  </w:pPr>
                  <w:r>
                    <w:rPr>
                      <w:rFonts w:ascii="仿宋_GB2312" w:hAnsi="仿宋_GB2312" w:cs="仿宋_GB2312" w:eastAsia="仿宋_GB2312"/>
                    </w:rPr>
                    <w:t>9</w:t>
                  </w:r>
                </w:p>
              </w:tc>
              <w:tc>
                <w:tcPr>
                  <w:tcW w:type="dxa" w:w="511"/>
                  <w:vMerge/>
                </w:tcPr>
                <w:p/>
              </w:tc>
              <w:tc>
                <w:tcPr>
                  <w:tcW w:type="dxa" w:w="511"/>
                </w:tcPr>
                <w:p>
                  <w:pPr>
                    <w:pStyle w:val="null3"/>
                  </w:pPr>
                  <w:r>
                    <w:rPr>
                      <w:rFonts w:ascii="仿宋_GB2312" w:hAnsi="仿宋_GB2312" w:cs="仿宋_GB2312" w:eastAsia="仿宋_GB2312"/>
                    </w:rPr>
                    <w:t>HIS等第三方系统接口改造</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项</w:t>
                  </w:r>
                </w:p>
              </w:tc>
            </w:tr>
          </w:tbl>
          <w:p>
            <w:pPr>
              <w:pStyle w:val="null3"/>
              <w:outlineLvl w:val="0"/>
            </w:pPr>
            <w:r>
              <w:rPr>
                <w:rFonts w:ascii="仿宋_GB2312" w:hAnsi="仿宋_GB2312" w:cs="仿宋_GB2312" w:eastAsia="仿宋_GB2312"/>
                <w:sz w:val="48"/>
                <w:b/>
              </w:rPr>
              <w:t>2.具体清单要求如下:</w:t>
            </w:r>
          </w:p>
          <w:p>
            <w:pPr>
              <w:pStyle w:val="null3"/>
              <w:outlineLvl w:val="1"/>
            </w:pPr>
            <w:r>
              <w:rPr>
                <w:rFonts w:ascii="仿宋_GB2312" w:hAnsi="仿宋_GB2312" w:cs="仿宋_GB2312" w:eastAsia="仿宋_GB2312"/>
                <w:sz w:val="36"/>
                <w:b/>
              </w:rPr>
              <w:t>2.1互联网医院患者端应用</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模块</w:t>
                  </w:r>
                </w:p>
              </w:tc>
              <w:tc>
                <w:tcPr>
                  <w:tcW w:type="dxa" w:w="851"/>
                </w:tcPr>
                <w:p>
                  <w:pPr>
                    <w:pStyle w:val="null3"/>
                  </w:pPr>
                  <w:r>
                    <w:rPr>
                      <w:rFonts w:ascii="仿宋_GB2312" w:hAnsi="仿宋_GB2312" w:cs="仿宋_GB2312" w:eastAsia="仿宋_GB2312"/>
                    </w:rPr>
                    <w:t>功能</w:t>
                  </w:r>
                </w:p>
              </w:tc>
              <w:tc>
                <w:tcPr>
                  <w:tcW w:type="dxa" w:w="851"/>
                </w:tcPr>
                <w:p>
                  <w:pPr>
                    <w:pStyle w:val="null3"/>
                  </w:pPr>
                  <w:r>
                    <w:rPr>
                      <w:rFonts w:ascii="仿宋_GB2312" w:hAnsi="仿宋_GB2312" w:cs="仿宋_GB2312" w:eastAsia="仿宋_GB2312"/>
                    </w:rPr>
                    <w:t>功能描述</w:t>
                  </w:r>
                </w:p>
              </w:tc>
            </w:tr>
            <w:tr>
              <w:tc>
                <w:tcPr>
                  <w:tcW w:type="dxa" w:w="851"/>
                  <w:vMerge w:val="restart"/>
                </w:tcPr>
                <w:p>
                  <w:pPr>
                    <w:pStyle w:val="null3"/>
                  </w:pPr>
                  <w:r>
                    <w:rPr>
                      <w:rFonts w:ascii="仿宋_GB2312" w:hAnsi="仿宋_GB2312" w:cs="仿宋_GB2312" w:eastAsia="仿宋_GB2312"/>
                    </w:rPr>
                    <w:t>基础服务模块</w:t>
                  </w:r>
                </w:p>
              </w:tc>
              <w:tc>
                <w:tcPr>
                  <w:tcW w:type="dxa" w:w="851"/>
                </w:tcPr>
                <w:p>
                  <w:pPr>
                    <w:pStyle w:val="null3"/>
                  </w:pPr>
                  <w:r>
                    <w:rPr>
                      <w:rFonts w:ascii="仿宋_GB2312" w:hAnsi="仿宋_GB2312" w:cs="仿宋_GB2312" w:eastAsia="仿宋_GB2312"/>
                    </w:rPr>
                    <w:t>来院导航</w:t>
                  </w:r>
                </w:p>
              </w:tc>
              <w:tc>
                <w:tcPr>
                  <w:tcW w:type="dxa" w:w="851"/>
                </w:tcPr>
                <w:p>
                  <w:pPr>
                    <w:pStyle w:val="null3"/>
                  </w:pPr>
                  <w:r>
                    <w:rPr>
                      <w:rFonts w:ascii="仿宋_GB2312" w:hAnsi="仿宋_GB2312" w:cs="仿宋_GB2312" w:eastAsia="仿宋_GB2312"/>
                    </w:rPr>
                    <w:t>支持链接第三方导航系统，如高德地图、百度地图等大众化导航工具，患者可查看医院位置信息，可直接为患者提供来院导航服务。</w:t>
                  </w:r>
                </w:p>
              </w:tc>
            </w:tr>
            <w:tr>
              <w:tc>
                <w:tcPr>
                  <w:tcW w:type="dxa" w:w="851"/>
                  <w:vMerge/>
                </w:tcPr>
                <w:p/>
              </w:tc>
              <w:tc>
                <w:tcPr>
                  <w:tcW w:type="dxa" w:w="851"/>
                </w:tcPr>
                <w:p>
                  <w:pPr>
                    <w:pStyle w:val="null3"/>
                  </w:pPr>
                  <w:r>
                    <w:rPr>
                      <w:rFonts w:ascii="仿宋_GB2312" w:hAnsi="仿宋_GB2312" w:cs="仿宋_GB2312" w:eastAsia="仿宋_GB2312"/>
                    </w:rPr>
                    <w:t>医院简介</w:t>
                  </w:r>
                </w:p>
              </w:tc>
              <w:tc>
                <w:tcPr>
                  <w:tcW w:type="dxa" w:w="851"/>
                </w:tcPr>
                <w:p>
                  <w:pPr>
                    <w:pStyle w:val="null3"/>
                  </w:pPr>
                  <w:r>
                    <w:rPr>
                      <w:rFonts w:ascii="仿宋_GB2312" w:hAnsi="仿宋_GB2312" w:cs="仿宋_GB2312" w:eastAsia="仿宋_GB2312"/>
                    </w:rPr>
                    <w:t>支持展示医院基本情况、特色服务、医疗实力等官方信息，提供医院地址、门诊时间、服务电话等基础信息，方便患者及家属快速联系医院。</w:t>
                  </w:r>
                </w:p>
              </w:tc>
            </w:tr>
            <w:tr>
              <w:tc>
                <w:tcPr>
                  <w:tcW w:type="dxa" w:w="851"/>
                  <w:vMerge/>
                </w:tcPr>
                <w:p/>
              </w:tc>
              <w:tc>
                <w:tcPr>
                  <w:tcW w:type="dxa" w:w="851"/>
                </w:tcPr>
                <w:p>
                  <w:pPr>
                    <w:pStyle w:val="null3"/>
                  </w:pPr>
                  <w:r>
                    <w:rPr>
                      <w:rFonts w:ascii="仿宋_GB2312" w:hAnsi="仿宋_GB2312" w:cs="仿宋_GB2312" w:eastAsia="仿宋_GB2312"/>
                    </w:rPr>
                    <w:t>楼层指引</w:t>
                  </w:r>
                </w:p>
              </w:tc>
              <w:tc>
                <w:tcPr>
                  <w:tcW w:type="dxa" w:w="851"/>
                </w:tcPr>
                <w:p>
                  <w:pPr>
                    <w:pStyle w:val="null3"/>
                  </w:pPr>
                  <w:r>
                    <w:rPr>
                      <w:rFonts w:ascii="仿宋_GB2312" w:hAnsi="仿宋_GB2312" w:cs="仿宋_GB2312" w:eastAsia="仿宋_GB2312"/>
                    </w:rPr>
                    <w:t>支持展示医院各楼层、各科室的分布情况，为就诊患者提供科室分布指引服务，减少患者问路时间，帮助患者快速找到目标就诊区域。</w:t>
                  </w:r>
                </w:p>
              </w:tc>
            </w:tr>
            <w:tr>
              <w:tc>
                <w:tcPr>
                  <w:tcW w:type="dxa" w:w="851"/>
                  <w:vMerge/>
                </w:tcPr>
                <w:p/>
              </w:tc>
              <w:tc>
                <w:tcPr>
                  <w:tcW w:type="dxa" w:w="851"/>
                </w:tcPr>
                <w:p>
                  <w:pPr>
                    <w:pStyle w:val="null3"/>
                  </w:pPr>
                  <w:r>
                    <w:rPr>
                      <w:rFonts w:ascii="仿宋_GB2312" w:hAnsi="仿宋_GB2312" w:cs="仿宋_GB2312" w:eastAsia="仿宋_GB2312"/>
                    </w:rPr>
                    <w:t>医院公告</w:t>
                  </w:r>
                </w:p>
              </w:tc>
              <w:tc>
                <w:tcPr>
                  <w:tcW w:type="dxa" w:w="851"/>
                </w:tcPr>
                <w:p>
                  <w:pPr>
                    <w:pStyle w:val="null3"/>
                  </w:pPr>
                  <w:r>
                    <w:rPr>
                      <w:rFonts w:ascii="仿宋_GB2312" w:hAnsi="仿宋_GB2312" w:cs="仿宋_GB2312" w:eastAsia="仿宋_GB2312"/>
                    </w:rPr>
                    <w:t>支持医院发布相关公告通知，患者可通过互联网医院平台进行接收查看。</w:t>
                  </w:r>
                </w:p>
              </w:tc>
            </w:tr>
            <w:tr>
              <w:tc>
                <w:tcPr>
                  <w:tcW w:type="dxa" w:w="851"/>
                  <w:vMerge/>
                </w:tcPr>
                <w:p/>
              </w:tc>
              <w:tc>
                <w:tcPr>
                  <w:tcW w:type="dxa" w:w="851"/>
                </w:tcPr>
                <w:p>
                  <w:pPr>
                    <w:pStyle w:val="null3"/>
                  </w:pPr>
                  <w:r>
                    <w:rPr>
                      <w:rFonts w:ascii="仿宋_GB2312" w:hAnsi="仿宋_GB2312" w:cs="仿宋_GB2312" w:eastAsia="仿宋_GB2312"/>
                    </w:rPr>
                    <w:t>科室介绍</w:t>
                  </w:r>
                </w:p>
              </w:tc>
              <w:tc>
                <w:tcPr>
                  <w:tcW w:type="dxa" w:w="851"/>
                </w:tcPr>
                <w:p>
                  <w:pPr>
                    <w:pStyle w:val="null3"/>
                  </w:pPr>
                  <w:r>
                    <w:rPr>
                      <w:rFonts w:ascii="仿宋_GB2312" w:hAnsi="仿宋_GB2312" w:cs="仿宋_GB2312" w:eastAsia="仿宋_GB2312"/>
                    </w:rPr>
                    <w:t>支持展示医院特色科室信息，展示科室的专业特色、医疗团队和诊疗范围等信息，帮助患者快速了解医院专科科室信息。</w:t>
                  </w:r>
                </w:p>
              </w:tc>
            </w:tr>
            <w:tr>
              <w:tc>
                <w:tcPr>
                  <w:tcW w:type="dxa" w:w="851"/>
                  <w:vMerge/>
                </w:tcPr>
                <w:p/>
              </w:tc>
              <w:tc>
                <w:tcPr>
                  <w:tcW w:type="dxa" w:w="851"/>
                </w:tcPr>
                <w:p>
                  <w:pPr>
                    <w:pStyle w:val="null3"/>
                  </w:pPr>
                  <w:r>
                    <w:rPr>
                      <w:rFonts w:ascii="仿宋_GB2312" w:hAnsi="仿宋_GB2312" w:cs="仿宋_GB2312" w:eastAsia="仿宋_GB2312"/>
                    </w:rPr>
                    <w:t>专家介绍</w:t>
                  </w:r>
                </w:p>
              </w:tc>
              <w:tc>
                <w:tcPr>
                  <w:tcW w:type="dxa" w:w="851"/>
                </w:tcPr>
                <w:p>
                  <w:pPr>
                    <w:pStyle w:val="null3"/>
                  </w:pPr>
                  <w:r>
                    <w:rPr>
                      <w:rFonts w:ascii="仿宋_GB2312" w:hAnsi="仿宋_GB2312" w:cs="仿宋_GB2312" w:eastAsia="仿宋_GB2312"/>
                    </w:rPr>
                    <w:t>支持展示医院专家团队信息，呈现各专科医生的详细执业信息，包括职称、专业特长、学术成就等内容，方便患者了解医生专长并选择合适的就诊医师。</w:t>
                  </w:r>
                </w:p>
              </w:tc>
            </w:tr>
            <w:tr>
              <w:tc>
                <w:tcPr>
                  <w:tcW w:type="dxa" w:w="851"/>
                  <w:vMerge/>
                </w:tcPr>
                <w:p/>
              </w:tc>
              <w:tc>
                <w:tcPr>
                  <w:tcW w:type="dxa" w:w="851"/>
                </w:tcPr>
                <w:p>
                  <w:pPr>
                    <w:pStyle w:val="null3"/>
                  </w:pPr>
                  <w:r>
                    <w:rPr>
                      <w:rFonts w:ascii="仿宋_GB2312" w:hAnsi="仿宋_GB2312" w:cs="仿宋_GB2312" w:eastAsia="仿宋_GB2312"/>
                    </w:rPr>
                    <w:t>健康宣教</w:t>
                  </w:r>
                </w:p>
              </w:tc>
              <w:tc>
                <w:tcPr>
                  <w:tcW w:type="dxa" w:w="851"/>
                </w:tcPr>
                <w:p>
                  <w:pPr>
                    <w:pStyle w:val="null3"/>
                  </w:pPr>
                  <w:r>
                    <w:rPr>
                      <w:rFonts w:ascii="仿宋_GB2312" w:hAnsi="仿宋_GB2312" w:cs="仿宋_GB2312" w:eastAsia="仿宋_GB2312"/>
                    </w:rPr>
                    <w:t>支持系统设置健康宣教专栏，医生或管理员可发布疾病知识科普、预防保健建议等信息，患者可通过互联网医院平台进行健康宣教知识查看。</w:t>
                  </w:r>
                </w:p>
              </w:tc>
            </w:tr>
            <w:tr>
              <w:tc>
                <w:tcPr>
                  <w:tcW w:type="dxa" w:w="851"/>
                  <w:vMerge/>
                </w:tcPr>
                <w:p/>
              </w:tc>
              <w:tc>
                <w:tcPr>
                  <w:tcW w:type="dxa" w:w="851"/>
                </w:tcPr>
                <w:p>
                  <w:pPr>
                    <w:pStyle w:val="null3"/>
                  </w:pPr>
                  <w:r>
                    <w:rPr>
                      <w:rFonts w:ascii="仿宋_GB2312" w:hAnsi="仿宋_GB2312" w:cs="仿宋_GB2312" w:eastAsia="仿宋_GB2312"/>
                    </w:rPr>
                    <w:t>适老化</w:t>
                  </w:r>
                </w:p>
              </w:tc>
              <w:tc>
                <w:tcPr>
                  <w:tcW w:type="dxa" w:w="851"/>
                </w:tcPr>
                <w:p>
                  <w:pPr>
                    <w:pStyle w:val="null3"/>
                  </w:pPr>
                  <w:r>
                    <w:rPr>
                      <w:rFonts w:ascii="仿宋_GB2312" w:hAnsi="仿宋_GB2312" w:cs="仿宋_GB2312" w:eastAsia="仿宋_GB2312"/>
                    </w:rPr>
                    <w:t>支持老年大字版模式，符号适老化相关国家政策要求</w:t>
                  </w:r>
                </w:p>
              </w:tc>
            </w:tr>
            <w:tr>
              <w:tc>
                <w:tcPr>
                  <w:tcW w:type="dxa" w:w="851"/>
                  <w:vMerge w:val="restart"/>
                </w:tcPr>
                <w:p>
                  <w:pPr>
                    <w:pStyle w:val="null3"/>
                  </w:pPr>
                  <w:r>
                    <w:rPr>
                      <w:rFonts w:ascii="仿宋_GB2312" w:hAnsi="仿宋_GB2312" w:cs="仿宋_GB2312" w:eastAsia="仿宋_GB2312"/>
                    </w:rPr>
                    <w:t>操作指引模块</w:t>
                  </w:r>
                </w:p>
              </w:tc>
              <w:tc>
                <w:tcPr>
                  <w:tcW w:type="dxa" w:w="851"/>
                </w:tcPr>
                <w:p>
                  <w:pPr>
                    <w:pStyle w:val="null3"/>
                  </w:pPr>
                  <w:r>
                    <w:rPr>
                      <w:rFonts w:ascii="仿宋_GB2312" w:hAnsi="仿宋_GB2312" w:cs="仿宋_GB2312" w:eastAsia="仿宋_GB2312"/>
                    </w:rPr>
                    <w:t>就医指导</w:t>
                  </w:r>
                </w:p>
              </w:tc>
              <w:tc>
                <w:tcPr>
                  <w:tcW w:type="dxa" w:w="851"/>
                </w:tcPr>
                <w:p>
                  <w:pPr>
                    <w:pStyle w:val="null3"/>
                  </w:pPr>
                  <w:r>
                    <w:rPr>
                      <w:rFonts w:ascii="仿宋_GB2312" w:hAnsi="仿宋_GB2312" w:cs="仿宋_GB2312" w:eastAsia="仿宋_GB2312"/>
                    </w:rPr>
                    <w:t>支持为患者提供全流程的就诊辅助服务，通过整合医院资源与就诊信息，帮助患者高效完成就医全流程。</w:t>
                  </w:r>
                </w:p>
              </w:tc>
            </w:tr>
            <w:tr>
              <w:tc>
                <w:tcPr>
                  <w:tcW w:type="dxa" w:w="851"/>
                  <w:vMerge/>
                </w:tcPr>
                <w:p/>
              </w:tc>
              <w:tc>
                <w:tcPr>
                  <w:tcW w:type="dxa" w:w="851"/>
                </w:tcPr>
                <w:p>
                  <w:pPr>
                    <w:pStyle w:val="null3"/>
                  </w:pPr>
                  <w:r>
                    <w:rPr>
                      <w:rFonts w:ascii="仿宋_GB2312" w:hAnsi="仿宋_GB2312" w:cs="仿宋_GB2312" w:eastAsia="仿宋_GB2312"/>
                    </w:rPr>
                    <w:t>登录认证</w:t>
                  </w:r>
                </w:p>
              </w:tc>
              <w:tc>
                <w:tcPr>
                  <w:tcW w:type="dxa" w:w="851"/>
                </w:tcPr>
                <w:p>
                  <w:pPr>
                    <w:pStyle w:val="null3"/>
                  </w:pPr>
                  <w:r>
                    <w:rPr>
                      <w:rFonts w:ascii="仿宋_GB2312" w:hAnsi="仿宋_GB2312" w:cs="仿宋_GB2312" w:eastAsia="仿宋_GB2312"/>
                    </w:rPr>
                    <w:t>支持通过图文形式，直观展示登录认证的操作步骤，帮助用户快速使用，避免操作错误，提高使用效率。</w:t>
                  </w:r>
                </w:p>
              </w:tc>
            </w:tr>
            <w:tr>
              <w:tc>
                <w:tcPr>
                  <w:tcW w:type="dxa" w:w="851"/>
                  <w:vMerge/>
                </w:tcPr>
                <w:p/>
              </w:tc>
              <w:tc>
                <w:tcPr>
                  <w:tcW w:type="dxa" w:w="851"/>
                </w:tcPr>
                <w:p>
                  <w:pPr>
                    <w:pStyle w:val="null3"/>
                  </w:pPr>
                  <w:r>
                    <w:rPr>
                      <w:rFonts w:ascii="仿宋_GB2312" w:hAnsi="仿宋_GB2312" w:cs="仿宋_GB2312" w:eastAsia="仿宋_GB2312"/>
                    </w:rPr>
                    <w:t>添加就诊人</w:t>
                  </w:r>
                </w:p>
              </w:tc>
              <w:tc>
                <w:tcPr>
                  <w:tcW w:type="dxa" w:w="851"/>
                </w:tcPr>
                <w:p>
                  <w:pPr>
                    <w:pStyle w:val="null3"/>
                  </w:pPr>
                  <w:r>
                    <w:rPr>
                      <w:rFonts w:ascii="仿宋_GB2312" w:hAnsi="仿宋_GB2312" w:cs="仿宋_GB2312" w:eastAsia="仿宋_GB2312"/>
                    </w:rPr>
                    <w:t>支持通过图文形式，直观展示添加就诊人的操作步骤，确保用户按照正确流程执行，避免误操作导致的安全或效率问题。</w:t>
                  </w:r>
                </w:p>
              </w:tc>
            </w:tr>
            <w:tr>
              <w:tc>
                <w:tcPr>
                  <w:tcW w:type="dxa" w:w="851"/>
                  <w:vMerge/>
                </w:tcPr>
                <w:p/>
              </w:tc>
              <w:tc>
                <w:tcPr>
                  <w:tcW w:type="dxa" w:w="851"/>
                </w:tcPr>
                <w:p>
                  <w:pPr>
                    <w:pStyle w:val="null3"/>
                  </w:pPr>
                  <w:r>
                    <w:rPr>
                      <w:rFonts w:ascii="仿宋_GB2312" w:hAnsi="仿宋_GB2312" w:cs="仿宋_GB2312" w:eastAsia="仿宋_GB2312"/>
                    </w:rPr>
                    <w:t>预约挂号</w:t>
                  </w:r>
                </w:p>
              </w:tc>
              <w:tc>
                <w:tcPr>
                  <w:tcW w:type="dxa" w:w="851"/>
                </w:tcPr>
                <w:p>
                  <w:pPr>
                    <w:pStyle w:val="null3"/>
                  </w:pPr>
                  <w:r>
                    <w:rPr>
                      <w:rFonts w:ascii="仿宋_GB2312" w:hAnsi="仿宋_GB2312" w:cs="仿宋_GB2312" w:eastAsia="仿宋_GB2312"/>
                    </w:rPr>
                    <w:t>支持通过图文形式，直观展示预约挂号的操作步骤，保证患者能够快速的进行挂号预约。</w:t>
                  </w:r>
                </w:p>
              </w:tc>
            </w:tr>
            <w:tr>
              <w:tc>
                <w:tcPr>
                  <w:tcW w:type="dxa" w:w="851"/>
                  <w:vMerge/>
                </w:tcPr>
                <w:p/>
              </w:tc>
              <w:tc>
                <w:tcPr>
                  <w:tcW w:type="dxa" w:w="851"/>
                </w:tcPr>
                <w:p>
                  <w:pPr>
                    <w:pStyle w:val="null3"/>
                  </w:pPr>
                  <w:r>
                    <w:rPr>
                      <w:rFonts w:ascii="仿宋_GB2312" w:hAnsi="仿宋_GB2312" w:cs="仿宋_GB2312" w:eastAsia="仿宋_GB2312"/>
                    </w:rPr>
                    <w:t>门诊缴费</w:t>
                  </w:r>
                </w:p>
              </w:tc>
              <w:tc>
                <w:tcPr>
                  <w:tcW w:type="dxa" w:w="851"/>
                </w:tcPr>
                <w:p>
                  <w:pPr>
                    <w:pStyle w:val="null3"/>
                  </w:pPr>
                  <w:r>
                    <w:rPr>
                      <w:rFonts w:ascii="仿宋_GB2312" w:hAnsi="仿宋_GB2312" w:cs="仿宋_GB2312" w:eastAsia="仿宋_GB2312"/>
                    </w:rPr>
                    <w:t>支持通过图文形式，直观展示门诊缴费的操作步骤，保证患者能够快速的进行门诊缴费。</w:t>
                  </w:r>
                </w:p>
              </w:tc>
            </w:tr>
            <w:tr>
              <w:tc>
                <w:tcPr>
                  <w:tcW w:type="dxa" w:w="851"/>
                  <w:vMerge/>
                </w:tcPr>
                <w:p/>
              </w:tc>
              <w:tc>
                <w:tcPr>
                  <w:tcW w:type="dxa" w:w="851"/>
                </w:tcPr>
                <w:p>
                  <w:pPr>
                    <w:pStyle w:val="null3"/>
                  </w:pPr>
                  <w:r>
                    <w:rPr>
                      <w:rFonts w:ascii="仿宋_GB2312" w:hAnsi="仿宋_GB2312" w:cs="仿宋_GB2312" w:eastAsia="仿宋_GB2312"/>
                    </w:rPr>
                    <w:t>报告查询</w:t>
                  </w:r>
                </w:p>
              </w:tc>
              <w:tc>
                <w:tcPr>
                  <w:tcW w:type="dxa" w:w="851"/>
                </w:tcPr>
                <w:p>
                  <w:pPr>
                    <w:pStyle w:val="null3"/>
                  </w:pPr>
                  <w:r>
                    <w:rPr>
                      <w:rFonts w:ascii="仿宋_GB2312" w:hAnsi="仿宋_GB2312" w:cs="仿宋_GB2312" w:eastAsia="仿宋_GB2312"/>
                    </w:rPr>
                    <w:t>支持通过图文形式，直观展示报告查询的操作步骤，保证患者能够快速的进行报告查询。</w:t>
                  </w:r>
                </w:p>
              </w:tc>
            </w:tr>
            <w:tr>
              <w:tc>
                <w:tcPr>
                  <w:tcW w:type="dxa" w:w="851"/>
                  <w:vMerge/>
                </w:tcPr>
                <w:p/>
              </w:tc>
              <w:tc>
                <w:tcPr>
                  <w:tcW w:type="dxa" w:w="851"/>
                </w:tcPr>
                <w:p>
                  <w:pPr>
                    <w:pStyle w:val="null3"/>
                  </w:pPr>
                  <w:r>
                    <w:rPr>
                      <w:rFonts w:ascii="仿宋_GB2312" w:hAnsi="仿宋_GB2312" w:cs="仿宋_GB2312" w:eastAsia="仿宋_GB2312"/>
                    </w:rPr>
                    <w:t>住院预交</w:t>
                  </w:r>
                </w:p>
              </w:tc>
              <w:tc>
                <w:tcPr>
                  <w:tcW w:type="dxa" w:w="851"/>
                </w:tcPr>
                <w:p>
                  <w:pPr>
                    <w:pStyle w:val="null3"/>
                  </w:pPr>
                  <w:r>
                    <w:rPr>
                      <w:rFonts w:ascii="仿宋_GB2312" w:hAnsi="仿宋_GB2312" w:cs="仿宋_GB2312" w:eastAsia="仿宋_GB2312"/>
                    </w:rPr>
                    <w:t>支持通过图文形式，直观展示住院预交的操作步骤，保证患者能够快速的进行住院预交。</w:t>
                  </w:r>
                </w:p>
              </w:tc>
            </w:tr>
            <w:tr>
              <w:tc>
                <w:tcPr>
                  <w:tcW w:type="dxa" w:w="851"/>
                  <w:vMerge/>
                </w:tcPr>
                <w:p/>
              </w:tc>
              <w:tc>
                <w:tcPr>
                  <w:tcW w:type="dxa" w:w="851"/>
                </w:tcPr>
                <w:p>
                  <w:pPr>
                    <w:pStyle w:val="null3"/>
                  </w:pPr>
                  <w:r>
                    <w:rPr>
                      <w:rFonts w:ascii="仿宋_GB2312" w:hAnsi="仿宋_GB2312" w:cs="仿宋_GB2312" w:eastAsia="仿宋_GB2312"/>
                    </w:rPr>
                    <w:t>线上问诊</w:t>
                  </w:r>
                </w:p>
              </w:tc>
              <w:tc>
                <w:tcPr>
                  <w:tcW w:type="dxa" w:w="851"/>
                </w:tcPr>
                <w:p>
                  <w:pPr>
                    <w:pStyle w:val="null3"/>
                  </w:pPr>
                  <w:r>
                    <w:rPr>
                      <w:rFonts w:ascii="仿宋_GB2312" w:hAnsi="仿宋_GB2312" w:cs="仿宋_GB2312" w:eastAsia="仿宋_GB2312"/>
                    </w:rPr>
                    <w:t>支持通过图文形式，直观展示线上问诊的操作步骤，保证患者能够快速的进行线上问诊。</w:t>
                  </w:r>
                </w:p>
              </w:tc>
            </w:tr>
            <w:tr>
              <w:tc>
                <w:tcPr>
                  <w:tcW w:type="dxa" w:w="851"/>
                  <w:vMerge/>
                </w:tcPr>
                <w:p/>
              </w:tc>
              <w:tc>
                <w:tcPr>
                  <w:tcW w:type="dxa" w:w="851"/>
                </w:tcPr>
                <w:p>
                  <w:pPr>
                    <w:pStyle w:val="null3"/>
                  </w:pPr>
                  <w:r>
                    <w:rPr>
                      <w:rFonts w:ascii="仿宋_GB2312" w:hAnsi="仿宋_GB2312" w:cs="仿宋_GB2312" w:eastAsia="仿宋_GB2312"/>
                    </w:rPr>
                    <w:t>处方购药</w:t>
                  </w:r>
                </w:p>
              </w:tc>
              <w:tc>
                <w:tcPr>
                  <w:tcW w:type="dxa" w:w="851"/>
                </w:tcPr>
                <w:p>
                  <w:pPr>
                    <w:pStyle w:val="null3"/>
                  </w:pPr>
                  <w:r>
                    <w:rPr>
                      <w:rFonts w:ascii="仿宋_GB2312" w:hAnsi="仿宋_GB2312" w:cs="仿宋_GB2312" w:eastAsia="仿宋_GB2312"/>
                    </w:rPr>
                    <w:t>支持通过图文形式，直观展示处方购药的操作步骤，保证患者能够快速的进行处方购药。</w:t>
                  </w:r>
                </w:p>
              </w:tc>
            </w:tr>
            <w:tr>
              <w:tc>
                <w:tcPr>
                  <w:tcW w:type="dxa" w:w="851"/>
                  <w:vMerge w:val="restart"/>
                </w:tcPr>
                <w:p>
                  <w:pPr>
                    <w:pStyle w:val="null3"/>
                  </w:pPr>
                  <w:r>
                    <w:rPr>
                      <w:rFonts w:ascii="仿宋_GB2312" w:hAnsi="仿宋_GB2312" w:cs="仿宋_GB2312" w:eastAsia="仿宋_GB2312"/>
                    </w:rPr>
                    <w:t>智慧门诊服务</w:t>
                  </w:r>
                </w:p>
              </w:tc>
              <w:tc>
                <w:tcPr>
                  <w:tcW w:type="dxa" w:w="851"/>
                </w:tcPr>
                <w:p>
                  <w:pPr>
                    <w:pStyle w:val="null3"/>
                  </w:pPr>
                  <w:r>
                    <w:rPr>
                      <w:rFonts w:ascii="仿宋_GB2312" w:hAnsi="仿宋_GB2312" w:cs="仿宋_GB2312" w:eastAsia="仿宋_GB2312"/>
                    </w:rPr>
                    <w:t>▲智能导诊</w:t>
                  </w:r>
                </w:p>
              </w:tc>
              <w:tc>
                <w:tcPr>
                  <w:tcW w:type="dxa" w:w="851"/>
                </w:tcPr>
                <w:p>
                  <w:pPr>
                    <w:pStyle w:val="null3"/>
                  </w:pPr>
                  <w:r>
                    <w:rPr>
                      <w:rFonts w:ascii="仿宋_GB2312" w:hAnsi="仿宋_GB2312" w:cs="仿宋_GB2312" w:eastAsia="仿宋_GB2312"/>
                    </w:rPr>
                    <w:t>可通过人体结构图的方式为患者提供智能导诊功能，患者可通过点击人体结构图，进行病症选择，选择完成后，系统可为患者推荐挂号科室。</w:t>
                  </w:r>
                </w:p>
              </w:tc>
            </w:tr>
            <w:tr>
              <w:tc>
                <w:tcPr>
                  <w:tcW w:type="dxa" w:w="851"/>
                  <w:vMerge/>
                </w:tcPr>
                <w:p/>
              </w:tc>
              <w:tc>
                <w:tcPr>
                  <w:tcW w:type="dxa" w:w="851"/>
                </w:tcPr>
                <w:p>
                  <w:pPr>
                    <w:pStyle w:val="null3"/>
                  </w:pPr>
                  <w:r>
                    <w:rPr>
                      <w:rFonts w:ascii="仿宋_GB2312" w:hAnsi="仿宋_GB2312" w:cs="仿宋_GB2312" w:eastAsia="仿宋_GB2312"/>
                    </w:rPr>
                    <w:t>当天挂号</w:t>
                  </w:r>
                </w:p>
              </w:tc>
              <w:tc>
                <w:tcPr>
                  <w:tcW w:type="dxa" w:w="851"/>
                </w:tcPr>
                <w:p>
                  <w:pPr>
                    <w:pStyle w:val="null3"/>
                  </w:pPr>
                  <w:r>
                    <w:rPr>
                      <w:rFonts w:ascii="仿宋_GB2312" w:hAnsi="仿宋_GB2312" w:cs="仿宋_GB2312" w:eastAsia="仿宋_GB2312"/>
                    </w:rPr>
                    <w:t>患者可查看当天号源信息，支持患者对当天医院开放号源进行分时段预约挂号。</w:t>
                  </w:r>
                </w:p>
              </w:tc>
            </w:tr>
            <w:tr>
              <w:tc>
                <w:tcPr>
                  <w:tcW w:type="dxa" w:w="851"/>
                  <w:vMerge/>
                </w:tcPr>
                <w:p/>
              </w:tc>
              <w:tc>
                <w:tcPr>
                  <w:tcW w:type="dxa" w:w="851"/>
                </w:tcPr>
                <w:p>
                  <w:pPr>
                    <w:pStyle w:val="null3"/>
                  </w:pPr>
                  <w:r>
                    <w:rPr>
                      <w:rFonts w:ascii="仿宋_GB2312" w:hAnsi="仿宋_GB2312" w:cs="仿宋_GB2312" w:eastAsia="仿宋_GB2312"/>
                    </w:rPr>
                    <w:t>预约挂号</w:t>
                  </w:r>
                </w:p>
              </w:tc>
              <w:tc>
                <w:tcPr>
                  <w:tcW w:type="dxa" w:w="851"/>
                </w:tcPr>
                <w:p>
                  <w:pPr>
                    <w:pStyle w:val="null3"/>
                  </w:pPr>
                  <w:r>
                    <w:rPr>
                      <w:rFonts w:ascii="仿宋_GB2312" w:hAnsi="仿宋_GB2312" w:cs="仿宋_GB2312" w:eastAsia="仿宋_GB2312"/>
                    </w:rPr>
                    <w:t>根据医院的预约挂号的号源规则，支持患者查看未来几天的号源信息，患者根据自身需求对医院开放号源进行分时段预约。</w:t>
                  </w:r>
                </w:p>
              </w:tc>
            </w:tr>
            <w:tr>
              <w:tc>
                <w:tcPr>
                  <w:tcW w:type="dxa" w:w="851"/>
                  <w:vMerge/>
                </w:tcPr>
                <w:p/>
              </w:tc>
              <w:tc>
                <w:tcPr>
                  <w:tcW w:type="dxa" w:w="851"/>
                </w:tcPr>
                <w:p>
                  <w:pPr>
                    <w:pStyle w:val="null3"/>
                  </w:pPr>
                  <w:r>
                    <w:rPr>
                      <w:rFonts w:ascii="仿宋_GB2312" w:hAnsi="仿宋_GB2312" w:cs="仿宋_GB2312" w:eastAsia="仿宋_GB2312"/>
                    </w:rPr>
                    <w:t>挂号缴费</w:t>
                  </w:r>
                </w:p>
              </w:tc>
              <w:tc>
                <w:tcPr>
                  <w:tcW w:type="dxa" w:w="851"/>
                </w:tcPr>
                <w:p>
                  <w:pPr>
                    <w:pStyle w:val="null3"/>
                  </w:pPr>
                  <w:r>
                    <w:rPr>
                      <w:rFonts w:ascii="仿宋_GB2312" w:hAnsi="仿宋_GB2312" w:cs="仿宋_GB2312" w:eastAsia="仿宋_GB2312"/>
                    </w:rPr>
                    <w:t>患者挂号完成后，支持进行线上缴费。在对接医保之前支持自费支付，对接医保之后，支持医保移动支付。</w:t>
                  </w:r>
                </w:p>
              </w:tc>
            </w:tr>
            <w:tr>
              <w:tc>
                <w:tcPr>
                  <w:tcW w:type="dxa" w:w="851"/>
                  <w:vMerge/>
                </w:tcPr>
                <w:p/>
              </w:tc>
              <w:tc>
                <w:tcPr>
                  <w:tcW w:type="dxa" w:w="851"/>
                </w:tcPr>
                <w:p>
                  <w:pPr>
                    <w:pStyle w:val="null3"/>
                  </w:pPr>
                  <w:r>
                    <w:rPr>
                      <w:rFonts w:ascii="仿宋_GB2312" w:hAnsi="仿宋_GB2312" w:cs="仿宋_GB2312" w:eastAsia="仿宋_GB2312"/>
                    </w:rPr>
                    <w:t>就诊签到</w:t>
                  </w:r>
                </w:p>
              </w:tc>
              <w:tc>
                <w:tcPr>
                  <w:tcW w:type="dxa" w:w="851"/>
                </w:tcPr>
                <w:p>
                  <w:pPr>
                    <w:pStyle w:val="null3"/>
                  </w:pPr>
                  <w:r>
                    <w:rPr>
                      <w:rFonts w:ascii="仿宋_GB2312" w:hAnsi="仿宋_GB2312" w:cs="仿宋_GB2312" w:eastAsia="仿宋_GB2312"/>
                    </w:rPr>
                    <w:t>支持对接医院排队叫号系统，患者挂号完成后，就诊当天，可展示就诊二维码，在诊区进行签到。支持在线签到功能，根据患者GPS定位，在医院500米或相关距离范围内，可以在线签到</w:t>
                  </w:r>
                </w:p>
              </w:tc>
            </w:tr>
            <w:tr>
              <w:tc>
                <w:tcPr>
                  <w:tcW w:type="dxa" w:w="851"/>
                  <w:vMerge/>
                </w:tcPr>
                <w:p/>
              </w:tc>
              <w:tc>
                <w:tcPr>
                  <w:tcW w:type="dxa" w:w="851"/>
                </w:tcPr>
                <w:p>
                  <w:pPr>
                    <w:pStyle w:val="null3"/>
                  </w:pPr>
                  <w:r>
                    <w:rPr>
                      <w:rFonts w:ascii="仿宋_GB2312" w:hAnsi="仿宋_GB2312" w:cs="仿宋_GB2312" w:eastAsia="仿宋_GB2312"/>
                    </w:rPr>
                    <w:t>候诊查询</w:t>
                  </w:r>
                </w:p>
              </w:tc>
              <w:tc>
                <w:tcPr>
                  <w:tcW w:type="dxa" w:w="851"/>
                </w:tcPr>
                <w:p>
                  <w:pPr>
                    <w:pStyle w:val="null3"/>
                  </w:pPr>
                  <w:r>
                    <w:rPr>
                      <w:rFonts w:ascii="仿宋_GB2312" w:hAnsi="仿宋_GB2312" w:cs="仿宋_GB2312" w:eastAsia="仿宋_GB2312"/>
                    </w:rPr>
                    <w:t>签到完成后，患者可通过互联网医院查看个人排队情况，排队情况支持实时变化。</w:t>
                  </w:r>
                </w:p>
              </w:tc>
            </w:tr>
            <w:tr>
              <w:tc>
                <w:tcPr>
                  <w:tcW w:type="dxa" w:w="851"/>
                  <w:vMerge/>
                </w:tcPr>
                <w:p/>
              </w:tc>
              <w:tc>
                <w:tcPr>
                  <w:tcW w:type="dxa" w:w="851"/>
                </w:tcPr>
                <w:p>
                  <w:pPr>
                    <w:pStyle w:val="null3"/>
                  </w:pPr>
                  <w:r>
                    <w:rPr>
                      <w:rFonts w:ascii="仿宋_GB2312" w:hAnsi="仿宋_GB2312" w:cs="仿宋_GB2312" w:eastAsia="仿宋_GB2312"/>
                    </w:rPr>
                    <w:t>门诊待缴费清单查询</w:t>
                  </w:r>
                </w:p>
              </w:tc>
              <w:tc>
                <w:tcPr>
                  <w:tcW w:type="dxa" w:w="851"/>
                </w:tcPr>
                <w:p>
                  <w:pPr>
                    <w:pStyle w:val="null3"/>
                  </w:pPr>
                  <w:r>
                    <w:rPr>
                      <w:rFonts w:ascii="仿宋_GB2312" w:hAnsi="仿宋_GB2312" w:cs="仿宋_GB2312" w:eastAsia="仿宋_GB2312"/>
                    </w:rPr>
                    <w:t>对接医院HIS系统，实时获取待支付订单信息，包括：检查费、药品费、治疗费等各类待缴费项目。</w:t>
                  </w:r>
                </w:p>
              </w:tc>
            </w:tr>
            <w:tr>
              <w:tc>
                <w:tcPr>
                  <w:tcW w:type="dxa" w:w="851"/>
                  <w:vMerge/>
                </w:tcPr>
                <w:p/>
              </w:tc>
              <w:tc>
                <w:tcPr>
                  <w:tcW w:type="dxa" w:w="851"/>
                </w:tcPr>
                <w:p>
                  <w:pPr>
                    <w:pStyle w:val="null3"/>
                  </w:pPr>
                  <w:r>
                    <w:rPr>
                      <w:rFonts w:ascii="仿宋_GB2312" w:hAnsi="仿宋_GB2312" w:cs="仿宋_GB2312" w:eastAsia="仿宋_GB2312"/>
                    </w:rPr>
                    <w:t>门诊缴费</w:t>
                  </w:r>
                </w:p>
              </w:tc>
              <w:tc>
                <w:tcPr>
                  <w:tcW w:type="dxa" w:w="851"/>
                </w:tcPr>
                <w:p>
                  <w:pPr>
                    <w:pStyle w:val="null3"/>
                  </w:pPr>
                  <w:r>
                    <w:rPr>
                      <w:rFonts w:ascii="仿宋_GB2312" w:hAnsi="仿宋_GB2312" w:cs="仿宋_GB2312" w:eastAsia="仿宋_GB2312"/>
                    </w:rPr>
                    <w:t>患者在门诊就诊期间，当出现缴费信息时，患者可查看待缴费清单，患者确认后，可进行线上直接缴费。在对接医保之前支持自费支付，对接医保之后，支持医保移动支付。</w:t>
                  </w:r>
                </w:p>
              </w:tc>
            </w:tr>
            <w:tr>
              <w:tc>
                <w:tcPr>
                  <w:tcW w:type="dxa" w:w="851"/>
                  <w:vMerge/>
                </w:tcPr>
                <w:p/>
              </w:tc>
              <w:tc>
                <w:tcPr>
                  <w:tcW w:type="dxa" w:w="851"/>
                </w:tcPr>
                <w:p>
                  <w:pPr>
                    <w:pStyle w:val="null3"/>
                  </w:pPr>
                  <w:r>
                    <w:rPr>
                      <w:rFonts w:ascii="仿宋_GB2312" w:hAnsi="仿宋_GB2312" w:cs="仿宋_GB2312" w:eastAsia="仿宋_GB2312"/>
                    </w:rPr>
                    <w:t>取消挂号</w:t>
                  </w:r>
                </w:p>
              </w:tc>
              <w:tc>
                <w:tcPr>
                  <w:tcW w:type="dxa" w:w="851"/>
                </w:tcPr>
                <w:p>
                  <w:pPr>
                    <w:pStyle w:val="null3"/>
                  </w:pPr>
                  <w:r>
                    <w:rPr>
                      <w:rFonts w:ascii="仿宋_GB2312" w:hAnsi="仿宋_GB2312" w:cs="仿宋_GB2312" w:eastAsia="仿宋_GB2312"/>
                    </w:rPr>
                    <w:t>根据医院的挂号取消规则，支持患者在线申请取消挂号或取消预约挂号，系统校验是否在可退号时间范围内，支持查看退费规则及退款金额，操作成功后实时释放号源并同步更新医院系统。</w:t>
                  </w:r>
                </w:p>
              </w:tc>
            </w:tr>
            <w:tr>
              <w:tc>
                <w:tcPr>
                  <w:tcW w:type="dxa" w:w="851"/>
                  <w:vMerge/>
                </w:tcPr>
                <w:p/>
              </w:tc>
              <w:tc>
                <w:tcPr>
                  <w:tcW w:type="dxa" w:w="851"/>
                </w:tcPr>
                <w:p>
                  <w:pPr>
                    <w:pStyle w:val="null3"/>
                  </w:pPr>
                  <w:r>
                    <w:rPr>
                      <w:rFonts w:ascii="仿宋_GB2312" w:hAnsi="仿宋_GB2312" w:cs="仿宋_GB2312" w:eastAsia="仿宋_GB2312"/>
                    </w:rPr>
                    <w:t>挂号退费</w:t>
                  </w:r>
                </w:p>
              </w:tc>
              <w:tc>
                <w:tcPr>
                  <w:tcW w:type="dxa" w:w="851"/>
                </w:tcPr>
                <w:p>
                  <w:pPr>
                    <w:pStyle w:val="null3"/>
                  </w:pPr>
                  <w:r>
                    <w:rPr>
                      <w:rFonts w:ascii="仿宋_GB2312" w:hAnsi="仿宋_GB2312" w:cs="仿宋_GB2312" w:eastAsia="仿宋_GB2312"/>
                    </w:rPr>
                    <w:t>在患者取消挂号之后，系统自动审核退号申请并计算应退金额，挂号自信支持原路退回支付账户，同时生成电子退费凭证供查询。</w:t>
                  </w:r>
                </w:p>
              </w:tc>
            </w:tr>
            <w:tr>
              <w:tc>
                <w:tcPr>
                  <w:tcW w:type="dxa" w:w="851"/>
                  <w:vMerge/>
                </w:tcPr>
                <w:p/>
              </w:tc>
              <w:tc>
                <w:tcPr>
                  <w:tcW w:type="dxa" w:w="851"/>
                </w:tcPr>
                <w:p>
                  <w:pPr>
                    <w:pStyle w:val="null3"/>
                  </w:pPr>
                  <w:r>
                    <w:rPr>
                      <w:rFonts w:ascii="仿宋_GB2312" w:hAnsi="仿宋_GB2312" w:cs="仿宋_GB2312" w:eastAsia="仿宋_GB2312"/>
                    </w:rPr>
                    <w:t>服务通知</w:t>
                  </w:r>
                </w:p>
              </w:tc>
              <w:tc>
                <w:tcPr>
                  <w:tcW w:type="dxa" w:w="851"/>
                </w:tcPr>
                <w:p>
                  <w:pPr>
                    <w:pStyle w:val="null3"/>
                  </w:pPr>
                  <w:r>
                    <w:rPr>
                      <w:rFonts w:ascii="仿宋_GB2312" w:hAnsi="仿宋_GB2312" w:cs="仿宋_GB2312" w:eastAsia="仿宋_GB2312"/>
                    </w:rPr>
                    <w:t>支持患者端自由开关消息通知，门诊挂号、缴费等操作有相关通知推送。</w:t>
                  </w:r>
                </w:p>
              </w:tc>
            </w:tr>
            <w:tr>
              <w:tc>
                <w:tcPr>
                  <w:tcW w:type="dxa" w:w="851"/>
                  <w:vMerge w:val="restart"/>
                </w:tcPr>
                <w:p>
                  <w:pPr>
                    <w:pStyle w:val="null3"/>
                  </w:pPr>
                  <w:r>
                    <w:rPr>
                      <w:rFonts w:ascii="仿宋_GB2312" w:hAnsi="仿宋_GB2312" w:cs="仿宋_GB2312" w:eastAsia="仿宋_GB2312"/>
                    </w:rPr>
                    <w:t>智慧住院服务</w:t>
                  </w:r>
                </w:p>
              </w:tc>
              <w:tc>
                <w:tcPr>
                  <w:tcW w:type="dxa" w:w="851"/>
                </w:tcPr>
                <w:p>
                  <w:pPr>
                    <w:pStyle w:val="null3"/>
                  </w:pPr>
                  <w:r>
                    <w:rPr>
                      <w:rFonts w:ascii="仿宋_GB2312" w:hAnsi="仿宋_GB2312" w:cs="仿宋_GB2312" w:eastAsia="仿宋_GB2312"/>
                    </w:rPr>
                    <w:t>住院记录</w:t>
                  </w:r>
                </w:p>
              </w:tc>
              <w:tc>
                <w:tcPr>
                  <w:tcW w:type="dxa" w:w="851"/>
                </w:tcPr>
                <w:p>
                  <w:pPr>
                    <w:pStyle w:val="null3"/>
                  </w:pPr>
                  <w:r>
                    <w:rPr>
                      <w:rFonts w:ascii="仿宋_GB2312" w:hAnsi="仿宋_GB2312" w:cs="仿宋_GB2312" w:eastAsia="仿宋_GB2312"/>
                    </w:rPr>
                    <w:t>对接医院HIS系统实时获取住院记录数据，支持患者通过个人住院号查询个人住院记录。在缴纳住院预交金前，系统自动校验患者当前住院状态，确保费用准确缴纳至有效在院账户。</w:t>
                  </w:r>
                </w:p>
              </w:tc>
            </w:tr>
            <w:tr>
              <w:tc>
                <w:tcPr>
                  <w:tcW w:type="dxa" w:w="851"/>
                  <w:vMerge/>
                </w:tcPr>
                <w:p/>
              </w:tc>
              <w:tc>
                <w:tcPr>
                  <w:tcW w:type="dxa" w:w="851"/>
                </w:tcPr>
                <w:p>
                  <w:pPr>
                    <w:pStyle w:val="null3"/>
                  </w:pPr>
                  <w:r>
                    <w:rPr>
                      <w:rFonts w:ascii="仿宋_GB2312" w:hAnsi="仿宋_GB2312" w:cs="仿宋_GB2312" w:eastAsia="仿宋_GB2312"/>
                    </w:rPr>
                    <w:t>住院预交金余额查询</w:t>
                  </w:r>
                </w:p>
              </w:tc>
              <w:tc>
                <w:tcPr>
                  <w:tcW w:type="dxa" w:w="851"/>
                </w:tcPr>
                <w:p>
                  <w:pPr>
                    <w:pStyle w:val="null3"/>
                  </w:pPr>
                  <w:r>
                    <w:rPr>
                      <w:rFonts w:ascii="仿宋_GB2312" w:hAnsi="仿宋_GB2312" w:cs="仿宋_GB2312" w:eastAsia="仿宋_GB2312"/>
                    </w:rPr>
                    <w:t>通过个人住院信息，支持患者查询个人住院账户预交金的剩余金额。</w:t>
                  </w:r>
                </w:p>
              </w:tc>
            </w:tr>
            <w:tr>
              <w:tc>
                <w:tcPr>
                  <w:tcW w:type="dxa" w:w="851"/>
                  <w:vMerge/>
                </w:tcPr>
                <w:p/>
              </w:tc>
              <w:tc>
                <w:tcPr>
                  <w:tcW w:type="dxa" w:w="851"/>
                </w:tcPr>
                <w:p>
                  <w:pPr>
                    <w:pStyle w:val="null3"/>
                  </w:pPr>
                  <w:r>
                    <w:rPr>
                      <w:rFonts w:ascii="仿宋_GB2312" w:hAnsi="仿宋_GB2312" w:cs="仿宋_GB2312" w:eastAsia="仿宋_GB2312"/>
                    </w:rPr>
                    <w:t>充值缴费</w:t>
                  </w:r>
                </w:p>
              </w:tc>
              <w:tc>
                <w:tcPr>
                  <w:tcW w:type="dxa" w:w="851"/>
                </w:tcPr>
                <w:p>
                  <w:pPr>
                    <w:pStyle w:val="null3"/>
                  </w:pPr>
                  <w:r>
                    <w:rPr>
                      <w:rFonts w:ascii="仿宋_GB2312" w:hAnsi="仿宋_GB2312" w:cs="仿宋_GB2312" w:eastAsia="仿宋_GB2312"/>
                    </w:rPr>
                    <w:t>为住院患者提供的线上费用预存服务，支持患者或家属在线对住院预交金账户进行充值。</w:t>
                  </w:r>
                </w:p>
              </w:tc>
            </w:tr>
            <w:tr>
              <w:tc>
                <w:tcPr>
                  <w:tcW w:type="dxa" w:w="851"/>
                  <w:vMerge/>
                </w:tcPr>
                <w:p/>
              </w:tc>
              <w:tc>
                <w:tcPr>
                  <w:tcW w:type="dxa" w:w="851"/>
                </w:tcPr>
                <w:p>
                  <w:pPr>
                    <w:pStyle w:val="null3"/>
                  </w:pPr>
                  <w:r>
                    <w:rPr>
                      <w:rFonts w:ascii="仿宋_GB2312" w:hAnsi="仿宋_GB2312" w:cs="仿宋_GB2312" w:eastAsia="仿宋_GB2312"/>
                    </w:rPr>
                    <w:t>预交结果</w:t>
                  </w:r>
                </w:p>
              </w:tc>
              <w:tc>
                <w:tcPr>
                  <w:tcW w:type="dxa" w:w="851"/>
                </w:tcPr>
                <w:p>
                  <w:pPr>
                    <w:pStyle w:val="null3"/>
                  </w:pPr>
                  <w:r>
                    <w:rPr>
                      <w:rFonts w:ascii="仿宋_GB2312" w:hAnsi="仿宋_GB2312" w:cs="仿宋_GB2312" w:eastAsia="仿宋_GB2312"/>
                    </w:rPr>
                    <w:t>为患者提供住院预交结果信息确认服务，在费用支付之后生成缴费单号。</w:t>
                  </w:r>
                </w:p>
              </w:tc>
            </w:tr>
            <w:tr>
              <w:tc>
                <w:tcPr>
                  <w:tcW w:type="dxa" w:w="851"/>
                  <w:vMerge/>
                </w:tcPr>
                <w:p/>
              </w:tc>
              <w:tc>
                <w:tcPr>
                  <w:tcW w:type="dxa" w:w="851"/>
                </w:tcPr>
                <w:p>
                  <w:pPr>
                    <w:pStyle w:val="null3"/>
                  </w:pPr>
                  <w:r>
                    <w:rPr>
                      <w:rFonts w:ascii="仿宋_GB2312" w:hAnsi="仿宋_GB2312" w:cs="仿宋_GB2312" w:eastAsia="仿宋_GB2312"/>
                    </w:rPr>
                    <w:t>住院费用日清单</w:t>
                  </w:r>
                </w:p>
              </w:tc>
              <w:tc>
                <w:tcPr>
                  <w:tcW w:type="dxa" w:w="851"/>
                </w:tcPr>
                <w:p>
                  <w:pPr>
                    <w:pStyle w:val="null3"/>
                  </w:pPr>
                  <w:r>
                    <w:rPr>
                      <w:rFonts w:ascii="仿宋_GB2312" w:hAnsi="仿宋_GB2312" w:cs="仿宋_GB2312" w:eastAsia="仿宋_GB2312"/>
                    </w:rPr>
                    <w:t>支持患者查询住院期间每日产生的费用情况，形成住院日清单，支持查看日清单的费用明细。</w:t>
                  </w:r>
                </w:p>
              </w:tc>
            </w:tr>
            <w:tr>
              <w:tc>
                <w:tcPr>
                  <w:tcW w:type="dxa" w:w="851"/>
                  <w:vMerge/>
                </w:tcPr>
                <w:p/>
              </w:tc>
              <w:tc>
                <w:tcPr>
                  <w:tcW w:type="dxa" w:w="851"/>
                </w:tcPr>
                <w:p>
                  <w:pPr>
                    <w:pStyle w:val="null3"/>
                  </w:pPr>
                  <w:r>
                    <w:rPr>
                      <w:rFonts w:ascii="仿宋_GB2312" w:hAnsi="仿宋_GB2312" w:cs="仿宋_GB2312" w:eastAsia="仿宋_GB2312"/>
                    </w:rPr>
                    <w:t>住院总费用查询</w:t>
                  </w:r>
                </w:p>
              </w:tc>
              <w:tc>
                <w:tcPr>
                  <w:tcW w:type="dxa" w:w="851"/>
                </w:tcPr>
                <w:p>
                  <w:pPr>
                    <w:pStyle w:val="null3"/>
                  </w:pPr>
                  <w:r>
                    <w:rPr>
                      <w:rFonts w:ascii="仿宋_GB2312" w:hAnsi="仿宋_GB2312" w:cs="仿宋_GB2312" w:eastAsia="仿宋_GB2312"/>
                    </w:rPr>
                    <w:t>实时同步住院期间所有费用明细，展示住院期间的汇总账单，包括：药品费、检查费、治疗费等各类支出。</w:t>
                  </w:r>
                </w:p>
              </w:tc>
            </w:tr>
            <w:tr>
              <w:tc>
                <w:tcPr>
                  <w:tcW w:type="dxa" w:w="851"/>
                  <w:vMerge w:val="restart"/>
                </w:tcPr>
                <w:p>
                  <w:pPr>
                    <w:pStyle w:val="null3"/>
                  </w:pPr>
                  <w:r>
                    <w:rPr>
                      <w:rFonts w:ascii="仿宋_GB2312" w:hAnsi="仿宋_GB2312" w:cs="仿宋_GB2312" w:eastAsia="仿宋_GB2312"/>
                    </w:rPr>
                    <w:t>检查检验服务</w:t>
                  </w:r>
                </w:p>
              </w:tc>
              <w:tc>
                <w:tcPr>
                  <w:tcW w:type="dxa" w:w="851"/>
                </w:tcPr>
                <w:p>
                  <w:pPr>
                    <w:pStyle w:val="null3"/>
                  </w:pPr>
                  <w:r>
                    <w:rPr>
                      <w:rFonts w:ascii="仿宋_GB2312" w:hAnsi="仿宋_GB2312" w:cs="仿宋_GB2312" w:eastAsia="仿宋_GB2312"/>
                    </w:rPr>
                    <w:t>检查检验预约</w:t>
                  </w:r>
                </w:p>
              </w:tc>
              <w:tc>
                <w:tcPr>
                  <w:tcW w:type="dxa" w:w="851"/>
                </w:tcPr>
                <w:p>
                  <w:pPr>
                    <w:pStyle w:val="null3"/>
                  </w:pPr>
                  <w:r>
                    <w:rPr>
                      <w:rFonts w:ascii="仿宋_GB2312" w:hAnsi="仿宋_GB2312" w:cs="仿宋_GB2312" w:eastAsia="仿宋_GB2312"/>
                    </w:rPr>
                    <w:t>平台通过与医技预约系统对接，支持医生通过线下医生工作站或互联网医院为患者开具检查检验申请单。</w:t>
                  </w:r>
                </w:p>
                <w:p>
                  <w:pPr>
                    <w:pStyle w:val="null3"/>
                  </w:pPr>
                  <w:r>
                    <w:rPr>
                      <w:rFonts w:ascii="仿宋_GB2312" w:hAnsi="仿宋_GB2312" w:cs="仿宋_GB2312" w:eastAsia="仿宋_GB2312"/>
                    </w:rPr>
                    <w:t>患者可在手机端查看检查检验申请单，并在线支付检查检验项目费用。</w:t>
                  </w:r>
                </w:p>
                <w:p>
                  <w:pPr>
                    <w:pStyle w:val="null3"/>
                  </w:pPr>
                  <w:r>
                    <w:rPr>
                      <w:rFonts w:ascii="仿宋_GB2312" w:hAnsi="仿宋_GB2312" w:cs="仿宋_GB2312" w:eastAsia="仿宋_GB2312"/>
                    </w:rPr>
                    <w:t>费用支付完成后患者可根据个人时间情况合理选择线下检查检验预约的时间，方便患者合理安排时间。</w:t>
                  </w:r>
                </w:p>
              </w:tc>
            </w:tr>
            <w:tr>
              <w:tc>
                <w:tcPr>
                  <w:tcW w:type="dxa" w:w="851"/>
                  <w:vMerge/>
                </w:tcPr>
                <w:p/>
              </w:tc>
              <w:tc>
                <w:tcPr>
                  <w:tcW w:type="dxa" w:w="851"/>
                </w:tcPr>
                <w:p>
                  <w:pPr>
                    <w:pStyle w:val="null3"/>
                  </w:pPr>
                  <w:r>
                    <w:rPr>
                      <w:rFonts w:ascii="仿宋_GB2312" w:hAnsi="仿宋_GB2312" w:cs="仿宋_GB2312" w:eastAsia="仿宋_GB2312"/>
                    </w:rPr>
                    <w:t>检查检验报告查询</w:t>
                  </w:r>
                </w:p>
              </w:tc>
              <w:tc>
                <w:tcPr>
                  <w:tcW w:type="dxa" w:w="851"/>
                </w:tcPr>
                <w:p>
                  <w:pPr>
                    <w:pStyle w:val="null3"/>
                  </w:pPr>
                  <w:r>
                    <w:rPr>
                      <w:rFonts w:ascii="仿宋_GB2312" w:hAnsi="仿宋_GB2312" w:cs="仿宋_GB2312" w:eastAsia="仿宋_GB2312"/>
                    </w:rPr>
                    <w:t>平台与院内信息系统进行对接，接收信息系统生成的患者报告单。</w:t>
                  </w:r>
                </w:p>
                <w:p>
                  <w:pPr>
                    <w:pStyle w:val="null3"/>
                  </w:pPr>
                  <w:r>
                    <w:rPr>
                      <w:rFonts w:ascii="仿宋_GB2312" w:hAnsi="仿宋_GB2312" w:cs="仿宋_GB2312" w:eastAsia="仿宋_GB2312"/>
                    </w:rPr>
                    <w:t>报告生成后，系统通过移动端提醒患者进行查阅。</w:t>
                  </w:r>
                </w:p>
                <w:p>
                  <w:pPr>
                    <w:pStyle w:val="null3"/>
                  </w:pPr>
                  <w:r>
                    <w:rPr>
                      <w:rFonts w:ascii="仿宋_GB2312" w:hAnsi="仿宋_GB2312" w:cs="仿宋_GB2312" w:eastAsia="仿宋_GB2312"/>
                    </w:rPr>
                    <w:t>患者可通过互联网医院快速查询检验检查报告单结果，免去患者多次往返医院。</w:t>
                  </w:r>
                </w:p>
                <w:p>
                  <w:pPr>
                    <w:pStyle w:val="null3"/>
                  </w:pPr>
                  <w:r>
                    <w:rPr>
                      <w:rFonts w:ascii="仿宋_GB2312" w:hAnsi="仿宋_GB2312" w:cs="仿宋_GB2312" w:eastAsia="仿宋_GB2312"/>
                    </w:rPr>
                    <w:t>报告单包含检查、检验报告单，可指定日期进行查询，查询结果以时间先后顺序排列，便于管理和随时查阅。</w:t>
                  </w:r>
                </w:p>
              </w:tc>
            </w:tr>
            <w:tr>
              <w:tc>
                <w:tcPr>
                  <w:tcW w:type="dxa" w:w="851"/>
                  <w:vMerge/>
                </w:tcPr>
                <w:p/>
              </w:tc>
              <w:tc>
                <w:tcPr>
                  <w:tcW w:type="dxa" w:w="851"/>
                </w:tcPr>
                <w:p>
                  <w:pPr>
                    <w:pStyle w:val="null3"/>
                  </w:pPr>
                  <w:r>
                    <w:rPr>
                      <w:rFonts w:ascii="仿宋_GB2312" w:hAnsi="仿宋_GB2312" w:cs="仿宋_GB2312" w:eastAsia="仿宋_GB2312"/>
                    </w:rPr>
                    <w:t>影像查询</w:t>
                  </w:r>
                </w:p>
              </w:tc>
              <w:tc>
                <w:tcPr>
                  <w:tcW w:type="dxa" w:w="851"/>
                </w:tcPr>
                <w:p>
                  <w:pPr>
                    <w:pStyle w:val="null3"/>
                  </w:pPr>
                  <w:r>
                    <w:rPr>
                      <w:rFonts w:ascii="仿宋_GB2312" w:hAnsi="仿宋_GB2312" w:cs="仿宋_GB2312" w:eastAsia="仿宋_GB2312"/>
                    </w:rPr>
                    <w:t>平台通过对接医院云影像系统，支持患者通过移动端访问互联网医院查看检查影像报告文件，支持对云影像文件的放大缩小操作。</w:t>
                  </w:r>
                </w:p>
              </w:tc>
            </w:tr>
            <w:tr>
              <w:tc>
                <w:tcPr>
                  <w:tcW w:type="dxa" w:w="851"/>
                  <w:vMerge w:val="restart"/>
                </w:tcPr>
                <w:p>
                  <w:pPr>
                    <w:pStyle w:val="null3"/>
                  </w:pPr>
                  <w:r>
                    <w:rPr>
                      <w:rFonts w:ascii="仿宋_GB2312" w:hAnsi="仿宋_GB2312" w:cs="仿宋_GB2312" w:eastAsia="仿宋_GB2312"/>
                    </w:rPr>
                    <w:t>在线诊疗服务</w:t>
                  </w:r>
                </w:p>
              </w:tc>
              <w:tc>
                <w:tcPr>
                  <w:tcW w:type="dxa" w:w="851"/>
                </w:tcPr>
                <w:p>
                  <w:pPr>
                    <w:pStyle w:val="null3"/>
                  </w:pPr>
                  <w:r>
                    <w:rPr>
                      <w:rFonts w:ascii="仿宋_GB2312" w:hAnsi="仿宋_GB2312" w:cs="仿宋_GB2312" w:eastAsia="仿宋_GB2312"/>
                    </w:rPr>
                    <w:t>医生列表</w:t>
                  </w:r>
                </w:p>
              </w:tc>
              <w:tc>
                <w:tcPr>
                  <w:tcW w:type="dxa" w:w="851"/>
                </w:tcPr>
                <w:p>
                  <w:pPr>
                    <w:pStyle w:val="null3"/>
                  </w:pPr>
                  <w:r>
                    <w:rPr>
                      <w:rFonts w:ascii="仿宋_GB2312" w:hAnsi="仿宋_GB2312" w:cs="仿宋_GB2312" w:eastAsia="仿宋_GB2312"/>
                    </w:rPr>
                    <w:t>展示可预约的医生列表，包括医生姓名、职称、科室、专业擅长、服务人次，患者评价及实时状态。该功能支持按科室、姓名筛选医生，并标注图文/视频问诊方式等关键信息，帮助患者快速匹配最合适的医疗专家。</w:t>
                  </w:r>
                </w:p>
              </w:tc>
            </w:tr>
            <w:tr>
              <w:tc>
                <w:tcPr>
                  <w:tcW w:type="dxa" w:w="851"/>
                  <w:vMerge/>
                </w:tcPr>
                <w:p/>
              </w:tc>
              <w:tc>
                <w:tcPr>
                  <w:tcW w:type="dxa" w:w="851"/>
                </w:tcPr>
                <w:p>
                  <w:pPr>
                    <w:pStyle w:val="null3"/>
                  </w:pPr>
                  <w:r>
                    <w:rPr>
                      <w:rFonts w:ascii="仿宋_GB2312" w:hAnsi="仿宋_GB2312" w:cs="仿宋_GB2312" w:eastAsia="仿宋_GB2312"/>
                    </w:rPr>
                    <w:t>▲医生主页</w:t>
                  </w:r>
                </w:p>
              </w:tc>
              <w:tc>
                <w:tcPr>
                  <w:tcW w:type="dxa" w:w="851"/>
                </w:tcPr>
                <w:p>
                  <w:pPr>
                    <w:pStyle w:val="null3"/>
                  </w:pPr>
                  <w:r>
                    <w:rPr>
                      <w:rFonts w:ascii="仿宋_GB2312" w:hAnsi="仿宋_GB2312" w:cs="仿宋_GB2312" w:eastAsia="仿宋_GB2312"/>
                    </w:rPr>
                    <w:t>全面呈现医生姓名、科室、支撑、问诊评价、问诊数量、问诊回复率等基础信息。</w:t>
                  </w:r>
                </w:p>
                <w:p>
                  <w:pPr>
                    <w:pStyle w:val="null3"/>
                  </w:pPr>
                  <w:r>
                    <w:rPr>
                      <w:rFonts w:ascii="仿宋_GB2312" w:hAnsi="仿宋_GB2312" w:cs="仿宋_GB2312" w:eastAsia="仿宋_GB2312"/>
                    </w:rPr>
                    <w:t>展示医生简介、专业擅长等介绍信息。</w:t>
                  </w:r>
                </w:p>
                <w:p>
                  <w:pPr>
                    <w:pStyle w:val="null3"/>
                  </w:pPr>
                  <w:r>
                    <w:rPr>
                      <w:rFonts w:ascii="仿宋_GB2312" w:hAnsi="仿宋_GB2312" w:cs="仿宋_GB2312" w:eastAsia="仿宋_GB2312"/>
                    </w:rPr>
                    <w:t>展示问诊服务流程、问诊注意事项等问诊介绍信息。</w:t>
                  </w:r>
                </w:p>
                <w:p>
                  <w:pPr>
                    <w:pStyle w:val="null3"/>
                  </w:pPr>
                  <w:r>
                    <w:rPr>
                      <w:rFonts w:ascii="仿宋_GB2312" w:hAnsi="仿宋_GB2312" w:cs="仿宋_GB2312" w:eastAsia="仿宋_GB2312"/>
                    </w:rPr>
                    <w:t>集成图文/视频问诊咨询入口，及预约挂号入口。点击图文/视频问诊咨询，跳转至问诊咨询信息天街预约界面。点击预约挂号，展示该医生的线下挂号的预约号源信息。</w:t>
                  </w:r>
                </w:p>
                <w:p>
                  <w:pPr>
                    <w:pStyle w:val="null3"/>
                  </w:pPr>
                  <w:r>
                    <w:rPr>
                      <w:rFonts w:ascii="仿宋_GB2312" w:hAnsi="仿宋_GB2312" w:cs="仿宋_GB2312" w:eastAsia="仿宋_GB2312"/>
                    </w:rPr>
                    <w:t>患者可在医生主页点击关注医生，后续有需要时，可直接在我的关注界面直接找到该医生信息，方便操作。</w:t>
                  </w:r>
                </w:p>
              </w:tc>
            </w:tr>
            <w:tr>
              <w:tc>
                <w:tcPr>
                  <w:tcW w:type="dxa" w:w="851"/>
                  <w:vMerge/>
                </w:tcPr>
                <w:p/>
              </w:tc>
              <w:tc>
                <w:tcPr>
                  <w:tcW w:type="dxa" w:w="851"/>
                </w:tcPr>
                <w:p>
                  <w:pPr>
                    <w:pStyle w:val="null3"/>
                  </w:pPr>
                  <w:r>
                    <w:rPr>
                      <w:rFonts w:ascii="仿宋_GB2312" w:hAnsi="仿宋_GB2312" w:cs="仿宋_GB2312" w:eastAsia="仿宋_GB2312"/>
                    </w:rPr>
                    <w:t>图文/视频问诊咨询提交</w:t>
                  </w:r>
                </w:p>
              </w:tc>
              <w:tc>
                <w:tcPr>
                  <w:tcW w:type="dxa" w:w="851"/>
                </w:tcPr>
                <w:p>
                  <w:pPr>
                    <w:pStyle w:val="null3"/>
                  </w:pPr>
                  <w:r>
                    <w:rPr>
                      <w:rFonts w:ascii="仿宋_GB2312" w:hAnsi="仿宋_GB2312" w:cs="仿宋_GB2312" w:eastAsia="仿宋_GB2312"/>
                    </w:rPr>
                    <w:t>为患者提供线上诊疗服务，患者在预约图文问诊时，需提交问诊目的、症状描述、问诊病历信息（以图片的形式进行上传）等信息，方便医生在接诊时提前了解患者病症。</w:t>
                  </w:r>
                </w:p>
                <w:p>
                  <w:pPr>
                    <w:pStyle w:val="null3"/>
                  </w:pPr>
                  <w:r>
                    <w:rPr>
                      <w:rFonts w:ascii="仿宋_GB2312" w:hAnsi="仿宋_GB2312" w:cs="仿宋_GB2312" w:eastAsia="仿宋_GB2312"/>
                    </w:rPr>
                    <w:t>患者在提交问诊预约界面可选择就诊人（提前在系统中绑定好的就诊人信息）。</w:t>
                  </w:r>
                </w:p>
              </w:tc>
            </w:tr>
            <w:tr>
              <w:tc>
                <w:tcPr>
                  <w:tcW w:type="dxa" w:w="851"/>
                  <w:vMerge/>
                </w:tcPr>
                <w:p/>
              </w:tc>
              <w:tc>
                <w:tcPr>
                  <w:tcW w:type="dxa" w:w="851"/>
                </w:tcPr>
                <w:p>
                  <w:pPr>
                    <w:pStyle w:val="null3"/>
                  </w:pPr>
                  <w:r>
                    <w:rPr>
                      <w:rFonts w:ascii="仿宋_GB2312" w:hAnsi="仿宋_GB2312" w:cs="仿宋_GB2312" w:eastAsia="仿宋_GB2312"/>
                    </w:rPr>
                    <w:t>知情同意书</w:t>
                  </w:r>
                </w:p>
              </w:tc>
              <w:tc>
                <w:tcPr>
                  <w:tcW w:type="dxa" w:w="851"/>
                </w:tcPr>
                <w:p>
                  <w:pPr>
                    <w:pStyle w:val="null3"/>
                  </w:pPr>
                  <w:r>
                    <w:rPr>
                      <w:rFonts w:ascii="仿宋_GB2312" w:hAnsi="仿宋_GB2312" w:cs="仿宋_GB2312" w:eastAsia="仿宋_GB2312"/>
                    </w:rPr>
                    <w:t>患者在进入在线问诊界面时，直接弹出问诊须知界面，介绍在线问诊相关注意事项，知情同意书，方便患者提前了解。</w:t>
                  </w:r>
                </w:p>
              </w:tc>
            </w:tr>
            <w:tr>
              <w:tc>
                <w:tcPr>
                  <w:tcW w:type="dxa" w:w="851"/>
                  <w:vMerge/>
                </w:tcPr>
                <w:p/>
              </w:tc>
              <w:tc>
                <w:tcPr>
                  <w:tcW w:type="dxa" w:w="851"/>
                </w:tcPr>
                <w:p>
                  <w:pPr>
                    <w:pStyle w:val="null3"/>
                  </w:pPr>
                  <w:r>
                    <w:rPr>
                      <w:rFonts w:ascii="仿宋_GB2312" w:hAnsi="仿宋_GB2312" w:cs="仿宋_GB2312" w:eastAsia="仿宋_GB2312"/>
                    </w:rPr>
                    <w:t>问诊服务协议</w:t>
                  </w:r>
                </w:p>
              </w:tc>
              <w:tc>
                <w:tcPr>
                  <w:tcW w:type="dxa" w:w="851"/>
                </w:tcPr>
                <w:p>
                  <w:pPr>
                    <w:pStyle w:val="null3"/>
                  </w:pPr>
                  <w:r>
                    <w:rPr>
                      <w:rFonts w:ascii="仿宋_GB2312" w:hAnsi="仿宋_GB2312" w:cs="仿宋_GB2312" w:eastAsia="仿宋_GB2312"/>
                    </w:rPr>
                    <w:t>在进行问诊预约提交时，患者需同意问诊服务协议，明确标注线上问诊的适用范围（如复诊、轻症咨询）、禁限内容（如急诊、麻醉药品等），以及医保报销政策、隐私保护条款等关键信息。患者同意问诊服务协议后，才允许提交问诊预约。</w:t>
                  </w:r>
                </w:p>
              </w:tc>
            </w:tr>
            <w:tr>
              <w:tc>
                <w:tcPr>
                  <w:tcW w:type="dxa" w:w="851"/>
                  <w:vMerge/>
                </w:tcPr>
                <w:p/>
              </w:tc>
              <w:tc>
                <w:tcPr>
                  <w:tcW w:type="dxa" w:w="851"/>
                </w:tcPr>
                <w:p>
                  <w:pPr>
                    <w:pStyle w:val="null3"/>
                  </w:pPr>
                  <w:r>
                    <w:rPr>
                      <w:rFonts w:ascii="仿宋_GB2312" w:hAnsi="仿宋_GB2312" w:cs="仿宋_GB2312" w:eastAsia="仿宋_GB2312"/>
                    </w:rPr>
                    <w:t>费用支付</w:t>
                  </w:r>
                </w:p>
              </w:tc>
              <w:tc>
                <w:tcPr>
                  <w:tcW w:type="dxa" w:w="851"/>
                </w:tcPr>
                <w:p>
                  <w:pPr>
                    <w:pStyle w:val="null3"/>
                  </w:pPr>
                  <w:r>
                    <w:rPr>
                      <w:rFonts w:ascii="仿宋_GB2312" w:hAnsi="仿宋_GB2312" w:cs="仿宋_GB2312" w:eastAsia="仿宋_GB2312"/>
                    </w:rPr>
                    <w:t>支持为患者提供的安全便捷的在线诊疗结算服务，支持微信支付，支付成功后即预约成功，平台为患者推送预约成功提醒消息。</w:t>
                  </w:r>
                </w:p>
              </w:tc>
            </w:tr>
            <w:tr>
              <w:tc>
                <w:tcPr>
                  <w:tcW w:type="dxa" w:w="851"/>
                  <w:vMerge/>
                </w:tcPr>
                <w:p/>
              </w:tc>
              <w:tc>
                <w:tcPr>
                  <w:tcW w:type="dxa" w:w="851"/>
                </w:tcPr>
                <w:p>
                  <w:pPr>
                    <w:pStyle w:val="null3"/>
                  </w:pPr>
                  <w:r>
                    <w:rPr>
                      <w:rFonts w:ascii="仿宋_GB2312" w:hAnsi="仿宋_GB2312" w:cs="仿宋_GB2312" w:eastAsia="仿宋_GB2312"/>
                    </w:rPr>
                    <w:t>问诊提交结果</w:t>
                  </w:r>
                </w:p>
              </w:tc>
              <w:tc>
                <w:tcPr>
                  <w:tcW w:type="dxa" w:w="851"/>
                </w:tcPr>
                <w:p>
                  <w:pPr>
                    <w:pStyle w:val="null3"/>
                  </w:pPr>
                  <w:r>
                    <w:rPr>
                      <w:rFonts w:ascii="仿宋_GB2312" w:hAnsi="仿宋_GB2312" w:cs="仿宋_GB2312" w:eastAsia="仿宋_GB2312"/>
                    </w:rPr>
                    <w:t>是患者提交问诊申请后的结果界面，清晰展示问诊类型、医生信息、预计响应时间及支付凭证等关键信息。</w:t>
                  </w:r>
                </w:p>
              </w:tc>
            </w:tr>
            <w:tr>
              <w:tc>
                <w:tcPr>
                  <w:tcW w:type="dxa" w:w="851"/>
                  <w:vMerge/>
                </w:tcPr>
                <w:p/>
              </w:tc>
              <w:tc>
                <w:tcPr>
                  <w:tcW w:type="dxa" w:w="851"/>
                </w:tcPr>
                <w:p>
                  <w:pPr>
                    <w:pStyle w:val="null3"/>
                  </w:pPr>
                  <w:r>
                    <w:rPr>
                      <w:rFonts w:ascii="仿宋_GB2312" w:hAnsi="仿宋_GB2312" w:cs="仿宋_GB2312" w:eastAsia="仿宋_GB2312"/>
                    </w:rPr>
                    <w:t>会话聊天</w:t>
                  </w:r>
                </w:p>
              </w:tc>
              <w:tc>
                <w:tcPr>
                  <w:tcW w:type="dxa" w:w="851"/>
                </w:tcPr>
                <w:p>
                  <w:pPr>
                    <w:pStyle w:val="null3"/>
                  </w:pPr>
                  <w:r>
                    <w:rPr>
                      <w:rFonts w:ascii="仿宋_GB2312" w:hAnsi="仿宋_GB2312" w:cs="仿宋_GB2312" w:eastAsia="仿宋_GB2312"/>
                    </w:rPr>
                    <w:t>为医患双方提供的安全、高效的实时沟通平台，支持文字、图片、语音、病历文件等多种形式的信息交互。</w:t>
                  </w:r>
                </w:p>
                <w:p>
                  <w:pPr>
                    <w:pStyle w:val="null3"/>
                  </w:pPr>
                  <w:r>
                    <w:rPr>
                      <w:rFonts w:ascii="仿宋_GB2312" w:hAnsi="仿宋_GB2312" w:cs="仿宋_GB2312" w:eastAsia="仿宋_GB2312"/>
                    </w:rPr>
                    <w:t>支持限制问诊条数与时长，为医生和患者设置提醒机制。</w:t>
                  </w:r>
                </w:p>
              </w:tc>
            </w:tr>
            <w:tr>
              <w:tc>
                <w:tcPr>
                  <w:tcW w:type="dxa" w:w="851"/>
                  <w:vMerge/>
                </w:tcPr>
                <w:p/>
              </w:tc>
              <w:tc>
                <w:tcPr>
                  <w:tcW w:type="dxa" w:w="851"/>
                </w:tcPr>
                <w:p>
                  <w:pPr>
                    <w:pStyle w:val="null3"/>
                  </w:pPr>
                  <w:r>
                    <w:rPr>
                      <w:rFonts w:ascii="仿宋_GB2312" w:hAnsi="仿宋_GB2312" w:cs="仿宋_GB2312" w:eastAsia="仿宋_GB2312"/>
                    </w:rPr>
                    <w:t>图文沟通</w:t>
                  </w:r>
                </w:p>
              </w:tc>
              <w:tc>
                <w:tcPr>
                  <w:tcW w:type="dxa" w:w="851"/>
                </w:tcPr>
                <w:p>
                  <w:pPr>
                    <w:pStyle w:val="null3"/>
                  </w:pPr>
                  <w:r>
                    <w:rPr>
                      <w:rFonts w:ascii="仿宋_GB2312" w:hAnsi="仿宋_GB2312" w:cs="仿宋_GB2312" w:eastAsia="仿宋_GB2312"/>
                    </w:rPr>
                    <w:t>患者可以与医生通过发送文字、图片进行病情沟通。</w:t>
                  </w:r>
                </w:p>
              </w:tc>
            </w:tr>
            <w:tr>
              <w:tc>
                <w:tcPr>
                  <w:tcW w:type="dxa" w:w="851"/>
                  <w:vMerge/>
                </w:tcPr>
                <w:p/>
              </w:tc>
              <w:tc>
                <w:tcPr>
                  <w:tcW w:type="dxa" w:w="851"/>
                </w:tcPr>
                <w:p>
                  <w:pPr>
                    <w:pStyle w:val="null3"/>
                  </w:pPr>
                  <w:r>
                    <w:rPr>
                      <w:rFonts w:ascii="仿宋_GB2312" w:hAnsi="仿宋_GB2312" w:cs="仿宋_GB2312" w:eastAsia="仿宋_GB2312"/>
                    </w:rPr>
                    <w:t>语音沟通</w:t>
                  </w:r>
                </w:p>
              </w:tc>
              <w:tc>
                <w:tcPr>
                  <w:tcW w:type="dxa" w:w="851"/>
                </w:tcPr>
                <w:p>
                  <w:pPr>
                    <w:pStyle w:val="null3"/>
                  </w:pPr>
                  <w:r>
                    <w:rPr>
                      <w:rFonts w:ascii="仿宋_GB2312" w:hAnsi="仿宋_GB2312" w:cs="仿宋_GB2312" w:eastAsia="仿宋_GB2312"/>
                    </w:rPr>
                    <w:t>医生接诊后给患者发起语音通话申请，患者接通之后，可以与医生进行语音通话。</w:t>
                  </w:r>
                </w:p>
              </w:tc>
            </w:tr>
            <w:tr>
              <w:tc>
                <w:tcPr>
                  <w:tcW w:type="dxa" w:w="851"/>
                  <w:vMerge/>
                </w:tcPr>
                <w:p/>
              </w:tc>
              <w:tc>
                <w:tcPr>
                  <w:tcW w:type="dxa" w:w="851"/>
                </w:tcPr>
                <w:p>
                  <w:pPr>
                    <w:pStyle w:val="null3"/>
                  </w:pPr>
                  <w:r>
                    <w:rPr>
                      <w:rFonts w:ascii="仿宋_GB2312" w:hAnsi="仿宋_GB2312" w:cs="仿宋_GB2312" w:eastAsia="仿宋_GB2312"/>
                    </w:rPr>
                    <w:t>视频沟通</w:t>
                  </w:r>
                </w:p>
              </w:tc>
              <w:tc>
                <w:tcPr>
                  <w:tcW w:type="dxa" w:w="851"/>
                </w:tcPr>
                <w:p>
                  <w:pPr>
                    <w:pStyle w:val="null3"/>
                  </w:pPr>
                  <w:r>
                    <w:rPr>
                      <w:rFonts w:ascii="仿宋_GB2312" w:hAnsi="仿宋_GB2312" w:cs="仿宋_GB2312" w:eastAsia="仿宋_GB2312"/>
                    </w:rPr>
                    <w:t>医生接诊后给患者发起视频通话申请，患者接通之后，可以与医生进行视频通话。</w:t>
                  </w:r>
                </w:p>
              </w:tc>
            </w:tr>
            <w:tr>
              <w:tc>
                <w:tcPr>
                  <w:tcW w:type="dxa" w:w="851"/>
                  <w:vMerge/>
                </w:tcPr>
                <w:p/>
              </w:tc>
              <w:tc>
                <w:tcPr>
                  <w:tcW w:type="dxa" w:w="851"/>
                </w:tcPr>
                <w:p>
                  <w:pPr>
                    <w:pStyle w:val="null3"/>
                  </w:pPr>
                  <w:r>
                    <w:rPr>
                      <w:rFonts w:ascii="仿宋_GB2312" w:hAnsi="仿宋_GB2312" w:cs="仿宋_GB2312" w:eastAsia="仿宋_GB2312"/>
                    </w:rPr>
                    <w:t>问诊取消</w:t>
                  </w:r>
                </w:p>
              </w:tc>
              <w:tc>
                <w:tcPr>
                  <w:tcW w:type="dxa" w:w="851"/>
                </w:tcPr>
                <w:p>
                  <w:pPr>
                    <w:pStyle w:val="null3"/>
                  </w:pPr>
                  <w:r>
                    <w:rPr>
                      <w:rFonts w:ascii="仿宋_GB2312" w:hAnsi="仿宋_GB2312" w:cs="仿宋_GB2312" w:eastAsia="仿宋_GB2312"/>
                    </w:rPr>
                    <w:t>是为患者提供的灵活服务调整选项，支持在医生接诊前随时取消订单。该功能实时释放医疗资源，既保障患者权益，又维护医生工作效率。</w:t>
                  </w:r>
                </w:p>
              </w:tc>
            </w:tr>
            <w:tr>
              <w:tc>
                <w:tcPr>
                  <w:tcW w:type="dxa" w:w="851"/>
                  <w:vMerge/>
                </w:tcPr>
                <w:p/>
              </w:tc>
              <w:tc>
                <w:tcPr>
                  <w:tcW w:type="dxa" w:w="851"/>
                </w:tcPr>
                <w:p>
                  <w:pPr>
                    <w:pStyle w:val="null3"/>
                  </w:pPr>
                  <w:r>
                    <w:rPr>
                      <w:rFonts w:ascii="仿宋_GB2312" w:hAnsi="仿宋_GB2312" w:cs="仿宋_GB2312" w:eastAsia="仿宋_GB2312"/>
                    </w:rPr>
                    <w:t>问诊退费</w:t>
                  </w:r>
                </w:p>
              </w:tc>
              <w:tc>
                <w:tcPr>
                  <w:tcW w:type="dxa" w:w="851"/>
                </w:tcPr>
                <w:p>
                  <w:pPr>
                    <w:pStyle w:val="null3"/>
                  </w:pPr>
                  <w:r>
                    <w:rPr>
                      <w:rFonts w:ascii="仿宋_GB2312" w:hAnsi="仿宋_GB2312" w:cs="仿宋_GB2312" w:eastAsia="仿宋_GB2312"/>
                    </w:rPr>
                    <w:t>是为患者提供的费用返还服务，当订单符合退费条件时，系统自动审核并通过原支付渠道全额退款。</w:t>
                  </w:r>
                </w:p>
              </w:tc>
            </w:tr>
            <w:tr>
              <w:tc>
                <w:tcPr>
                  <w:tcW w:type="dxa" w:w="851"/>
                  <w:vMerge/>
                </w:tcPr>
                <w:p/>
              </w:tc>
              <w:tc>
                <w:tcPr>
                  <w:tcW w:type="dxa" w:w="851"/>
                </w:tcPr>
                <w:p>
                  <w:pPr>
                    <w:pStyle w:val="null3"/>
                  </w:pPr>
                  <w:r>
                    <w:rPr>
                      <w:rFonts w:ascii="仿宋_GB2312" w:hAnsi="仿宋_GB2312" w:cs="仿宋_GB2312" w:eastAsia="仿宋_GB2312"/>
                    </w:rPr>
                    <w:t>▲问诊沟通时限设置</w:t>
                  </w:r>
                </w:p>
              </w:tc>
              <w:tc>
                <w:tcPr>
                  <w:tcW w:type="dxa" w:w="851"/>
                </w:tcPr>
                <w:p>
                  <w:pPr>
                    <w:pStyle w:val="null3"/>
                  </w:pPr>
                  <w:r>
                    <w:rPr>
                      <w:rFonts w:ascii="仿宋_GB2312" w:hAnsi="仿宋_GB2312" w:cs="仿宋_GB2312" w:eastAsia="仿宋_GB2312"/>
                    </w:rPr>
                    <w:t>为避免无效沟通过多，支持根据医院的管理要求，设置在线问诊的问答条数，当达到沟通条数上限时，支持医生根据问诊情况自行扩充沟通条数，以满足诊疗要求。</w:t>
                  </w:r>
                </w:p>
              </w:tc>
            </w:tr>
            <w:tr>
              <w:tc>
                <w:tcPr>
                  <w:tcW w:type="dxa" w:w="851"/>
                  <w:vMerge/>
                </w:tcPr>
                <w:p/>
              </w:tc>
              <w:tc>
                <w:tcPr>
                  <w:tcW w:type="dxa" w:w="851"/>
                </w:tcPr>
                <w:p>
                  <w:pPr>
                    <w:pStyle w:val="null3"/>
                  </w:pPr>
                  <w:r>
                    <w:rPr>
                      <w:rFonts w:ascii="仿宋_GB2312" w:hAnsi="仿宋_GB2312" w:cs="仿宋_GB2312" w:eastAsia="仿宋_GB2312"/>
                    </w:rPr>
                    <w:t>待购药处方</w:t>
                  </w:r>
                </w:p>
              </w:tc>
              <w:tc>
                <w:tcPr>
                  <w:tcW w:type="dxa" w:w="851"/>
                </w:tcPr>
                <w:p>
                  <w:pPr>
                    <w:pStyle w:val="null3"/>
                  </w:pPr>
                  <w:r>
                    <w:rPr>
                      <w:rFonts w:ascii="仿宋_GB2312" w:hAnsi="仿宋_GB2312" w:cs="仿宋_GB2312" w:eastAsia="仿宋_GB2312"/>
                    </w:rPr>
                    <w:t>实时查询患者通过线上问诊，医生开具的处方信息列表，包括药品名称、规格、用量、费用及取药有效期等关键内容。</w:t>
                  </w:r>
                </w:p>
              </w:tc>
            </w:tr>
            <w:tr>
              <w:tc>
                <w:tcPr>
                  <w:tcW w:type="dxa" w:w="851"/>
                  <w:vMerge/>
                </w:tcPr>
                <w:p/>
              </w:tc>
              <w:tc>
                <w:tcPr>
                  <w:tcW w:type="dxa" w:w="851"/>
                </w:tcPr>
                <w:p>
                  <w:pPr>
                    <w:pStyle w:val="null3"/>
                  </w:pPr>
                  <w:r>
                    <w:rPr>
                      <w:rFonts w:ascii="仿宋_GB2312" w:hAnsi="仿宋_GB2312" w:cs="仿宋_GB2312" w:eastAsia="仿宋_GB2312"/>
                    </w:rPr>
                    <w:t>处方笺</w:t>
                  </w:r>
                </w:p>
              </w:tc>
              <w:tc>
                <w:tcPr>
                  <w:tcW w:type="dxa" w:w="851"/>
                </w:tcPr>
                <w:p>
                  <w:pPr>
                    <w:pStyle w:val="null3"/>
                  </w:pPr>
                  <w:r>
                    <w:rPr>
                      <w:rFonts w:ascii="仿宋_GB2312" w:hAnsi="仿宋_GB2312" w:cs="仿宋_GB2312" w:eastAsia="仿宋_GB2312"/>
                    </w:rPr>
                    <w:t>根据医生开具的处方生成标准的电子处方笺点，包括：姓名、诊断、诊断医生、诊断科室，药品信息、审核药师等信息。</w:t>
                  </w:r>
                </w:p>
              </w:tc>
            </w:tr>
            <w:tr>
              <w:tc>
                <w:tcPr>
                  <w:tcW w:type="dxa" w:w="851"/>
                  <w:vMerge/>
                </w:tcPr>
                <w:p/>
              </w:tc>
              <w:tc>
                <w:tcPr>
                  <w:tcW w:type="dxa" w:w="851"/>
                </w:tcPr>
                <w:p>
                  <w:pPr>
                    <w:pStyle w:val="null3"/>
                  </w:pPr>
                  <w:r>
                    <w:rPr>
                      <w:rFonts w:ascii="仿宋_GB2312" w:hAnsi="仿宋_GB2312" w:cs="仿宋_GB2312" w:eastAsia="仿宋_GB2312"/>
                    </w:rPr>
                    <w:t>自提购药</w:t>
                  </w:r>
                </w:p>
              </w:tc>
              <w:tc>
                <w:tcPr>
                  <w:tcW w:type="dxa" w:w="851"/>
                </w:tcPr>
                <w:p>
                  <w:pPr>
                    <w:pStyle w:val="null3"/>
                  </w:pPr>
                  <w:r>
                    <w:rPr>
                      <w:rFonts w:ascii="仿宋_GB2312" w:hAnsi="仿宋_GB2312" w:cs="仿宋_GB2312" w:eastAsia="仿宋_GB2312"/>
                    </w:rPr>
                    <w:t>为患者提供的便捷药品领取服务，患者在线完成处方支付后，可凭缴费凭证至指定药房扫码核验，快速完成身份确认并领取药品。</w:t>
                  </w:r>
                </w:p>
                <w:p>
                  <w:pPr>
                    <w:pStyle w:val="null3"/>
                  </w:pPr>
                  <w:r>
                    <w:rPr>
                      <w:rFonts w:ascii="仿宋_GB2312" w:hAnsi="仿宋_GB2312" w:cs="仿宋_GB2312" w:eastAsia="仿宋_GB2312"/>
                    </w:rPr>
                    <w:t>患者选择自提购药的，在购药完成后回通知患者取药信息，包括：药品信息、药房位置、取药窗口。</w:t>
                  </w:r>
                </w:p>
              </w:tc>
            </w:tr>
            <w:tr>
              <w:tc>
                <w:tcPr>
                  <w:tcW w:type="dxa" w:w="851"/>
                  <w:vMerge/>
                </w:tcPr>
                <w:p/>
              </w:tc>
              <w:tc>
                <w:tcPr>
                  <w:tcW w:type="dxa" w:w="851"/>
                </w:tcPr>
                <w:p>
                  <w:pPr>
                    <w:pStyle w:val="null3"/>
                  </w:pPr>
                  <w:r>
                    <w:rPr>
                      <w:rFonts w:ascii="仿宋_GB2312" w:hAnsi="仿宋_GB2312" w:cs="仿宋_GB2312" w:eastAsia="仿宋_GB2312"/>
                    </w:rPr>
                    <w:t>快递配送</w:t>
                  </w:r>
                </w:p>
              </w:tc>
              <w:tc>
                <w:tcPr>
                  <w:tcW w:type="dxa" w:w="851"/>
                </w:tcPr>
                <w:p>
                  <w:pPr>
                    <w:pStyle w:val="null3"/>
                  </w:pPr>
                  <w:r>
                    <w:rPr>
                      <w:rFonts w:ascii="仿宋_GB2312" w:hAnsi="仿宋_GB2312" w:cs="仿宋_GB2312" w:eastAsia="仿宋_GB2312"/>
                    </w:rPr>
                    <w:t>为患者提供便捷的药品快递配送服务，患者在线完成处方支付后，患者可选择药品快递配送服务。</w:t>
                  </w:r>
                </w:p>
              </w:tc>
            </w:tr>
            <w:tr>
              <w:tc>
                <w:tcPr>
                  <w:tcW w:type="dxa" w:w="851"/>
                  <w:vMerge/>
                </w:tcPr>
                <w:p/>
              </w:tc>
              <w:tc>
                <w:tcPr>
                  <w:tcW w:type="dxa" w:w="851"/>
                </w:tcPr>
                <w:p>
                  <w:pPr>
                    <w:pStyle w:val="null3"/>
                  </w:pPr>
                  <w:r>
                    <w:rPr>
                      <w:rFonts w:ascii="仿宋_GB2312" w:hAnsi="仿宋_GB2312" w:cs="仿宋_GB2312" w:eastAsia="仿宋_GB2312"/>
                    </w:rPr>
                    <w:t>物流查询</w:t>
                  </w:r>
                </w:p>
              </w:tc>
              <w:tc>
                <w:tcPr>
                  <w:tcW w:type="dxa" w:w="851"/>
                </w:tcPr>
                <w:p>
                  <w:pPr>
                    <w:pStyle w:val="null3"/>
                  </w:pPr>
                  <w:r>
                    <w:rPr>
                      <w:rFonts w:ascii="仿宋_GB2312" w:hAnsi="仿宋_GB2312" w:cs="仿宋_GB2312" w:eastAsia="仿宋_GB2312"/>
                    </w:rPr>
                    <w:t>如果患者选择了药品配送服务，下单完成后，患者可通过互联网医院实时查看处方药品物流配送信息。</w:t>
                  </w:r>
                </w:p>
              </w:tc>
            </w:tr>
            <w:tr>
              <w:tc>
                <w:tcPr>
                  <w:tcW w:type="dxa" w:w="851"/>
                  <w:vMerge/>
                </w:tcPr>
                <w:p/>
              </w:tc>
              <w:tc>
                <w:tcPr>
                  <w:tcW w:type="dxa" w:w="851"/>
                </w:tcPr>
                <w:p>
                  <w:pPr>
                    <w:pStyle w:val="null3"/>
                  </w:pPr>
                  <w:r>
                    <w:rPr>
                      <w:rFonts w:ascii="仿宋_GB2312" w:hAnsi="仿宋_GB2312" w:cs="仿宋_GB2312" w:eastAsia="仿宋_GB2312"/>
                    </w:rPr>
                    <w:t>购药费用支付</w:t>
                  </w:r>
                </w:p>
              </w:tc>
              <w:tc>
                <w:tcPr>
                  <w:tcW w:type="dxa" w:w="851"/>
                </w:tcPr>
                <w:p>
                  <w:pPr>
                    <w:pStyle w:val="null3"/>
                  </w:pPr>
                  <w:r>
                    <w:rPr>
                      <w:rFonts w:ascii="仿宋_GB2312" w:hAnsi="仿宋_GB2312" w:cs="仿宋_GB2312" w:eastAsia="仿宋_GB2312"/>
                    </w:rPr>
                    <w:t>为患者提供的安全高效药品结算服务，支持微信支付，根据处方信息，患者支付完成后，购药信息同步推送至患者及药房系统。</w:t>
                  </w:r>
                </w:p>
              </w:tc>
            </w:tr>
            <w:tr>
              <w:tc>
                <w:tcPr>
                  <w:tcW w:type="dxa" w:w="851"/>
                  <w:vMerge/>
                </w:tcPr>
                <w:p/>
              </w:tc>
              <w:tc>
                <w:tcPr>
                  <w:tcW w:type="dxa" w:w="851"/>
                </w:tcPr>
                <w:p>
                  <w:pPr>
                    <w:pStyle w:val="null3"/>
                  </w:pPr>
                  <w:r>
                    <w:rPr>
                      <w:rFonts w:ascii="仿宋_GB2312" w:hAnsi="仿宋_GB2312" w:cs="仿宋_GB2312" w:eastAsia="仿宋_GB2312"/>
                    </w:rPr>
                    <w:t>购药结果</w:t>
                  </w:r>
                </w:p>
              </w:tc>
              <w:tc>
                <w:tcPr>
                  <w:tcW w:type="dxa" w:w="851"/>
                </w:tcPr>
                <w:p>
                  <w:pPr>
                    <w:pStyle w:val="null3"/>
                  </w:pPr>
                  <w:r>
                    <w:rPr>
                      <w:rFonts w:ascii="仿宋_GB2312" w:hAnsi="仿宋_GB2312" w:cs="仿宋_GB2312" w:eastAsia="仿宋_GB2312"/>
                    </w:rPr>
                    <w:t>患者完成药品支付后的服务总览界面，集中展示订单编号、药品清单、支付金额、取药方式（自提/配送）等信息。</w:t>
                  </w:r>
                </w:p>
              </w:tc>
            </w:tr>
            <w:tr>
              <w:tc>
                <w:tcPr>
                  <w:tcW w:type="dxa" w:w="851"/>
                  <w:vMerge/>
                </w:tcPr>
                <w:p/>
              </w:tc>
              <w:tc>
                <w:tcPr>
                  <w:tcW w:type="dxa" w:w="851"/>
                </w:tcPr>
                <w:p>
                  <w:pPr>
                    <w:pStyle w:val="null3"/>
                  </w:pPr>
                  <w:r>
                    <w:rPr>
                      <w:rFonts w:ascii="仿宋_GB2312" w:hAnsi="仿宋_GB2312" w:cs="仿宋_GB2312" w:eastAsia="仿宋_GB2312"/>
                    </w:rPr>
                    <w:t>取消购药</w:t>
                  </w:r>
                </w:p>
              </w:tc>
              <w:tc>
                <w:tcPr>
                  <w:tcW w:type="dxa" w:w="851"/>
                </w:tcPr>
                <w:p>
                  <w:pPr>
                    <w:pStyle w:val="null3"/>
                  </w:pPr>
                  <w:r>
                    <w:rPr>
                      <w:rFonts w:ascii="仿宋_GB2312" w:hAnsi="仿宋_GB2312" w:cs="仿宋_GB2312" w:eastAsia="仿宋_GB2312"/>
                    </w:rPr>
                    <w:t>为患者提供的灵活订单管理服务，支持在药房调剂前随时取消订单。该功能实时释放药品库存，既保障患者权益，又优化药房库存管理效率。</w:t>
                  </w:r>
                </w:p>
              </w:tc>
            </w:tr>
            <w:tr>
              <w:tc>
                <w:tcPr>
                  <w:tcW w:type="dxa" w:w="851"/>
                  <w:vMerge/>
                </w:tcPr>
                <w:p/>
              </w:tc>
              <w:tc>
                <w:tcPr>
                  <w:tcW w:type="dxa" w:w="851"/>
                </w:tcPr>
                <w:p>
                  <w:pPr>
                    <w:pStyle w:val="null3"/>
                  </w:pPr>
                  <w:r>
                    <w:rPr>
                      <w:rFonts w:ascii="仿宋_GB2312" w:hAnsi="仿宋_GB2312" w:cs="仿宋_GB2312" w:eastAsia="仿宋_GB2312"/>
                    </w:rPr>
                    <w:t>购药退费</w:t>
                  </w:r>
                </w:p>
              </w:tc>
              <w:tc>
                <w:tcPr>
                  <w:tcW w:type="dxa" w:w="851"/>
                </w:tcPr>
                <w:p>
                  <w:pPr>
                    <w:pStyle w:val="null3"/>
                  </w:pPr>
                  <w:r>
                    <w:rPr>
                      <w:rFonts w:ascii="仿宋_GB2312" w:hAnsi="仿宋_GB2312" w:cs="仿宋_GB2312" w:eastAsia="仿宋_GB2312"/>
                    </w:rPr>
                    <w:t>是为患者提供的无忧费用返还服务，当订单符合退费条件时，系统自动审核并通过原支付渠道原路退款。</w:t>
                  </w:r>
                </w:p>
              </w:tc>
            </w:tr>
            <w:tr>
              <w:tc>
                <w:tcPr>
                  <w:tcW w:type="dxa" w:w="851"/>
                  <w:vMerge/>
                </w:tcPr>
                <w:p/>
              </w:tc>
              <w:tc>
                <w:tcPr>
                  <w:tcW w:type="dxa" w:w="851"/>
                </w:tcPr>
                <w:p>
                  <w:pPr>
                    <w:pStyle w:val="null3"/>
                  </w:pPr>
                  <w:r>
                    <w:rPr>
                      <w:rFonts w:ascii="仿宋_GB2312" w:hAnsi="仿宋_GB2312" w:cs="仿宋_GB2312" w:eastAsia="仿宋_GB2312"/>
                    </w:rPr>
                    <w:t>我的病历</w:t>
                  </w:r>
                </w:p>
              </w:tc>
              <w:tc>
                <w:tcPr>
                  <w:tcW w:type="dxa" w:w="851"/>
                </w:tcPr>
                <w:p>
                  <w:pPr>
                    <w:pStyle w:val="null3"/>
                  </w:pPr>
                  <w:r>
                    <w:rPr>
                      <w:rFonts w:ascii="仿宋_GB2312" w:hAnsi="仿宋_GB2312" w:cs="仿宋_GB2312" w:eastAsia="仿宋_GB2312"/>
                    </w:rPr>
                    <w:t>支持患者查询个人在线问诊病历信息，可查看医生书写的线上诊疗病历信息。</w:t>
                  </w:r>
                </w:p>
              </w:tc>
            </w:tr>
            <w:tr>
              <w:tc>
                <w:tcPr>
                  <w:tcW w:type="dxa" w:w="851"/>
                  <w:vMerge/>
                </w:tcPr>
                <w:p/>
              </w:tc>
              <w:tc>
                <w:tcPr>
                  <w:tcW w:type="dxa" w:w="851"/>
                </w:tcPr>
                <w:p>
                  <w:pPr>
                    <w:pStyle w:val="null3"/>
                  </w:pPr>
                  <w:r>
                    <w:rPr>
                      <w:rFonts w:ascii="仿宋_GB2312" w:hAnsi="仿宋_GB2312" w:cs="仿宋_GB2312" w:eastAsia="仿宋_GB2312"/>
                    </w:rPr>
                    <w:t>问诊评价</w:t>
                  </w:r>
                </w:p>
              </w:tc>
              <w:tc>
                <w:tcPr>
                  <w:tcW w:type="dxa" w:w="851"/>
                </w:tcPr>
                <w:p>
                  <w:pPr>
                    <w:pStyle w:val="null3"/>
                  </w:pPr>
                  <w:r>
                    <w:rPr>
                      <w:rFonts w:ascii="仿宋_GB2312" w:hAnsi="仿宋_GB2312" w:cs="仿宋_GB2312" w:eastAsia="仿宋_GB2312"/>
                    </w:rPr>
                    <w:t>患者问诊结束后，系统主要推送已结束问诊的数据，展示评价入口，患者点击可针对此次问诊进行打星评分或者文字描述。</w:t>
                  </w:r>
                </w:p>
              </w:tc>
            </w:tr>
            <w:tr>
              <w:tc>
                <w:tcPr>
                  <w:tcW w:type="dxa" w:w="851"/>
                  <w:vMerge w:val="restart"/>
                </w:tcPr>
                <w:p>
                  <w:pPr>
                    <w:pStyle w:val="null3"/>
                  </w:pPr>
                  <w:r>
                    <w:rPr>
                      <w:rFonts w:ascii="仿宋_GB2312" w:hAnsi="仿宋_GB2312" w:cs="仿宋_GB2312" w:eastAsia="仿宋_GB2312"/>
                    </w:rPr>
                    <w:t>就医满意度</w:t>
                  </w:r>
                </w:p>
              </w:tc>
              <w:tc>
                <w:tcPr>
                  <w:tcW w:type="dxa" w:w="851"/>
                </w:tcPr>
                <w:p>
                  <w:pPr>
                    <w:pStyle w:val="null3"/>
                  </w:pPr>
                  <w:r>
                    <w:rPr>
                      <w:rFonts w:ascii="仿宋_GB2312" w:hAnsi="仿宋_GB2312" w:cs="仿宋_GB2312" w:eastAsia="仿宋_GB2312"/>
                    </w:rPr>
                    <w:t>就医满意度调查</w:t>
                  </w:r>
                </w:p>
              </w:tc>
              <w:tc>
                <w:tcPr>
                  <w:tcW w:type="dxa" w:w="851"/>
                </w:tcPr>
                <w:p>
                  <w:pPr>
                    <w:pStyle w:val="null3"/>
                  </w:pPr>
                  <w:r>
                    <w:rPr>
                      <w:rFonts w:ascii="仿宋_GB2312" w:hAnsi="仿宋_GB2312" w:cs="仿宋_GB2312" w:eastAsia="仿宋_GB2312"/>
                    </w:rPr>
                    <w:t>平台为患者提供就医满意度调查问卷填写入口，患者可查询个人的门诊、住院、线上问诊记录，选择诊疗记录，对该次诊疗情况进行满意度调查问卷填写。支持推送满意度调查报告。</w:t>
                  </w:r>
                </w:p>
              </w:tc>
            </w:tr>
            <w:tr>
              <w:tc>
                <w:tcPr>
                  <w:tcW w:type="dxa" w:w="851"/>
                  <w:vMerge/>
                </w:tcPr>
                <w:p/>
              </w:tc>
              <w:tc>
                <w:tcPr>
                  <w:tcW w:type="dxa" w:w="851"/>
                </w:tcPr>
                <w:p>
                  <w:pPr>
                    <w:pStyle w:val="null3"/>
                  </w:pPr>
                  <w:r>
                    <w:rPr>
                      <w:rFonts w:ascii="仿宋_GB2312" w:hAnsi="仿宋_GB2312" w:cs="仿宋_GB2312" w:eastAsia="仿宋_GB2312"/>
                    </w:rPr>
                    <w:t>投诉与意见反馈</w:t>
                  </w:r>
                </w:p>
              </w:tc>
              <w:tc>
                <w:tcPr>
                  <w:tcW w:type="dxa" w:w="851"/>
                </w:tcPr>
                <w:p>
                  <w:pPr>
                    <w:pStyle w:val="null3"/>
                  </w:pPr>
                  <w:r>
                    <w:rPr>
                      <w:rFonts w:ascii="仿宋_GB2312" w:hAnsi="仿宋_GB2312" w:cs="仿宋_GB2312" w:eastAsia="仿宋_GB2312"/>
                    </w:rPr>
                    <w:t>平台为患者提供在线反馈意见和问题的线上入口，方便院内收集患者就医遇到的相关问题或改进意见，医务人员在后台系统回复后，患者可在移动端上收到消息提醒并查看回复，帮助医务人员快速收集相关的意见与投诉，在线为患者提供解答，提高患者满意度同时也为相关医疗服务持续优化奠定基础。</w:t>
                  </w:r>
                </w:p>
              </w:tc>
            </w:tr>
            <w:tr>
              <w:tc>
                <w:tcPr>
                  <w:tcW w:type="dxa" w:w="851"/>
                  <w:vMerge w:val="restart"/>
                </w:tcPr>
                <w:p>
                  <w:pPr>
                    <w:pStyle w:val="null3"/>
                  </w:pPr>
                  <w:r>
                    <w:rPr>
                      <w:rFonts w:ascii="仿宋_GB2312" w:hAnsi="仿宋_GB2312" w:cs="仿宋_GB2312" w:eastAsia="仿宋_GB2312"/>
                    </w:rPr>
                    <w:t>就医消息指引服务（支持短信提醒、微信服务通知提醒等入口）</w:t>
                  </w:r>
                </w:p>
              </w:tc>
              <w:tc>
                <w:tcPr>
                  <w:tcW w:type="dxa" w:w="851"/>
                </w:tcPr>
                <w:p>
                  <w:pPr>
                    <w:pStyle w:val="null3"/>
                  </w:pPr>
                  <w:r>
                    <w:rPr>
                      <w:rFonts w:ascii="仿宋_GB2312" w:hAnsi="仿宋_GB2312" w:cs="仿宋_GB2312" w:eastAsia="仿宋_GB2312"/>
                    </w:rPr>
                    <w:t>预约挂号成功提醒</w:t>
                  </w:r>
                </w:p>
              </w:tc>
              <w:tc>
                <w:tcPr>
                  <w:tcW w:type="dxa" w:w="851"/>
                </w:tcPr>
                <w:p>
                  <w:pPr>
                    <w:pStyle w:val="null3"/>
                  </w:pPr>
                  <w:r>
                    <w:rPr>
                      <w:rFonts w:ascii="仿宋_GB2312" w:hAnsi="仿宋_GB2312" w:cs="仿宋_GB2312" w:eastAsia="仿宋_GB2312"/>
                    </w:rPr>
                    <w:t>患者完成预约挂号后，系统通过微信渠道为患者推送挂号成功通知，患者查看挂号通知后，点击可直接到达挂号详情界面。</w:t>
                  </w:r>
                </w:p>
              </w:tc>
            </w:tr>
            <w:tr>
              <w:tc>
                <w:tcPr>
                  <w:tcW w:type="dxa" w:w="851"/>
                  <w:vMerge/>
                </w:tcPr>
                <w:p/>
              </w:tc>
              <w:tc>
                <w:tcPr>
                  <w:tcW w:type="dxa" w:w="851"/>
                </w:tcPr>
                <w:p>
                  <w:pPr>
                    <w:pStyle w:val="null3"/>
                  </w:pPr>
                  <w:r>
                    <w:rPr>
                      <w:rFonts w:ascii="仿宋_GB2312" w:hAnsi="仿宋_GB2312" w:cs="仿宋_GB2312" w:eastAsia="仿宋_GB2312"/>
                    </w:rPr>
                    <w:t>就诊提醒</w:t>
                  </w:r>
                </w:p>
              </w:tc>
              <w:tc>
                <w:tcPr>
                  <w:tcW w:type="dxa" w:w="851"/>
                </w:tcPr>
                <w:p>
                  <w:pPr>
                    <w:pStyle w:val="null3"/>
                  </w:pPr>
                  <w:r>
                    <w:rPr>
                      <w:rFonts w:ascii="仿宋_GB2312" w:hAnsi="仿宋_GB2312" w:cs="仿宋_GB2312" w:eastAsia="仿宋_GB2312"/>
                    </w:rPr>
                    <w:t>根据患者的预约信息即消息推送规则，在就诊当天预约时间之前，系统通过微信渠道为患者推送就诊提醒，如就诊科室、就诊时间、注意事项等信息，点击可直接到达挂号预约详情界面。</w:t>
                  </w:r>
                </w:p>
              </w:tc>
            </w:tr>
            <w:tr>
              <w:tc>
                <w:tcPr>
                  <w:tcW w:type="dxa" w:w="851"/>
                  <w:vMerge/>
                </w:tcPr>
                <w:p/>
              </w:tc>
              <w:tc>
                <w:tcPr>
                  <w:tcW w:type="dxa" w:w="851"/>
                </w:tcPr>
                <w:p>
                  <w:pPr>
                    <w:pStyle w:val="null3"/>
                  </w:pPr>
                  <w:r>
                    <w:rPr>
                      <w:rFonts w:ascii="仿宋_GB2312" w:hAnsi="仿宋_GB2312" w:cs="仿宋_GB2312" w:eastAsia="仿宋_GB2312"/>
                    </w:rPr>
                    <w:t>待缴费提醒</w:t>
                  </w:r>
                </w:p>
              </w:tc>
              <w:tc>
                <w:tcPr>
                  <w:tcW w:type="dxa" w:w="851"/>
                </w:tcPr>
                <w:p>
                  <w:pPr>
                    <w:pStyle w:val="null3"/>
                  </w:pPr>
                  <w:r>
                    <w:rPr>
                      <w:rFonts w:ascii="仿宋_GB2312" w:hAnsi="仿宋_GB2312" w:cs="仿宋_GB2312" w:eastAsia="仿宋_GB2312"/>
                    </w:rPr>
                    <w:t>根据患者在医院的就诊情况即消息推送规则，系统通过微信渠道为患者推送待缴费通知提醒，患者点击后可直接到达待缴费清单查询界面。</w:t>
                  </w:r>
                </w:p>
              </w:tc>
            </w:tr>
            <w:tr>
              <w:tc>
                <w:tcPr>
                  <w:tcW w:type="dxa" w:w="851"/>
                  <w:vMerge/>
                </w:tcPr>
                <w:p/>
              </w:tc>
              <w:tc>
                <w:tcPr>
                  <w:tcW w:type="dxa" w:w="851"/>
                </w:tcPr>
                <w:p>
                  <w:pPr>
                    <w:pStyle w:val="null3"/>
                  </w:pPr>
                  <w:r>
                    <w:rPr>
                      <w:rFonts w:ascii="仿宋_GB2312" w:hAnsi="仿宋_GB2312" w:cs="仿宋_GB2312" w:eastAsia="仿宋_GB2312"/>
                    </w:rPr>
                    <w:t>缴费成功通知</w:t>
                  </w:r>
                </w:p>
              </w:tc>
              <w:tc>
                <w:tcPr>
                  <w:tcW w:type="dxa" w:w="851"/>
                </w:tcPr>
                <w:p>
                  <w:pPr>
                    <w:pStyle w:val="null3"/>
                  </w:pPr>
                  <w:r>
                    <w:rPr>
                      <w:rFonts w:ascii="仿宋_GB2312" w:hAnsi="仿宋_GB2312" w:cs="仿宋_GB2312" w:eastAsia="仿宋_GB2312"/>
                    </w:rPr>
                    <w:t>患者完成线上缴费后，系统通过微信渠道为患者发送缴费成功的通知，患者点击通知可直接到达缴费结果界面。</w:t>
                  </w:r>
                </w:p>
              </w:tc>
            </w:tr>
            <w:tr>
              <w:tc>
                <w:tcPr>
                  <w:tcW w:type="dxa" w:w="851"/>
                  <w:vMerge/>
                </w:tcPr>
                <w:p/>
              </w:tc>
              <w:tc>
                <w:tcPr>
                  <w:tcW w:type="dxa" w:w="851"/>
                </w:tcPr>
                <w:p>
                  <w:pPr>
                    <w:pStyle w:val="null3"/>
                  </w:pPr>
                  <w:r>
                    <w:rPr>
                      <w:rFonts w:ascii="仿宋_GB2312" w:hAnsi="仿宋_GB2312" w:cs="仿宋_GB2312" w:eastAsia="仿宋_GB2312"/>
                    </w:rPr>
                    <w:t>取药提醒</w:t>
                  </w:r>
                </w:p>
              </w:tc>
              <w:tc>
                <w:tcPr>
                  <w:tcW w:type="dxa" w:w="851"/>
                </w:tcPr>
                <w:p>
                  <w:pPr>
                    <w:pStyle w:val="null3"/>
                  </w:pPr>
                  <w:r>
                    <w:rPr>
                      <w:rFonts w:ascii="仿宋_GB2312" w:hAnsi="仿宋_GB2312" w:cs="仿宋_GB2312" w:eastAsia="仿宋_GB2312"/>
                    </w:rPr>
                    <w:t>患者门诊就医，如果有药品处方信息，患者缴费完成后，系统通过微信渠道为患者推送取药提醒通知，包含药品名称、取药窗口等信息。</w:t>
                  </w:r>
                </w:p>
              </w:tc>
            </w:tr>
            <w:tr>
              <w:tc>
                <w:tcPr>
                  <w:tcW w:type="dxa" w:w="851"/>
                  <w:vMerge/>
                </w:tcPr>
                <w:p/>
              </w:tc>
              <w:tc>
                <w:tcPr>
                  <w:tcW w:type="dxa" w:w="851"/>
                </w:tcPr>
                <w:p>
                  <w:pPr>
                    <w:pStyle w:val="null3"/>
                  </w:pPr>
                  <w:r>
                    <w:rPr>
                      <w:rFonts w:ascii="仿宋_GB2312" w:hAnsi="仿宋_GB2312" w:cs="仿宋_GB2312" w:eastAsia="仿宋_GB2312"/>
                    </w:rPr>
                    <w:t>报告出具提醒</w:t>
                  </w:r>
                </w:p>
              </w:tc>
              <w:tc>
                <w:tcPr>
                  <w:tcW w:type="dxa" w:w="851"/>
                </w:tcPr>
                <w:p>
                  <w:pPr>
                    <w:pStyle w:val="null3"/>
                  </w:pPr>
                  <w:r>
                    <w:rPr>
                      <w:rFonts w:ascii="仿宋_GB2312" w:hAnsi="仿宋_GB2312" w:cs="仿宋_GB2312" w:eastAsia="仿宋_GB2312"/>
                    </w:rPr>
                    <w:t>当患者在就诊过程中做完医技检查项目后，系统通过微信渠道为患者推送报告出具提醒通知，患者通过此通知可在线查询医技报告或到线下打印纸质报告或胶片。</w:t>
                  </w:r>
                </w:p>
              </w:tc>
            </w:tr>
            <w:tr>
              <w:tc>
                <w:tcPr>
                  <w:tcW w:type="dxa" w:w="851"/>
                  <w:vMerge/>
                </w:tcPr>
                <w:p/>
              </w:tc>
              <w:tc>
                <w:tcPr>
                  <w:tcW w:type="dxa" w:w="851"/>
                </w:tcPr>
                <w:p>
                  <w:pPr>
                    <w:pStyle w:val="null3"/>
                  </w:pPr>
                  <w:r>
                    <w:rPr>
                      <w:rFonts w:ascii="仿宋_GB2312" w:hAnsi="仿宋_GB2312" w:cs="仿宋_GB2312" w:eastAsia="仿宋_GB2312"/>
                    </w:rPr>
                    <w:t>问诊预约成功通知</w:t>
                  </w:r>
                </w:p>
              </w:tc>
              <w:tc>
                <w:tcPr>
                  <w:tcW w:type="dxa" w:w="851"/>
                </w:tcPr>
                <w:p>
                  <w:pPr>
                    <w:pStyle w:val="null3"/>
                  </w:pPr>
                  <w:r>
                    <w:rPr>
                      <w:rFonts w:ascii="仿宋_GB2312" w:hAnsi="仿宋_GB2312" w:cs="仿宋_GB2312" w:eastAsia="仿宋_GB2312"/>
                    </w:rPr>
                    <w:t>当患者完成线上问诊预约后，系统通过微信渠道为患者推送问诊预约成功通知，患者根据此通知可查看问诊预约的详细信息。</w:t>
                  </w:r>
                </w:p>
              </w:tc>
            </w:tr>
            <w:tr>
              <w:tc>
                <w:tcPr>
                  <w:tcW w:type="dxa" w:w="851"/>
                  <w:vMerge/>
                </w:tcPr>
                <w:p/>
              </w:tc>
              <w:tc>
                <w:tcPr>
                  <w:tcW w:type="dxa" w:w="851"/>
                </w:tcPr>
                <w:p>
                  <w:pPr>
                    <w:pStyle w:val="null3"/>
                  </w:pPr>
                  <w:r>
                    <w:rPr>
                      <w:rFonts w:ascii="仿宋_GB2312" w:hAnsi="仿宋_GB2312" w:cs="仿宋_GB2312" w:eastAsia="仿宋_GB2312"/>
                    </w:rPr>
                    <w:t>医生接诊提醒</w:t>
                  </w:r>
                </w:p>
              </w:tc>
              <w:tc>
                <w:tcPr>
                  <w:tcW w:type="dxa" w:w="851"/>
                </w:tcPr>
                <w:p>
                  <w:pPr>
                    <w:pStyle w:val="null3"/>
                  </w:pPr>
                  <w:r>
                    <w:rPr>
                      <w:rFonts w:ascii="仿宋_GB2312" w:hAnsi="仿宋_GB2312" w:cs="仿宋_GB2312" w:eastAsia="仿宋_GB2312"/>
                    </w:rPr>
                    <w:t>患者提交线上问诊申请，医生接诊后，系统同步通过微信渠道为患者推送医生接诊通知，患者通过此通知可查看问诊交流界面。</w:t>
                  </w:r>
                </w:p>
              </w:tc>
            </w:tr>
            <w:tr>
              <w:tc>
                <w:tcPr>
                  <w:tcW w:type="dxa" w:w="851"/>
                  <w:vMerge/>
                </w:tcPr>
                <w:p/>
              </w:tc>
              <w:tc>
                <w:tcPr>
                  <w:tcW w:type="dxa" w:w="851"/>
                </w:tcPr>
                <w:p>
                  <w:pPr>
                    <w:pStyle w:val="null3"/>
                  </w:pPr>
                  <w:r>
                    <w:rPr>
                      <w:rFonts w:ascii="仿宋_GB2312" w:hAnsi="仿宋_GB2312" w:cs="仿宋_GB2312" w:eastAsia="仿宋_GB2312"/>
                    </w:rPr>
                    <w:t>处方开具提醒</w:t>
                  </w:r>
                </w:p>
              </w:tc>
              <w:tc>
                <w:tcPr>
                  <w:tcW w:type="dxa" w:w="851"/>
                </w:tcPr>
                <w:p>
                  <w:pPr>
                    <w:pStyle w:val="null3"/>
                  </w:pPr>
                  <w:r>
                    <w:rPr>
                      <w:rFonts w:ascii="仿宋_GB2312" w:hAnsi="仿宋_GB2312" w:cs="仿宋_GB2312" w:eastAsia="仿宋_GB2312"/>
                    </w:rPr>
                    <w:t>当医生通过互联网医院平台为患者开具线上处方后，系统通过微信渠道为患者推送处方开具提醒的通知，方便患者及时查看处方信息。</w:t>
                  </w:r>
                </w:p>
              </w:tc>
            </w:tr>
            <w:tr>
              <w:tc>
                <w:tcPr>
                  <w:tcW w:type="dxa" w:w="851"/>
                  <w:vMerge w:val="restart"/>
                </w:tcPr>
                <w:p>
                  <w:pPr>
                    <w:pStyle w:val="null3"/>
                  </w:pPr>
                  <w:r>
                    <w:rPr>
                      <w:rFonts w:ascii="仿宋_GB2312" w:hAnsi="仿宋_GB2312" w:cs="仿宋_GB2312" w:eastAsia="仿宋_GB2312"/>
                    </w:rPr>
                    <w:t>个人中心服务</w:t>
                  </w:r>
                </w:p>
              </w:tc>
              <w:tc>
                <w:tcPr>
                  <w:tcW w:type="dxa" w:w="851"/>
                </w:tcPr>
                <w:p>
                  <w:pPr>
                    <w:pStyle w:val="null3"/>
                  </w:pPr>
                  <w:r>
                    <w:rPr>
                      <w:rFonts w:ascii="仿宋_GB2312" w:hAnsi="仿宋_GB2312" w:cs="仿宋_GB2312" w:eastAsia="仿宋_GB2312"/>
                    </w:rPr>
                    <w:t>建档认证</w:t>
                  </w:r>
                </w:p>
              </w:tc>
              <w:tc>
                <w:tcPr>
                  <w:tcW w:type="dxa" w:w="851"/>
                </w:tcPr>
                <w:p>
                  <w:pPr>
                    <w:pStyle w:val="null3"/>
                  </w:pPr>
                  <w:r>
                    <w:rPr>
                      <w:rFonts w:ascii="仿宋_GB2312" w:hAnsi="仿宋_GB2312" w:cs="仿宋_GB2312" w:eastAsia="仿宋_GB2312"/>
                    </w:rPr>
                    <w:t>患者第一次使用互联网医院平台，支持新用户的建档认证，患者输入个人信息：姓名、身份证号、联系方式、住址等，支持人脸识别认证，确保患者与输入信息一致，保证患者信息真实准确。支持用户本人进行注销或重新认证操作。</w:t>
                  </w:r>
                </w:p>
              </w:tc>
            </w:tr>
            <w:tr>
              <w:tc>
                <w:tcPr>
                  <w:tcW w:type="dxa" w:w="851"/>
                  <w:vMerge/>
                </w:tcPr>
                <w:p/>
              </w:tc>
              <w:tc>
                <w:tcPr>
                  <w:tcW w:type="dxa" w:w="851"/>
                </w:tcPr>
                <w:p>
                  <w:pPr>
                    <w:pStyle w:val="null3"/>
                  </w:pPr>
                  <w:r>
                    <w:rPr>
                      <w:rFonts w:ascii="仿宋_GB2312" w:hAnsi="仿宋_GB2312" w:cs="仿宋_GB2312" w:eastAsia="仿宋_GB2312"/>
                    </w:rPr>
                    <w:t>就诊人管理</w:t>
                  </w:r>
                </w:p>
              </w:tc>
              <w:tc>
                <w:tcPr>
                  <w:tcW w:type="dxa" w:w="851"/>
                </w:tcPr>
                <w:p>
                  <w:pPr>
                    <w:pStyle w:val="null3"/>
                  </w:pPr>
                  <w:r>
                    <w:rPr>
                      <w:rFonts w:ascii="仿宋_GB2312" w:hAnsi="仿宋_GB2312" w:cs="仿宋_GB2312" w:eastAsia="仿宋_GB2312"/>
                    </w:rPr>
                    <w:t>支持维护、管理、绑定就诊人，支持查看就诊人信息，可添加新的就诊人，解绑已添加的就诊人，支持设置默认就诊人。</w:t>
                  </w:r>
                </w:p>
                <w:p>
                  <w:pPr>
                    <w:pStyle w:val="null3"/>
                  </w:pPr>
                  <w:r>
                    <w:rPr>
                      <w:rFonts w:ascii="仿宋_GB2312" w:hAnsi="仿宋_GB2312" w:cs="仿宋_GB2312" w:eastAsia="仿宋_GB2312"/>
                    </w:rPr>
                    <w:t>支持添加新的就诊人，需要输入姓名、身份证号、联系电话、住址等信息。</w:t>
                  </w:r>
                </w:p>
                <w:p>
                  <w:pPr>
                    <w:pStyle w:val="null3"/>
                  </w:pPr>
                  <w:r>
                    <w:rPr>
                      <w:rFonts w:ascii="仿宋_GB2312" w:hAnsi="仿宋_GB2312" w:cs="仿宋_GB2312" w:eastAsia="仿宋_GB2312"/>
                    </w:rPr>
                    <w:t>已添加的就诊人在挂号、缴费、问诊等场景可直接选择该患者进行相关流程。</w:t>
                  </w:r>
                </w:p>
              </w:tc>
            </w:tr>
            <w:tr>
              <w:tc>
                <w:tcPr>
                  <w:tcW w:type="dxa" w:w="851"/>
                  <w:vMerge/>
                </w:tcPr>
                <w:p/>
              </w:tc>
              <w:tc>
                <w:tcPr>
                  <w:tcW w:type="dxa" w:w="851"/>
                </w:tcPr>
                <w:p>
                  <w:pPr>
                    <w:pStyle w:val="null3"/>
                  </w:pPr>
                  <w:r>
                    <w:rPr>
                      <w:rFonts w:ascii="仿宋_GB2312" w:hAnsi="仿宋_GB2312" w:cs="仿宋_GB2312" w:eastAsia="仿宋_GB2312"/>
                    </w:rPr>
                    <w:t>电子就诊卡</w:t>
                  </w:r>
                </w:p>
              </w:tc>
              <w:tc>
                <w:tcPr>
                  <w:tcW w:type="dxa" w:w="851"/>
                </w:tcPr>
                <w:p>
                  <w:pPr>
                    <w:pStyle w:val="null3"/>
                  </w:pPr>
                  <w:r>
                    <w:rPr>
                      <w:rFonts w:ascii="仿宋_GB2312" w:hAnsi="仿宋_GB2312" w:cs="仿宋_GB2312" w:eastAsia="仿宋_GB2312"/>
                    </w:rPr>
                    <w:t>用户建档认证完成后，系统为用户生成唯一的电子就诊卡，电子就诊卡以二维码的方式进行展示，为患者提供数字化身份凭证替代传统实体就诊卡，通过二维码绑定患者信息，患者在院内挂号、签到、缴费、查报告时可直接扫码就诊。</w:t>
                  </w:r>
                </w:p>
              </w:tc>
            </w:tr>
            <w:tr>
              <w:tc>
                <w:tcPr>
                  <w:tcW w:type="dxa" w:w="851"/>
                  <w:vMerge/>
                </w:tcPr>
                <w:p/>
              </w:tc>
              <w:tc>
                <w:tcPr>
                  <w:tcW w:type="dxa" w:w="851"/>
                </w:tcPr>
                <w:p>
                  <w:pPr>
                    <w:pStyle w:val="null3"/>
                  </w:pPr>
                  <w:r>
                    <w:rPr>
                      <w:rFonts w:ascii="仿宋_GB2312" w:hAnsi="仿宋_GB2312" w:cs="仿宋_GB2312" w:eastAsia="仿宋_GB2312"/>
                    </w:rPr>
                    <w:t>挂号记录</w:t>
                  </w:r>
                </w:p>
              </w:tc>
              <w:tc>
                <w:tcPr>
                  <w:tcW w:type="dxa" w:w="851"/>
                </w:tcPr>
                <w:p>
                  <w:pPr>
                    <w:pStyle w:val="null3"/>
                  </w:pPr>
                  <w:r>
                    <w:rPr>
                      <w:rFonts w:ascii="仿宋_GB2312" w:hAnsi="仿宋_GB2312" w:cs="仿宋_GB2312" w:eastAsia="仿宋_GB2312"/>
                    </w:rPr>
                    <w:t>支持患者查看在院的挂号记录，可查看挂号详情，如挂号日期、就诊日期、挂号科室、挂号状态等信息。</w:t>
                  </w:r>
                </w:p>
              </w:tc>
            </w:tr>
            <w:tr>
              <w:tc>
                <w:tcPr>
                  <w:tcW w:type="dxa" w:w="851"/>
                  <w:vMerge/>
                </w:tcPr>
                <w:p/>
              </w:tc>
              <w:tc>
                <w:tcPr>
                  <w:tcW w:type="dxa" w:w="851"/>
                </w:tcPr>
                <w:p>
                  <w:pPr>
                    <w:pStyle w:val="null3"/>
                  </w:pPr>
                  <w:r>
                    <w:rPr>
                      <w:rFonts w:ascii="仿宋_GB2312" w:hAnsi="仿宋_GB2312" w:cs="仿宋_GB2312" w:eastAsia="仿宋_GB2312"/>
                    </w:rPr>
                    <w:t>门诊缴费记录</w:t>
                  </w:r>
                </w:p>
              </w:tc>
              <w:tc>
                <w:tcPr>
                  <w:tcW w:type="dxa" w:w="851"/>
                </w:tcPr>
                <w:p>
                  <w:pPr>
                    <w:pStyle w:val="null3"/>
                  </w:pPr>
                  <w:r>
                    <w:rPr>
                      <w:rFonts w:ascii="仿宋_GB2312" w:hAnsi="仿宋_GB2312" w:cs="仿宋_GB2312" w:eastAsia="仿宋_GB2312"/>
                    </w:rPr>
                    <w:t>支持患者查看在院的门诊缴费记录，可查看缴费详情及缴费状态。</w:t>
                  </w:r>
                </w:p>
              </w:tc>
            </w:tr>
            <w:tr>
              <w:tc>
                <w:tcPr>
                  <w:tcW w:type="dxa" w:w="851"/>
                  <w:vMerge/>
                </w:tcPr>
                <w:p/>
              </w:tc>
              <w:tc>
                <w:tcPr>
                  <w:tcW w:type="dxa" w:w="851"/>
                </w:tcPr>
                <w:p>
                  <w:pPr>
                    <w:pStyle w:val="null3"/>
                  </w:pPr>
                  <w:r>
                    <w:rPr>
                      <w:rFonts w:ascii="仿宋_GB2312" w:hAnsi="仿宋_GB2312" w:cs="仿宋_GB2312" w:eastAsia="仿宋_GB2312"/>
                    </w:rPr>
                    <w:t>住院预缴记录</w:t>
                  </w:r>
                </w:p>
              </w:tc>
              <w:tc>
                <w:tcPr>
                  <w:tcW w:type="dxa" w:w="851"/>
                </w:tcPr>
                <w:p>
                  <w:pPr>
                    <w:pStyle w:val="null3"/>
                  </w:pPr>
                  <w:r>
                    <w:rPr>
                      <w:rFonts w:ascii="仿宋_GB2312" w:hAnsi="仿宋_GB2312" w:cs="仿宋_GB2312" w:eastAsia="仿宋_GB2312"/>
                    </w:rPr>
                    <w:t>支持患者查看住院预交记录，可查看缴费日期、缴费金额、住院患者信息、缴费状态等信息。</w:t>
                  </w:r>
                </w:p>
              </w:tc>
            </w:tr>
            <w:tr>
              <w:tc>
                <w:tcPr>
                  <w:tcW w:type="dxa" w:w="851"/>
                  <w:vMerge/>
                </w:tcPr>
                <w:p/>
              </w:tc>
              <w:tc>
                <w:tcPr>
                  <w:tcW w:type="dxa" w:w="851"/>
                </w:tcPr>
                <w:p>
                  <w:pPr>
                    <w:pStyle w:val="null3"/>
                  </w:pPr>
                  <w:r>
                    <w:rPr>
                      <w:rFonts w:ascii="仿宋_GB2312" w:hAnsi="仿宋_GB2312" w:cs="仿宋_GB2312" w:eastAsia="仿宋_GB2312"/>
                    </w:rPr>
                    <w:t>线上问诊记录</w:t>
                  </w:r>
                </w:p>
              </w:tc>
              <w:tc>
                <w:tcPr>
                  <w:tcW w:type="dxa" w:w="851"/>
                </w:tcPr>
                <w:p>
                  <w:pPr>
                    <w:pStyle w:val="null3"/>
                  </w:pPr>
                  <w:r>
                    <w:rPr>
                      <w:rFonts w:ascii="仿宋_GB2312" w:hAnsi="仿宋_GB2312" w:cs="仿宋_GB2312" w:eastAsia="仿宋_GB2312"/>
                    </w:rPr>
                    <w:t>支持患者查看线上问诊记录，可查看问诊日期、问诊科室、问诊状态等信息。</w:t>
                  </w:r>
                </w:p>
                <w:p>
                  <w:pPr>
                    <w:pStyle w:val="null3"/>
                  </w:pPr>
                  <w:r>
                    <w:rPr>
                      <w:rFonts w:ascii="仿宋_GB2312" w:hAnsi="仿宋_GB2312" w:cs="仿宋_GB2312" w:eastAsia="仿宋_GB2312"/>
                    </w:rPr>
                    <w:t>点击问诊记录，可查看问诊详细信息如该次问诊的诊断信息、处方信息、沟通记录等信息。</w:t>
                  </w:r>
                </w:p>
              </w:tc>
            </w:tr>
            <w:tr>
              <w:tc>
                <w:tcPr>
                  <w:tcW w:type="dxa" w:w="851"/>
                  <w:vMerge/>
                </w:tcPr>
                <w:p/>
              </w:tc>
              <w:tc>
                <w:tcPr>
                  <w:tcW w:type="dxa" w:w="851"/>
                </w:tcPr>
                <w:p>
                  <w:pPr>
                    <w:pStyle w:val="null3"/>
                  </w:pPr>
                  <w:r>
                    <w:rPr>
                      <w:rFonts w:ascii="仿宋_GB2312" w:hAnsi="仿宋_GB2312" w:cs="仿宋_GB2312" w:eastAsia="仿宋_GB2312"/>
                    </w:rPr>
                    <w:t>处方购药记录</w:t>
                  </w:r>
                </w:p>
              </w:tc>
              <w:tc>
                <w:tcPr>
                  <w:tcW w:type="dxa" w:w="851"/>
                </w:tcPr>
                <w:p>
                  <w:pPr>
                    <w:pStyle w:val="null3"/>
                  </w:pPr>
                  <w:r>
                    <w:rPr>
                      <w:rFonts w:ascii="仿宋_GB2312" w:hAnsi="仿宋_GB2312" w:cs="仿宋_GB2312" w:eastAsia="仿宋_GB2312"/>
                    </w:rPr>
                    <w:t>支持患者查看通过互联网医院进行的线上处方购药信息，可查看处方详情、购药日期、订单状态等信息。</w:t>
                  </w:r>
                </w:p>
              </w:tc>
            </w:tr>
            <w:tr>
              <w:tc>
                <w:tcPr>
                  <w:tcW w:type="dxa" w:w="851"/>
                  <w:vMerge/>
                </w:tcPr>
                <w:p/>
              </w:tc>
              <w:tc>
                <w:tcPr>
                  <w:tcW w:type="dxa" w:w="851"/>
                </w:tcPr>
                <w:p>
                  <w:pPr>
                    <w:pStyle w:val="null3"/>
                  </w:pPr>
                  <w:r>
                    <w:rPr>
                      <w:rFonts w:ascii="仿宋_GB2312" w:hAnsi="仿宋_GB2312" w:cs="仿宋_GB2312" w:eastAsia="仿宋_GB2312"/>
                    </w:rPr>
                    <w:t>关注收藏</w:t>
                  </w:r>
                </w:p>
              </w:tc>
              <w:tc>
                <w:tcPr>
                  <w:tcW w:type="dxa" w:w="851"/>
                </w:tcPr>
                <w:p>
                  <w:pPr>
                    <w:pStyle w:val="null3"/>
                  </w:pPr>
                  <w:r>
                    <w:rPr>
                      <w:rFonts w:ascii="仿宋_GB2312" w:hAnsi="仿宋_GB2312" w:cs="仿宋_GB2312" w:eastAsia="仿宋_GB2312"/>
                    </w:rPr>
                    <w:t>患者在使用互联网医院的过程中可对感兴趣的医生、文章、视频等信息进行关注收藏，需要时方便患者查找。</w:t>
                  </w:r>
                </w:p>
                <w:p>
                  <w:pPr>
                    <w:pStyle w:val="null3"/>
                  </w:pPr>
                  <w:r>
                    <w:rPr>
                      <w:rFonts w:ascii="仿宋_GB2312" w:hAnsi="仿宋_GB2312" w:cs="仿宋_GB2312" w:eastAsia="仿宋_GB2312"/>
                    </w:rPr>
                    <w:t>关注的医生信息，患者点击后可直接进入医生主页进行挂号、问诊等操作。</w:t>
                  </w:r>
                </w:p>
              </w:tc>
            </w:tr>
            <w:tr>
              <w:tc>
                <w:tcPr>
                  <w:tcW w:type="dxa" w:w="851"/>
                  <w:vMerge/>
                </w:tcPr>
                <w:p/>
              </w:tc>
              <w:tc>
                <w:tcPr>
                  <w:tcW w:type="dxa" w:w="851"/>
                </w:tcPr>
                <w:p>
                  <w:pPr>
                    <w:pStyle w:val="null3"/>
                  </w:pPr>
                  <w:r>
                    <w:rPr>
                      <w:rFonts w:ascii="仿宋_GB2312" w:hAnsi="仿宋_GB2312" w:cs="仿宋_GB2312" w:eastAsia="仿宋_GB2312"/>
                    </w:rPr>
                    <w:t>电子发票</w:t>
                  </w:r>
                </w:p>
              </w:tc>
              <w:tc>
                <w:tcPr>
                  <w:tcW w:type="dxa" w:w="851"/>
                </w:tcPr>
                <w:p>
                  <w:pPr>
                    <w:pStyle w:val="null3"/>
                  </w:pPr>
                  <w:r>
                    <w:rPr>
                      <w:rFonts w:ascii="仿宋_GB2312" w:hAnsi="仿宋_GB2312" w:cs="仿宋_GB2312" w:eastAsia="仿宋_GB2312"/>
                    </w:rPr>
                    <w:t>对接医院电子票据平台，可查看患者在医院就诊的电子发票信息。用户可根据缴费记录查询发票信息，支持发票下载操作。</w:t>
                  </w:r>
                </w:p>
              </w:tc>
            </w:tr>
            <w:tr>
              <w:tc>
                <w:tcPr>
                  <w:tcW w:type="dxa" w:w="851"/>
                  <w:vMerge/>
                </w:tcPr>
                <w:p/>
              </w:tc>
              <w:tc>
                <w:tcPr>
                  <w:tcW w:type="dxa" w:w="851"/>
                </w:tcPr>
                <w:p>
                  <w:pPr>
                    <w:pStyle w:val="null3"/>
                  </w:pPr>
                  <w:r>
                    <w:rPr>
                      <w:rFonts w:ascii="仿宋_GB2312" w:hAnsi="仿宋_GB2312" w:cs="仿宋_GB2312" w:eastAsia="仿宋_GB2312"/>
                    </w:rPr>
                    <w:t>地址管理</w:t>
                  </w:r>
                </w:p>
              </w:tc>
              <w:tc>
                <w:tcPr>
                  <w:tcW w:type="dxa" w:w="851"/>
                </w:tcPr>
                <w:p>
                  <w:pPr>
                    <w:pStyle w:val="null3"/>
                  </w:pPr>
                  <w:r>
                    <w:rPr>
                      <w:rFonts w:ascii="仿宋_GB2312" w:hAnsi="仿宋_GB2312" w:cs="仿宋_GB2312" w:eastAsia="仿宋_GB2312"/>
                    </w:rPr>
                    <w:t>支持患者维护个人收件地址，以方便在处方快递配送、病案配送等业务的开展。</w:t>
                  </w:r>
                </w:p>
              </w:tc>
            </w:tr>
            <w:tr>
              <w:tc>
                <w:tcPr>
                  <w:tcW w:type="dxa" w:w="851"/>
                  <w:vMerge/>
                </w:tcPr>
                <w:p/>
              </w:tc>
              <w:tc>
                <w:tcPr>
                  <w:tcW w:type="dxa" w:w="851"/>
                </w:tcPr>
                <w:p>
                  <w:pPr>
                    <w:pStyle w:val="null3"/>
                  </w:pPr>
                  <w:r>
                    <w:rPr>
                      <w:rFonts w:ascii="仿宋_GB2312" w:hAnsi="仿宋_GB2312" w:cs="仿宋_GB2312" w:eastAsia="仿宋_GB2312"/>
                    </w:rPr>
                    <w:t>病案预约记录</w:t>
                  </w:r>
                </w:p>
              </w:tc>
              <w:tc>
                <w:tcPr>
                  <w:tcW w:type="dxa" w:w="851"/>
                </w:tcPr>
                <w:p>
                  <w:pPr>
                    <w:pStyle w:val="null3"/>
                  </w:pPr>
                  <w:r>
                    <w:rPr>
                      <w:rFonts w:ascii="仿宋_GB2312" w:hAnsi="仿宋_GB2312" w:cs="仿宋_GB2312" w:eastAsia="仿宋_GB2312"/>
                    </w:rPr>
                    <w:t>支持患者查询提交的病案复印预约申请记录。</w:t>
                  </w:r>
                </w:p>
              </w:tc>
            </w:tr>
          </w:tbl>
          <w:p>
            <w:pPr>
              <w:pStyle w:val="null3"/>
            </w:pPr>
            <w:r>
              <w:rPr>
                <w:rFonts w:ascii="仿宋_GB2312" w:hAnsi="仿宋_GB2312" w:cs="仿宋_GB2312" w:eastAsia="仿宋_GB2312"/>
              </w:rPr>
              <w:t>2.2互联网医院医生端应用（支持微信、PC）端应用</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模块</w:t>
                  </w:r>
                </w:p>
              </w:tc>
              <w:tc>
                <w:tcPr>
                  <w:tcW w:type="dxa" w:w="851"/>
                </w:tcPr>
                <w:p>
                  <w:pPr>
                    <w:pStyle w:val="null3"/>
                  </w:pPr>
                  <w:r>
                    <w:rPr>
                      <w:rFonts w:ascii="仿宋_GB2312" w:hAnsi="仿宋_GB2312" w:cs="仿宋_GB2312" w:eastAsia="仿宋_GB2312"/>
                    </w:rPr>
                    <w:t>功能</w:t>
                  </w:r>
                </w:p>
              </w:tc>
              <w:tc>
                <w:tcPr>
                  <w:tcW w:type="dxa" w:w="851"/>
                </w:tcPr>
                <w:p>
                  <w:pPr>
                    <w:pStyle w:val="null3"/>
                  </w:pPr>
                  <w:r>
                    <w:rPr>
                      <w:rFonts w:ascii="仿宋_GB2312" w:hAnsi="仿宋_GB2312" w:cs="仿宋_GB2312" w:eastAsia="仿宋_GB2312"/>
                    </w:rPr>
                    <w:t>功能描述</w:t>
                  </w:r>
                </w:p>
              </w:tc>
            </w:tr>
            <w:tr>
              <w:tc>
                <w:tcPr>
                  <w:tcW w:type="dxa" w:w="851"/>
                  <w:vMerge w:val="restart"/>
                </w:tcPr>
                <w:p>
                  <w:pPr>
                    <w:pStyle w:val="null3"/>
                  </w:pPr>
                  <w:r>
                    <w:rPr>
                      <w:rFonts w:ascii="仿宋_GB2312" w:hAnsi="仿宋_GB2312" w:cs="仿宋_GB2312" w:eastAsia="仿宋_GB2312"/>
                    </w:rPr>
                    <w:t>在线诊疗服务</w:t>
                  </w:r>
                </w:p>
              </w:tc>
              <w:tc>
                <w:tcPr>
                  <w:tcW w:type="dxa" w:w="851"/>
                </w:tcPr>
                <w:p>
                  <w:pPr>
                    <w:pStyle w:val="null3"/>
                  </w:pPr>
                  <w:r>
                    <w:rPr>
                      <w:rFonts w:ascii="仿宋_GB2312" w:hAnsi="仿宋_GB2312" w:cs="仿宋_GB2312" w:eastAsia="仿宋_GB2312"/>
                    </w:rPr>
                    <w:t>待接诊患者列表</w:t>
                  </w:r>
                </w:p>
              </w:tc>
              <w:tc>
                <w:tcPr>
                  <w:tcW w:type="dxa" w:w="851"/>
                </w:tcPr>
                <w:p>
                  <w:pPr>
                    <w:pStyle w:val="null3"/>
                  </w:pPr>
                  <w:r>
                    <w:rPr>
                      <w:rFonts w:ascii="仿宋_GB2312" w:hAnsi="仿宋_GB2312" w:cs="仿宋_GB2312" w:eastAsia="仿宋_GB2312"/>
                    </w:rPr>
                    <w:t>提供实时更新的问诊患者待接诊队列。</w:t>
                  </w:r>
                </w:p>
                <w:p>
                  <w:pPr>
                    <w:pStyle w:val="null3"/>
                  </w:pPr>
                  <w:r>
                    <w:rPr>
                      <w:rFonts w:ascii="仿宋_GB2312" w:hAnsi="仿宋_GB2312" w:cs="仿宋_GB2312" w:eastAsia="仿宋_GB2312"/>
                    </w:rPr>
                    <w:t>按患者问诊提交时间先后顺序排列，主要展示患者姓名、问诊类型（图文/语音/视频）等信息。</w:t>
                  </w:r>
                </w:p>
                <w:p>
                  <w:pPr>
                    <w:pStyle w:val="null3"/>
                  </w:pPr>
                  <w:r>
                    <w:rPr>
                      <w:rFonts w:ascii="仿宋_GB2312" w:hAnsi="仿宋_GB2312" w:cs="仿宋_GB2312" w:eastAsia="仿宋_GB2312"/>
                    </w:rPr>
                    <w:t>点击问诊订单信息后，可查看患者问诊提交的详细信息。</w:t>
                  </w:r>
                </w:p>
              </w:tc>
            </w:tr>
            <w:tr>
              <w:tc>
                <w:tcPr>
                  <w:tcW w:type="dxa" w:w="851"/>
                  <w:vMerge/>
                </w:tcPr>
                <w:p/>
              </w:tc>
              <w:tc>
                <w:tcPr>
                  <w:tcW w:type="dxa" w:w="851"/>
                </w:tcPr>
                <w:p>
                  <w:pPr>
                    <w:pStyle w:val="null3"/>
                  </w:pPr>
                  <w:r>
                    <w:rPr>
                      <w:rFonts w:ascii="仿宋_GB2312" w:hAnsi="仿宋_GB2312" w:cs="仿宋_GB2312" w:eastAsia="仿宋_GB2312"/>
                    </w:rPr>
                    <w:t>▲患者问诊信息查看</w:t>
                  </w:r>
                </w:p>
              </w:tc>
              <w:tc>
                <w:tcPr>
                  <w:tcW w:type="dxa" w:w="851"/>
                </w:tcPr>
                <w:p>
                  <w:pPr>
                    <w:pStyle w:val="null3"/>
                  </w:pPr>
                  <w:r>
                    <w:rPr>
                      <w:rFonts w:ascii="仿宋_GB2312" w:hAnsi="仿宋_GB2312" w:cs="仿宋_GB2312" w:eastAsia="仿宋_GB2312"/>
                    </w:rPr>
                    <w:t>支持预览患者提交的详细问诊信息，包括：患者姓名/性别/年龄、问诊类型（图文/语音/视频）、确诊疾病、问诊目的、病情描述、附件资料等信息，点击确认接诊可以在线与患者进行沟通。</w:t>
                  </w:r>
                </w:p>
              </w:tc>
            </w:tr>
            <w:tr>
              <w:tc>
                <w:tcPr>
                  <w:tcW w:type="dxa" w:w="851"/>
                  <w:vMerge/>
                </w:tcPr>
                <w:p/>
              </w:tc>
              <w:tc>
                <w:tcPr>
                  <w:tcW w:type="dxa" w:w="851"/>
                </w:tcPr>
                <w:p>
                  <w:pPr>
                    <w:pStyle w:val="null3"/>
                  </w:pPr>
                  <w:r>
                    <w:rPr>
                      <w:rFonts w:ascii="仿宋_GB2312" w:hAnsi="仿宋_GB2312" w:cs="仿宋_GB2312" w:eastAsia="仿宋_GB2312"/>
                    </w:rPr>
                    <w:t>接诊、拒诊</w:t>
                  </w:r>
                </w:p>
              </w:tc>
              <w:tc>
                <w:tcPr>
                  <w:tcW w:type="dxa" w:w="851"/>
                </w:tcPr>
                <w:p>
                  <w:pPr>
                    <w:pStyle w:val="null3"/>
                  </w:pPr>
                  <w:r>
                    <w:rPr>
                      <w:rFonts w:ascii="仿宋_GB2312" w:hAnsi="仿宋_GB2312" w:cs="仿宋_GB2312" w:eastAsia="仿宋_GB2312"/>
                    </w:rPr>
                    <w:t>医生查看订单信息之后，可选择接诊或拒诊操作，看拒诊需要输入详细的拒诊原因。</w:t>
                  </w:r>
                </w:p>
              </w:tc>
            </w:tr>
            <w:tr>
              <w:tc>
                <w:tcPr>
                  <w:tcW w:type="dxa" w:w="851"/>
                  <w:vMerge/>
                </w:tcPr>
                <w:p/>
              </w:tc>
              <w:tc>
                <w:tcPr>
                  <w:tcW w:type="dxa" w:w="851"/>
                </w:tcPr>
                <w:p>
                  <w:pPr>
                    <w:pStyle w:val="null3"/>
                  </w:pPr>
                  <w:r>
                    <w:rPr>
                      <w:rFonts w:ascii="仿宋_GB2312" w:hAnsi="仿宋_GB2312" w:cs="仿宋_GB2312" w:eastAsia="仿宋_GB2312"/>
                    </w:rPr>
                    <w:t>图文、语音、视频问诊交流</w:t>
                  </w:r>
                </w:p>
              </w:tc>
              <w:tc>
                <w:tcPr>
                  <w:tcW w:type="dxa" w:w="851"/>
                </w:tcPr>
                <w:p>
                  <w:pPr>
                    <w:pStyle w:val="null3"/>
                  </w:pPr>
                  <w:r>
                    <w:rPr>
                      <w:rFonts w:ascii="仿宋_GB2312" w:hAnsi="仿宋_GB2312" w:cs="仿宋_GB2312" w:eastAsia="仿宋_GB2312"/>
                    </w:rPr>
                    <w:t>图文消息：支持医生与患者双方可以通过文本消息、图片等形式进行线上沟通。</w:t>
                  </w:r>
                </w:p>
                <w:p>
                  <w:pPr>
                    <w:pStyle w:val="null3"/>
                  </w:pPr>
                  <w:r>
                    <w:rPr>
                      <w:rFonts w:ascii="仿宋_GB2312" w:hAnsi="仿宋_GB2312" w:cs="仿宋_GB2312" w:eastAsia="仿宋_GB2312"/>
                    </w:rPr>
                    <w:t>语音通话：为医患双方提供的高清加密语音诊疗服务，医生向患者发起实时语音沟通请求，患者选择接收。</w:t>
                  </w:r>
                </w:p>
                <w:p>
                  <w:pPr>
                    <w:pStyle w:val="null3"/>
                  </w:pPr>
                  <w:r>
                    <w:rPr>
                      <w:rFonts w:ascii="仿宋_GB2312" w:hAnsi="仿宋_GB2312" w:cs="仿宋_GB2312" w:eastAsia="仿宋_GB2312"/>
                    </w:rPr>
                    <w:t>视频通话：为医患双方提供实时在线沟通服务，支持高清音视频交互，医生发起视频通话，患者接收。</w:t>
                  </w:r>
                </w:p>
                <w:p>
                  <w:pPr>
                    <w:pStyle w:val="null3"/>
                  </w:pPr>
                  <w:r>
                    <w:rPr>
                      <w:rFonts w:ascii="仿宋_GB2312" w:hAnsi="仿宋_GB2312" w:cs="仿宋_GB2312" w:eastAsia="仿宋_GB2312"/>
                    </w:rPr>
                    <w:t>消息撤回：为线上诊疗会话提供的医疗信息纠错机制，允许医生在限定时间内撤回已发送但存在瑕疵的沟通内容。</w:t>
                  </w:r>
                </w:p>
                <w:p>
                  <w:pPr>
                    <w:pStyle w:val="null3"/>
                  </w:pPr>
                  <w:r>
                    <w:rPr>
                      <w:rFonts w:ascii="仿宋_GB2312" w:hAnsi="仿宋_GB2312" w:cs="仿宋_GB2312" w:eastAsia="仿宋_GB2312"/>
                    </w:rPr>
                    <w:t>撤回重新编辑：为医生提供消息纠错与优化支持，撤回后，系统自动保留原始消息记录，仅显示编辑后的最终版本。</w:t>
                  </w:r>
                </w:p>
                <w:p>
                  <w:pPr>
                    <w:pStyle w:val="null3"/>
                  </w:pPr>
                  <w:r>
                    <w:rPr>
                      <w:rFonts w:ascii="仿宋_GB2312" w:hAnsi="仿宋_GB2312" w:cs="仿宋_GB2312" w:eastAsia="仿宋_GB2312"/>
                    </w:rPr>
                    <w:t>常用语：专为医生线上问诊设计的快捷回复功能，医生直接选择已预设的常用语信息，节省了信息编辑的时间。</w:t>
                  </w:r>
                </w:p>
                <w:p>
                  <w:pPr>
                    <w:pStyle w:val="null3"/>
                  </w:pPr>
                  <w:r>
                    <w:rPr>
                      <w:rFonts w:ascii="仿宋_GB2312" w:hAnsi="仿宋_GB2312" w:cs="仿宋_GB2312" w:eastAsia="仿宋_GB2312"/>
                    </w:rPr>
                    <w:t>问诊条数设置：系统支持限制问诊沟通过程中的交流条数，医生可根据接诊情况进行扩展。</w:t>
                  </w:r>
                </w:p>
              </w:tc>
            </w:tr>
            <w:tr>
              <w:tc>
                <w:tcPr>
                  <w:tcW w:type="dxa" w:w="851"/>
                  <w:vMerge/>
                </w:tcPr>
                <w:p/>
              </w:tc>
              <w:tc>
                <w:tcPr>
                  <w:tcW w:type="dxa" w:w="851"/>
                </w:tcPr>
                <w:p>
                  <w:pPr>
                    <w:pStyle w:val="null3"/>
                  </w:pPr>
                  <w:r>
                    <w:rPr>
                      <w:rFonts w:ascii="仿宋_GB2312" w:hAnsi="仿宋_GB2312" w:cs="仿宋_GB2312" w:eastAsia="仿宋_GB2312"/>
                    </w:rPr>
                    <w:t>患者诊疗记录查询</w:t>
                  </w:r>
                </w:p>
              </w:tc>
              <w:tc>
                <w:tcPr>
                  <w:tcW w:type="dxa" w:w="851"/>
                </w:tcPr>
                <w:p>
                  <w:pPr>
                    <w:pStyle w:val="null3"/>
                  </w:pPr>
                  <w:r>
                    <w:rPr>
                      <w:rFonts w:ascii="仿宋_GB2312" w:hAnsi="仿宋_GB2312" w:cs="仿宋_GB2312" w:eastAsia="仿宋_GB2312"/>
                    </w:rPr>
                    <w:t>互联网医院建设需要做到线上线下数据互联互通，辅助医生线上接诊时更好的判断患者病情。</w:t>
                  </w:r>
                </w:p>
                <w:p>
                  <w:pPr>
                    <w:pStyle w:val="null3"/>
                  </w:pPr>
                  <w:r>
                    <w:rPr>
                      <w:rFonts w:ascii="仿宋_GB2312" w:hAnsi="仿宋_GB2312" w:cs="仿宋_GB2312" w:eastAsia="仿宋_GB2312"/>
                    </w:rPr>
                    <w:t>门诊记录：记录患者门诊的就诊信息，包括病历、诊断、处方、检查检验结果等数据。</w:t>
                  </w:r>
                </w:p>
                <w:p>
                  <w:pPr>
                    <w:pStyle w:val="null3"/>
                  </w:pPr>
                  <w:r>
                    <w:rPr>
                      <w:rFonts w:ascii="仿宋_GB2312" w:hAnsi="仿宋_GB2312" w:cs="仿宋_GB2312" w:eastAsia="仿宋_GB2312"/>
                    </w:rPr>
                    <w:t>住院记录：记录患者的住院信息，包括入院诊断、治疗方案、手术记录、检查结果、用药情况、及出院小结等信息。</w:t>
                  </w:r>
                </w:p>
                <w:p>
                  <w:pPr>
                    <w:pStyle w:val="null3"/>
                  </w:pPr>
                  <w:r>
                    <w:rPr>
                      <w:rFonts w:ascii="仿宋_GB2312" w:hAnsi="仿宋_GB2312" w:cs="仿宋_GB2312" w:eastAsia="仿宋_GB2312"/>
                    </w:rPr>
                    <w:t>问诊记录：记录患者线上问诊诊疗信息，包括问诊沟通记录、线上处方、线上病历等信息。</w:t>
                  </w:r>
                </w:p>
              </w:tc>
            </w:tr>
            <w:tr>
              <w:tc>
                <w:tcPr>
                  <w:tcW w:type="dxa" w:w="851"/>
                  <w:vMerge/>
                </w:tcPr>
                <w:p/>
              </w:tc>
              <w:tc>
                <w:tcPr>
                  <w:tcW w:type="dxa" w:w="851"/>
                </w:tcPr>
                <w:p>
                  <w:pPr>
                    <w:pStyle w:val="null3"/>
                  </w:pPr>
                  <w:r>
                    <w:rPr>
                      <w:rFonts w:ascii="仿宋_GB2312" w:hAnsi="仿宋_GB2312" w:cs="仿宋_GB2312" w:eastAsia="仿宋_GB2312"/>
                    </w:rPr>
                    <w:t>▲问诊转诊</w:t>
                  </w:r>
                </w:p>
              </w:tc>
              <w:tc>
                <w:tcPr>
                  <w:tcW w:type="dxa" w:w="851"/>
                </w:tcPr>
                <w:p>
                  <w:pPr>
                    <w:pStyle w:val="null3"/>
                  </w:pPr>
                  <w:r>
                    <w:rPr>
                      <w:rFonts w:ascii="仿宋_GB2312" w:hAnsi="仿宋_GB2312" w:cs="仿宋_GB2312" w:eastAsia="仿宋_GB2312"/>
                    </w:rPr>
                    <w:t>医生接诊后，如果发现患者的问诊病情不在自己的诊疗范围内，可线上直接为患者进行问诊转诊，转至和患者需求相对应的科室，转诊医生接诊后患者可继续进行问诊，无需重新挂号。</w:t>
                  </w:r>
                </w:p>
              </w:tc>
            </w:tr>
            <w:tr>
              <w:tc>
                <w:tcPr>
                  <w:tcW w:type="dxa" w:w="851"/>
                  <w:vMerge/>
                </w:tcPr>
                <w:p/>
              </w:tc>
              <w:tc>
                <w:tcPr>
                  <w:tcW w:type="dxa" w:w="851"/>
                </w:tcPr>
                <w:p>
                  <w:pPr>
                    <w:pStyle w:val="null3"/>
                  </w:pPr>
                  <w:r>
                    <w:rPr>
                      <w:rFonts w:ascii="仿宋_GB2312" w:hAnsi="仿宋_GB2312" w:cs="仿宋_GB2312" w:eastAsia="仿宋_GB2312"/>
                    </w:rPr>
                    <w:t>病历书写</w:t>
                  </w:r>
                </w:p>
              </w:tc>
              <w:tc>
                <w:tcPr>
                  <w:tcW w:type="dxa" w:w="851"/>
                </w:tcPr>
                <w:p>
                  <w:pPr>
                    <w:pStyle w:val="null3"/>
                  </w:pPr>
                  <w:r>
                    <w:rPr>
                      <w:rFonts w:ascii="仿宋_GB2312" w:hAnsi="仿宋_GB2312" w:cs="仿宋_GB2312" w:eastAsia="仿宋_GB2312"/>
                    </w:rPr>
                    <w:t>病历编辑：支持电子病历录入系编辑功能，支持在互联网诊疗过程中规范生成病历文档。采用标准化模板，包含诊断、主诉、现病史、既往史、过敏史、诊断意见等。</w:t>
                  </w:r>
                </w:p>
                <w:p>
                  <w:pPr>
                    <w:pStyle w:val="null3"/>
                  </w:pPr>
                  <w:r>
                    <w:rPr>
                      <w:rFonts w:ascii="仿宋_GB2312" w:hAnsi="仿宋_GB2312" w:cs="仿宋_GB2312" w:eastAsia="仿宋_GB2312"/>
                    </w:rPr>
                    <w:t>病历修改：在病历未归档之前，提供灵活的病历调整入口，确保诊疗记录的准确性与完整性。医生可对已生成的电子病历进行修改，包括诊断、主诉、现病史、既往史、过敏史、诊断意见。</w:t>
                  </w:r>
                </w:p>
                <w:p>
                  <w:pPr>
                    <w:pStyle w:val="null3"/>
                  </w:pPr>
                  <w:r>
                    <w:rPr>
                      <w:rFonts w:ascii="仿宋_GB2312" w:hAnsi="仿宋_GB2312" w:cs="仿宋_GB2312" w:eastAsia="仿宋_GB2312"/>
                    </w:rPr>
                    <w:t>保存提交：医生完成病历书写后，医生进行保存签名提交，将病历提交到互联网诊疗数据平台，同步进行完整性校验，确保病历数据不可篡改、全程可追溯。</w:t>
                  </w:r>
                </w:p>
              </w:tc>
            </w:tr>
            <w:tr>
              <w:tc>
                <w:tcPr>
                  <w:tcW w:type="dxa" w:w="851"/>
                  <w:vMerge/>
                </w:tcPr>
                <w:p/>
              </w:tc>
              <w:tc>
                <w:tcPr>
                  <w:tcW w:type="dxa" w:w="851"/>
                </w:tcPr>
                <w:p>
                  <w:pPr>
                    <w:pStyle w:val="null3"/>
                  </w:pPr>
                  <w:r>
                    <w:rPr>
                      <w:rFonts w:ascii="仿宋_GB2312" w:hAnsi="仿宋_GB2312" w:cs="仿宋_GB2312" w:eastAsia="仿宋_GB2312"/>
                    </w:rPr>
                    <w:t>在线开方</w:t>
                  </w:r>
                </w:p>
              </w:tc>
              <w:tc>
                <w:tcPr>
                  <w:tcW w:type="dxa" w:w="851"/>
                </w:tcPr>
                <w:p>
                  <w:pPr>
                    <w:pStyle w:val="null3"/>
                  </w:pPr>
                  <w:r>
                    <w:rPr>
                      <w:rFonts w:ascii="仿宋_GB2312" w:hAnsi="仿宋_GB2312" w:cs="仿宋_GB2312" w:eastAsia="仿宋_GB2312"/>
                    </w:rPr>
                    <w:t>支持为线上复诊轻慢病患者开具监管要求范围内的处方药品。</w:t>
                  </w:r>
                </w:p>
                <w:p>
                  <w:pPr>
                    <w:pStyle w:val="null3"/>
                  </w:pPr>
                  <w:r>
                    <w:rPr>
                      <w:rFonts w:ascii="仿宋_GB2312" w:hAnsi="仿宋_GB2312" w:cs="仿宋_GB2312" w:eastAsia="仿宋_GB2312"/>
                    </w:rPr>
                    <w:t>支持为患者开具西药处方及中药处方。</w:t>
                  </w:r>
                </w:p>
                <w:p>
                  <w:pPr>
                    <w:pStyle w:val="null3"/>
                  </w:pPr>
                  <w:r>
                    <w:rPr>
                      <w:rFonts w:ascii="仿宋_GB2312" w:hAnsi="仿宋_GB2312" w:cs="仿宋_GB2312" w:eastAsia="仿宋_GB2312"/>
                    </w:rPr>
                    <w:t>线上处方书写格式可根据医院线下处方书写格式进行配置，方便医生操作。</w:t>
                  </w:r>
                </w:p>
                <w:p>
                  <w:pPr>
                    <w:pStyle w:val="null3"/>
                  </w:pPr>
                  <w:r>
                    <w:rPr>
                      <w:rFonts w:ascii="仿宋_GB2312" w:hAnsi="仿宋_GB2312" w:cs="仿宋_GB2312" w:eastAsia="仿宋_GB2312"/>
                    </w:rPr>
                    <w:t>医生在开具处方时，支持引用提前设置号的处方模板，模板包含药品名称、用法用量等信息，支持医生根据患者病情进行个性化调整。</w:t>
                  </w:r>
                </w:p>
                <w:p>
                  <w:pPr>
                    <w:pStyle w:val="null3"/>
                  </w:pPr>
                  <w:r>
                    <w:rPr>
                      <w:rFonts w:ascii="仿宋_GB2312" w:hAnsi="仿宋_GB2312" w:cs="仿宋_GB2312" w:eastAsia="仿宋_GB2312"/>
                    </w:rPr>
                    <w:t>在完成处方编辑后，医生可将当前处方保存至互联网诊疗平台处方库中，保存的处方包含完整的药品信息、用法用量、用药说明，确保后续使用时无需重复填写。</w:t>
                  </w:r>
                </w:p>
                <w:p>
                  <w:pPr>
                    <w:pStyle w:val="null3"/>
                  </w:pPr>
                  <w:r>
                    <w:rPr>
                      <w:rFonts w:ascii="仿宋_GB2312" w:hAnsi="仿宋_GB2312" w:cs="仿宋_GB2312" w:eastAsia="仿宋_GB2312"/>
                    </w:rPr>
                    <w:t>在开方过程中或对已保存的处方进行调用时，医生可对处方内容进行修改。</w:t>
                  </w:r>
                </w:p>
                <w:p>
                  <w:pPr>
                    <w:pStyle w:val="null3"/>
                  </w:pPr>
                  <w:r>
                    <w:rPr>
                      <w:rFonts w:ascii="仿宋_GB2312" w:hAnsi="仿宋_GB2312" w:cs="仿宋_GB2312" w:eastAsia="仿宋_GB2312"/>
                    </w:rPr>
                    <w:t>在完成处方编辑后，医生需通过电子签名对处方进行最终确认，确保处方的合法性与有效性。</w:t>
                  </w:r>
                </w:p>
                <w:p>
                  <w:pPr>
                    <w:pStyle w:val="null3"/>
                  </w:pPr>
                  <w:r>
                    <w:rPr>
                      <w:rFonts w:ascii="仿宋_GB2312" w:hAnsi="仿宋_GB2312" w:cs="仿宋_GB2312" w:eastAsia="仿宋_GB2312"/>
                    </w:rPr>
                    <w:t>签名完成后，处方将自动提交互联网诊疗平台，并生成唯一的处方编号，便于后续追踪与管理。</w:t>
                  </w:r>
                </w:p>
                <w:p>
                  <w:pPr>
                    <w:pStyle w:val="null3"/>
                  </w:pPr>
                  <w:r>
                    <w:rPr>
                      <w:rFonts w:ascii="仿宋_GB2312" w:hAnsi="仿宋_GB2312" w:cs="仿宋_GB2312" w:eastAsia="仿宋_GB2312"/>
                    </w:rPr>
                    <w:t>医生提交的处方，在患者未进行确认付款之前，可进行处方撤销操作，处方撤销后可进行再次编辑或删除操作。</w:t>
                  </w:r>
                </w:p>
              </w:tc>
            </w:tr>
            <w:tr>
              <w:tc>
                <w:tcPr>
                  <w:tcW w:type="dxa" w:w="851"/>
                  <w:vMerge/>
                </w:tcPr>
                <w:p/>
              </w:tc>
              <w:tc>
                <w:tcPr>
                  <w:tcW w:type="dxa" w:w="851"/>
                </w:tcPr>
                <w:p>
                  <w:pPr>
                    <w:pStyle w:val="null3"/>
                  </w:pPr>
                  <w:r>
                    <w:rPr>
                      <w:rFonts w:ascii="仿宋_GB2312" w:hAnsi="仿宋_GB2312" w:cs="仿宋_GB2312" w:eastAsia="仿宋_GB2312"/>
                    </w:rPr>
                    <w:t>电子签名</w:t>
                  </w:r>
                </w:p>
              </w:tc>
              <w:tc>
                <w:tcPr>
                  <w:tcW w:type="dxa" w:w="851"/>
                </w:tcPr>
                <w:p>
                  <w:pPr>
                    <w:pStyle w:val="null3"/>
                  </w:pPr>
                  <w:r>
                    <w:rPr>
                      <w:rFonts w:ascii="仿宋_GB2312" w:hAnsi="仿宋_GB2312" w:cs="仿宋_GB2312" w:eastAsia="仿宋_GB2312"/>
                    </w:rPr>
                    <w:t>平台通过对接电子签章认证系统，支持医生在线开具电子处方、书写线上病历时，调用电子签章系统进行电子签名，经过医生CA电子签名后即可生成有效的诊疗文书；</w:t>
                  </w:r>
                </w:p>
              </w:tc>
            </w:tr>
            <w:tr>
              <w:tc>
                <w:tcPr>
                  <w:tcW w:type="dxa" w:w="851"/>
                  <w:vMerge/>
                </w:tcPr>
                <w:p/>
              </w:tc>
              <w:tc>
                <w:tcPr>
                  <w:tcW w:type="dxa" w:w="851"/>
                </w:tcPr>
                <w:p>
                  <w:pPr>
                    <w:pStyle w:val="null3"/>
                  </w:pPr>
                  <w:r>
                    <w:rPr>
                      <w:rFonts w:ascii="仿宋_GB2312" w:hAnsi="仿宋_GB2312" w:cs="仿宋_GB2312" w:eastAsia="仿宋_GB2312"/>
                    </w:rPr>
                    <w:t>医技申请单</w:t>
                  </w:r>
                </w:p>
              </w:tc>
              <w:tc>
                <w:tcPr>
                  <w:tcW w:type="dxa" w:w="851"/>
                </w:tcPr>
                <w:p>
                  <w:pPr>
                    <w:pStyle w:val="null3"/>
                  </w:pPr>
                  <w:r>
                    <w:rPr>
                      <w:rFonts w:ascii="仿宋_GB2312" w:hAnsi="仿宋_GB2312" w:cs="仿宋_GB2312" w:eastAsia="仿宋_GB2312"/>
                    </w:rPr>
                    <w:t>对接医院医技预约平台，支持在线上诊疗活动中，医生未患者开具医技电子申请单，申请单开具后，患者可进行接收确认并进行缴费操作。</w:t>
                  </w:r>
                </w:p>
              </w:tc>
            </w:tr>
            <w:tr>
              <w:tc>
                <w:tcPr>
                  <w:tcW w:type="dxa" w:w="851"/>
                  <w:vMerge/>
                </w:tcPr>
                <w:p/>
              </w:tc>
              <w:tc>
                <w:tcPr>
                  <w:tcW w:type="dxa" w:w="851"/>
                </w:tcPr>
                <w:p>
                  <w:pPr>
                    <w:pStyle w:val="null3"/>
                  </w:pPr>
                  <w:r>
                    <w:rPr>
                      <w:rFonts w:ascii="仿宋_GB2312" w:hAnsi="仿宋_GB2312" w:cs="仿宋_GB2312" w:eastAsia="仿宋_GB2312"/>
                    </w:rPr>
                    <w:t>结束问诊</w:t>
                  </w:r>
                </w:p>
              </w:tc>
              <w:tc>
                <w:tcPr>
                  <w:tcW w:type="dxa" w:w="851"/>
                </w:tcPr>
                <w:p>
                  <w:pPr>
                    <w:pStyle w:val="null3"/>
                  </w:pPr>
                  <w:r>
                    <w:rPr>
                      <w:rFonts w:ascii="仿宋_GB2312" w:hAnsi="仿宋_GB2312" w:cs="仿宋_GB2312" w:eastAsia="仿宋_GB2312"/>
                    </w:rPr>
                    <w:t>线上诊疗的标准化闭环操作，支持医生安全合规地终止当前诊疗会话。医生可通过点击“结束问诊”按钮，确认本次问诊已完成，系统将同步关闭会话窗口并释放相关资源。</w:t>
                  </w:r>
                </w:p>
              </w:tc>
            </w:tr>
            <w:tr>
              <w:tc>
                <w:tcPr>
                  <w:tcW w:type="dxa" w:w="851"/>
                  <w:vMerge w:val="restart"/>
                </w:tcPr>
                <w:p>
                  <w:pPr>
                    <w:pStyle w:val="null3"/>
                  </w:pPr>
                  <w:r>
                    <w:rPr>
                      <w:rFonts w:ascii="仿宋_GB2312" w:hAnsi="仿宋_GB2312" w:cs="仿宋_GB2312" w:eastAsia="仿宋_GB2312"/>
                    </w:rPr>
                    <w:t>患者管理</w:t>
                  </w:r>
                </w:p>
              </w:tc>
              <w:tc>
                <w:tcPr>
                  <w:tcW w:type="dxa" w:w="851"/>
                </w:tcPr>
                <w:p>
                  <w:pPr>
                    <w:pStyle w:val="null3"/>
                  </w:pPr>
                  <w:r>
                    <w:rPr>
                      <w:rFonts w:ascii="仿宋_GB2312" w:hAnsi="仿宋_GB2312" w:cs="仿宋_GB2312" w:eastAsia="仿宋_GB2312"/>
                    </w:rPr>
                    <w:t>患者列表</w:t>
                  </w:r>
                </w:p>
              </w:tc>
              <w:tc>
                <w:tcPr>
                  <w:tcW w:type="dxa" w:w="851"/>
                </w:tcPr>
                <w:p>
                  <w:pPr>
                    <w:pStyle w:val="null3"/>
                  </w:pPr>
                  <w:r>
                    <w:rPr>
                      <w:rFonts w:ascii="仿宋_GB2312" w:hAnsi="仿宋_GB2312" w:cs="仿宋_GB2312" w:eastAsia="仿宋_GB2312"/>
                    </w:rPr>
                    <w:t>患者列表集中展示了医生所管理的患者信息，包括姓名、性别、年龄、标签等数据。</w:t>
                  </w:r>
                </w:p>
                <w:p>
                  <w:pPr>
                    <w:pStyle w:val="null3"/>
                  </w:pPr>
                  <w:r>
                    <w:rPr>
                      <w:rFonts w:ascii="仿宋_GB2312" w:hAnsi="仿宋_GB2312" w:cs="仿宋_GB2312" w:eastAsia="仿宋_GB2312"/>
                    </w:rPr>
                    <w:t>医生可通过列表快速查看患者，筛选特定患者群体，支持通过患者姓名筛选目标患者，帮助医生高效完成患者档案的查阅、跟踪和诊疗工作。</w:t>
                  </w:r>
                </w:p>
              </w:tc>
            </w:tr>
            <w:tr>
              <w:tc>
                <w:tcPr>
                  <w:tcW w:type="dxa" w:w="851"/>
                  <w:vMerge/>
                </w:tcPr>
                <w:p/>
              </w:tc>
              <w:tc>
                <w:tcPr>
                  <w:tcW w:type="dxa" w:w="851"/>
                </w:tcPr>
                <w:p>
                  <w:pPr>
                    <w:pStyle w:val="null3"/>
                  </w:pPr>
                  <w:r>
                    <w:rPr>
                      <w:rFonts w:ascii="仿宋_GB2312" w:hAnsi="仿宋_GB2312" w:cs="仿宋_GB2312" w:eastAsia="仿宋_GB2312"/>
                    </w:rPr>
                    <w:t>患者标签管理</w:t>
                  </w:r>
                </w:p>
              </w:tc>
              <w:tc>
                <w:tcPr>
                  <w:tcW w:type="dxa" w:w="851"/>
                </w:tcPr>
                <w:p>
                  <w:pPr>
                    <w:pStyle w:val="null3"/>
                  </w:pPr>
                  <w:r>
                    <w:rPr>
                      <w:rFonts w:ascii="仿宋_GB2312" w:hAnsi="仿宋_GB2312" w:cs="仿宋_GB2312" w:eastAsia="仿宋_GB2312"/>
                    </w:rPr>
                    <w:t>医生可以根据患者的特定属性（如病情类型、治疗阶段、风险等级等）为患者添加自定义标签，并将患者分类到不同组别中。通过标签分组，医生可以快速筛选和管理特定患者群体，更精准的对患者病情进行跟踪。</w:t>
                  </w:r>
                </w:p>
              </w:tc>
            </w:tr>
            <w:tr>
              <w:tc>
                <w:tcPr>
                  <w:tcW w:type="dxa" w:w="851"/>
                  <w:vMerge/>
                </w:tcPr>
                <w:p/>
              </w:tc>
              <w:tc>
                <w:tcPr>
                  <w:tcW w:type="dxa" w:w="851"/>
                </w:tcPr>
                <w:p>
                  <w:pPr>
                    <w:pStyle w:val="null3"/>
                  </w:pPr>
                  <w:r>
                    <w:rPr>
                      <w:rFonts w:ascii="仿宋_GB2312" w:hAnsi="仿宋_GB2312" w:cs="仿宋_GB2312" w:eastAsia="仿宋_GB2312"/>
                    </w:rPr>
                    <w:t>患者主页</w:t>
                  </w:r>
                </w:p>
              </w:tc>
              <w:tc>
                <w:tcPr>
                  <w:tcW w:type="dxa" w:w="851"/>
                </w:tcPr>
                <w:p>
                  <w:pPr>
                    <w:pStyle w:val="null3"/>
                  </w:pPr>
                  <w:r>
                    <w:rPr>
                      <w:rFonts w:ascii="仿宋_GB2312" w:hAnsi="仿宋_GB2312" w:cs="仿宋_GB2312" w:eastAsia="仿宋_GB2312"/>
                    </w:rPr>
                    <w:t>患者主页集中记录了患者的全面医疗信息，包括个人基本信息以及病史数据。医生可以快速了解患者的目前状况、现病史、既往史等，为制定个性化诊疗方案提供数据支持，同时便于跟踪病情进展，提升医疗服务的连续性和精准性。</w:t>
                  </w:r>
                </w:p>
              </w:tc>
            </w:tr>
            <w:tr>
              <w:tc>
                <w:tcPr>
                  <w:tcW w:type="dxa" w:w="851"/>
                  <w:vMerge/>
                </w:tcPr>
                <w:p/>
              </w:tc>
              <w:tc>
                <w:tcPr>
                  <w:tcW w:type="dxa" w:w="851"/>
                </w:tcPr>
                <w:p>
                  <w:pPr>
                    <w:pStyle w:val="null3"/>
                  </w:pPr>
                  <w:r>
                    <w:rPr>
                      <w:rFonts w:ascii="仿宋_GB2312" w:hAnsi="仿宋_GB2312" w:cs="仿宋_GB2312" w:eastAsia="仿宋_GB2312"/>
                    </w:rPr>
                    <w:t>患者分组</w:t>
                  </w:r>
                </w:p>
              </w:tc>
              <w:tc>
                <w:tcPr>
                  <w:tcW w:type="dxa" w:w="851"/>
                </w:tcPr>
                <w:p>
                  <w:pPr>
                    <w:pStyle w:val="null3"/>
                  </w:pPr>
                  <w:r>
                    <w:rPr>
                      <w:rFonts w:ascii="仿宋_GB2312" w:hAnsi="仿宋_GB2312" w:cs="仿宋_GB2312" w:eastAsia="仿宋_GB2312"/>
                    </w:rPr>
                    <w:t>医生可以根据患者的特定属性，并将患者分类到不同组别中。</w:t>
                  </w:r>
                </w:p>
                <w:p>
                  <w:pPr>
                    <w:pStyle w:val="null3"/>
                  </w:pPr>
                  <w:r>
                    <w:rPr>
                      <w:rFonts w:ascii="仿宋_GB2312" w:hAnsi="仿宋_GB2312" w:cs="仿宋_GB2312" w:eastAsia="仿宋_GB2312"/>
                    </w:rPr>
                    <w:t>医生可通过不同患者组，对该组患者统一进行宣教、健康情况监控等操作，方便医生对患者的管理。</w:t>
                  </w:r>
                </w:p>
              </w:tc>
            </w:tr>
            <w:tr>
              <w:tc>
                <w:tcPr>
                  <w:tcW w:type="dxa" w:w="851"/>
                  <w:vMerge/>
                </w:tcPr>
                <w:p/>
              </w:tc>
              <w:tc>
                <w:tcPr>
                  <w:tcW w:type="dxa" w:w="851"/>
                </w:tcPr>
                <w:p>
                  <w:pPr>
                    <w:pStyle w:val="null3"/>
                  </w:pPr>
                  <w:r>
                    <w:rPr>
                      <w:rFonts w:ascii="仿宋_GB2312" w:hAnsi="仿宋_GB2312" w:cs="仿宋_GB2312" w:eastAsia="仿宋_GB2312"/>
                    </w:rPr>
                    <w:t>患者诊疗数据查询</w:t>
                  </w:r>
                </w:p>
              </w:tc>
              <w:tc>
                <w:tcPr>
                  <w:tcW w:type="dxa" w:w="851"/>
                </w:tcPr>
                <w:p>
                  <w:pPr>
                    <w:pStyle w:val="null3"/>
                  </w:pPr>
                  <w:r>
                    <w:rPr>
                      <w:rFonts w:ascii="仿宋_GB2312" w:hAnsi="仿宋_GB2312" w:cs="仿宋_GB2312" w:eastAsia="仿宋_GB2312"/>
                    </w:rPr>
                    <w:t>门诊记录：记录患者门诊的就诊信息，包括病历、诊断、处方、检查检验结果等数据。</w:t>
                  </w:r>
                </w:p>
                <w:p>
                  <w:pPr>
                    <w:pStyle w:val="null3"/>
                  </w:pPr>
                  <w:r>
                    <w:rPr>
                      <w:rFonts w:ascii="仿宋_GB2312" w:hAnsi="仿宋_GB2312" w:cs="仿宋_GB2312" w:eastAsia="仿宋_GB2312"/>
                    </w:rPr>
                    <w:t>住院记录：记录患者的住院信息，包括入院诊断、治疗方案、手术记录、检查结果、用药情况、及出院小结等信息。</w:t>
                  </w:r>
                </w:p>
                <w:p>
                  <w:pPr>
                    <w:pStyle w:val="null3"/>
                  </w:pPr>
                  <w:r>
                    <w:rPr>
                      <w:rFonts w:ascii="仿宋_GB2312" w:hAnsi="仿宋_GB2312" w:cs="仿宋_GB2312" w:eastAsia="仿宋_GB2312"/>
                    </w:rPr>
                    <w:t>问诊记录：记录患者线上问诊诊疗信息，包括问诊沟通记录、线上处方、线上病历等信息。</w:t>
                  </w:r>
                </w:p>
              </w:tc>
            </w:tr>
            <w:tr>
              <w:tc>
                <w:tcPr>
                  <w:tcW w:type="dxa" w:w="851"/>
                  <w:vMerge w:val="restart"/>
                </w:tcPr>
                <w:p>
                  <w:pPr>
                    <w:pStyle w:val="null3"/>
                  </w:pPr>
                  <w:r>
                    <w:rPr>
                      <w:rFonts w:ascii="仿宋_GB2312" w:hAnsi="仿宋_GB2312" w:cs="仿宋_GB2312" w:eastAsia="仿宋_GB2312"/>
                    </w:rPr>
                    <w:t>工作消息提醒</w:t>
                  </w:r>
                </w:p>
              </w:tc>
              <w:tc>
                <w:tcPr>
                  <w:tcW w:type="dxa" w:w="851"/>
                </w:tcPr>
                <w:p>
                  <w:pPr>
                    <w:pStyle w:val="null3"/>
                  </w:pPr>
                  <w:r>
                    <w:rPr>
                      <w:rFonts w:ascii="仿宋_GB2312" w:hAnsi="仿宋_GB2312" w:cs="仿宋_GB2312" w:eastAsia="仿宋_GB2312"/>
                    </w:rPr>
                    <w:t>问诊订单提醒</w:t>
                  </w:r>
                </w:p>
              </w:tc>
              <w:tc>
                <w:tcPr>
                  <w:tcW w:type="dxa" w:w="851"/>
                </w:tcPr>
                <w:p>
                  <w:pPr>
                    <w:pStyle w:val="null3"/>
                  </w:pPr>
                  <w:r>
                    <w:rPr>
                      <w:rFonts w:ascii="仿宋_GB2312" w:hAnsi="仿宋_GB2312" w:cs="仿宋_GB2312" w:eastAsia="仿宋_GB2312"/>
                    </w:rPr>
                    <w:t>当患者发起问诊订单后，系统为医生推送订单提醒，方便医生及时知晓订单信息及时接诊。</w:t>
                  </w:r>
                </w:p>
              </w:tc>
            </w:tr>
            <w:tr>
              <w:tc>
                <w:tcPr>
                  <w:tcW w:type="dxa" w:w="851"/>
                  <w:vMerge/>
                </w:tcPr>
                <w:p/>
              </w:tc>
              <w:tc>
                <w:tcPr>
                  <w:tcW w:type="dxa" w:w="851"/>
                </w:tcPr>
                <w:p>
                  <w:pPr>
                    <w:pStyle w:val="null3"/>
                  </w:pPr>
                  <w:r>
                    <w:rPr>
                      <w:rFonts w:ascii="仿宋_GB2312" w:hAnsi="仿宋_GB2312" w:cs="仿宋_GB2312" w:eastAsia="仿宋_GB2312"/>
                    </w:rPr>
                    <w:t>处方驳回提醒</w:t>
                  </w:r>
                </w:p>
              </w:tc>
              <w:tc>
                <w:tcPr>
                  <w:tcW w:type="dxa" w:w="851"/>
                </w:tcPr>
                <w:p>
                  <w:pPr>
                    <w:pStyle w:val="null3"/>
                  </w:pPr>
                  <w:r>
                    <w:rPr>
                      <w:rFonts w:ascii="仿宋_GB2312" w:hAnsi="仿宋_GB2312" w:cs="仿宋_GB2312" w:eastAsia="仿宋_GB2312"/>
                    </w:rPr>
                    <w:t>当医生处方开具完成并提交后，药师需要对该处方进行审核，如果审核不通过将处方驳回，系统为医生推送处方驳回的通知，让医生及时知晓，进行修改调整。</w:t>
                  </w:r>
                </w:p>
              </w:tc>
            </w:tr>
            <w:tr>
              <w:tc>
                <w:tcPr>
                  <w:tcW w:type="dxa" w:w="851"/>
                  <w:vMerge/>
                </w:tcPr>
                <w:p/>
              </w:tc>
              <w:tc>
                <w:tcPr>
                  <w:tcW w:type="dxa" w:w="851"/>
                </w:tcPr>
                <w:p>
                  <w:pPr>
                    <w:pStyle w:val="null3"/>
                  </w:pPr>
                  <w:r>
                    <w:rPr>
                      <w:rFonts w:ascii="仿宋_GB2312" w:hAnsi="仿宋_GB2312" w:cs="仿宋_GB2312" w:eastAsia="仿宋_GB2312"/>
                    </w:rPr>
                    <w:t>患者就医评价提醒</w:t>
                  </w:r>
                </w:p>
              </w:tc>
              <w:tc>
                <w:tcPr>
                  <w:tcW w:type="dxa" w:w="851"/>
                </w:tcPr>
                <w:p>
                  <w:pPr>
                    <w:pStyle w:val="null3"/>
                  </w:pPr>
                  <w:r>
                    <w:rPr>
                      <w:rFonts w:ascii="仿宋_GB2312" w:hAnsi="仿宋_GB2312" w:cs="仿宋_GB2312" w:eastAsia="仿宋_GB2312"/>
                    </w:rPr>
                    <w:t>问诊结束后，系统支持患者对本次诊疗情况进行整体评价，患者评价提交后，系统为医生推送患者就医评价提醒，方便医生查看。</w:t>
                  </w:r>
                </w:p>
              </w:tc>
            </w:tr>
            <w:tr>
              <w:tc>
                <w:tcPr>
                  <w:tcW w:type="dxa" w:w="851"/>
                  <w:vMerge/>
                </w:tcPr>
                <w:p/>
              </w:tc>
              <w:tc>
                <w:tcPr>
                  <w:tcW w:type="dxa" w:w="851"/>
                </w:tcPr>
                <w:p>
                  <w:pPr>
                    <w:pStyle w:val="null3"/>
                  </w:pPr>
                  <w:r>
                    <w:rPr>
                      <w:rFonts w:ascii="仿宋_GB2312" w:hAnsi="仿宋_GB2312" w:cs="仿宋_GB2312" w:eastAsia="仿宋_GB2312"/>
                    </w:rPr>
                    <w:t>订单超时提醒</w:t>
                  </w:r>
                </w:p>
              </w:tc>
              <w:tc>
                <w:tcPr>
                  <w:tcW w:type="dxa" w:w="851"/>
                </w:tcPr>
                <w:p>
                  <w:pPr>
                    <w:pStyle w:val="null3"/>
                  </w:pPr>
                  <w:r>
                    <w:rPr>
                      <w:rFonts w:ascii="仿宋_GB2312" w:hAnsi="仿宋_GB2312" w:cs="仿宋_GB2312" w:eastAsia="仿宋_GB2312"/>
                    </w:rPr>
                    <w:t>当医生长时间未接诊，系统可配置订单提醒的规则，在订单发生后间断性的提醒医生进行接诊。</w:t>
                  </w:r>
                </w:p>
              </w:tc>
            </w:tr>
            <w:tr>
              <w:tc>
                <w:tcPr>
                  <w:tcW w:type="dxa" w:w="851"/>
                  <w:vMerge/>
                </w:tcPr>
                <w:p/>
              </w:tc>
              <w:tc>
                <w:tcPr>
                  <w:tcW w:type="dxa" w:w="851"/>
                </w:tcPr>
                <w:p>
                  <w:pPr>
                    <w:pStyle w:val="null3"/>
                  </w:pPr>
                  <w:r>
                    <w:rPr>
                      <w:rFonts w:ascii="仿宋_GB2312" w:hAnsi="仿宋_GB2312" w:cs="仿宋_GB2312" w:eastAsia="仿宋_GB2312"/>
                    </w:rPr>
                    <w:t>工作提醒</w:t>
                  </w:r>
                </w:p>
              </w:tc>
              <w:tc>
                <w:tcPr>
                  <w:tcW w:type="dxa" w:w="851"/>
                </w:tcPr>
                <w:p>
                  <w:pPr>
                    <w:pStyle w:val="null3"/>
                  </w:pPr>
                  <w:r>
                    <w:rPr>
                      <w:rFonts w:ascii="仿宋_GB2312" w:hAnsi="仿宋_GB2312" w:cs="仿宋_GB2312" w:eastAsia="仿宋_GB2312"/>
                    </w:rPr>
                    <w:t>用于提醒医生各种与工作相关的重要事项。</w:t>
                  </w:r>
                </w:p>
              </w:tc>
            </w:tr>
            <w:tr>
              <w:tc>
                <w:tcPr>
                  <w:tcW w:type="dxa" w:w="851"/>
                  <w:vMerge w:val="restart"/>
                </w:tcPr>
                <w:p>
                  <w:pPr>
                    <w:pStyle w:val="null3"/>
                  </w:pPr>
                  <w:r>
                    <w:rPr>
                      <w:rFonts w:ascii="仿宋_GB2312" w:hAnsi="仿宋_GB2312" w:cs="仿宋_GB2312" w:eastAsia="仿宋_GB2312"/>
                    </w:rPr>
                    <w:t>个人中心</w:t>
                  </w:r>
                </w:p>
              </w:tc>
              <w:tc>
                <w:tcPr>
                  <w:tcW w:type="dxa" w:w="851"/>
                </w:tcPr>
                <w:p>
                  <w:pPr>
                    <w:pStyle w:val="null3"/>
                  </w:pPr>
                  <w:r>
                    <w:rPr>
                      <w:rFonts w:ascii="仿宋_GB2312" w:hAnsi="仿宋_GB2312" w:cs="仿宋_GB2312" w:eastAsia="仿宋_GB2312"/>
                    </w:rPr>
                    <w:t>账密登录</w:t>
                  </w:r>
                </w:p>
              </w:tc>
              <w:tc>
                <w:tcPr>
                  <w:tcW w:type="dxa" w:w="851"/>
                </w:tcPr>
                <w:p>
                  <w:pPr>
                    <w:pStyle w:val="null3"/>
                  </w:pPr>
                  <w:r>
                    <w:rPr>
                      <w:rFonts w:ascii="仿宋_GB2312" w:hAnsi="仿宋_GB2312" w:cs="仿宋_GB2312" w:eastAsia="仿宋_GB2312"/>
                    </w:rPr>
                    <w:t>通过平台授权的手机号+密码的方式登录医生工作平台。登录后自动关联医生权限，确保填写病历、开具处方等敏感操作合规可追溯。</w:t>
                  </w:r>
                </w:p>
              </w:tc>
            </w:tr>
            <w:tr>
              <w:tc>
                <w:tcPr>
                  <w:tcW w:type="dxa" w:w="851"/>
                  <w:vMerge/>
                </w:tcPr>
                <w:p/>
              </w:tc>
              <w:tc>
                <w:tcPr>
                  <w:tcW w:type="dxa" w:w="851"/>
                </w:tcPr>
                <w:p>
                  <w:pPr>
                    <w:pStyle w:val="null3"/>
                  </w:pPr>
                  <w:r>
                    <w:rPr>
                      <w:rFonts w:ascii="仿宋_GB2312" w:hAnsi="仿宋_GB2312" w:cs="仿宋_GB2312" w:eastAsia="仿宋_GB2312"/>
                    </w:rPr>
                    <w:t>个人信息管理</w:t>
                  </w:r>
                </w:p>
              </w:tc>
              <w:tc>
                <w:tcPr>
                  <w:tcW w:type="dxa" w:w="851"/>
                </w:tcPr>
                <w:p>
                  <w:pPr>
                    <w:pStyle w:val="null3"/>
                  </w:pPr>
                  <w:r>
                    <w:rPr>
                      <w:rFonts w:ascii="仿宋_GB2312" w:hAnsi="仿宋_GB2312" w:cs="仿宋_GB2312" w:eastAsia="仿宋_GB2312"/>
                    </w:rPr>
                    <w:t>医生可以查看自己的基本信息，如姓名、职称、科室、身份证号、联系方式、所在医院、简介、擅长等，确保信息准确无误。同时支持编辑个人简介、专业擅长，便于患者和其他医疗人员了解医生的专业背景。</w:t>
                  </w:r>
                </w:p>
              </w:tc>
            </w:tr>
            <w:tr>
              <w:tc>
                <w:tcPr>
                  <w:tcW w:type="dxa" w:w="851"/>
                  <w:vMerge/>
                </w:tcPr>
                <w:p/>
              </w:tc>
              <w:tc>
                <w:tcPr>
                  <w:tcW w:type="dxa" w:w="851"/>
                </w:tcPr>
                <w:p>
                  <w:pPr>
                    <w:pStyle w:val="null3"/>
                  </w:pPr>
                  <w:r>
                    <w:rPr>
                      <w:rFonts w:ascii="仿宋_GB2312" w:hAnsi="仿宋_GB2312" w:cs="仿宋_GB2312" w:eastAsia="仿宋_GB2312"/>
                    </w:rPr>
                    <w:t>个加号班管理</w:t>
                  </w:r>
                </w:p>
              </w:tc>
              <w:tc>
                <w:tcPr>
                  <w:tcW w:type="dxa" w:w="851"/>
                </w:tcPr>
                <w:p>
                  <w:pPr>
                    <w:pStyle w:val="null3"/>
                  </w:pPr>
                  <w:r>
                    <w:rPr>
                      <w:rFonts w:ascii="仿宋_GB2312" w:hAnsi="仿宋_GB2312" w:cs="仿宋_GB2312" w:eastAsia="仿宋_GB2312"/>
                    </w:rPr>
                    <w:t>医生能够自主设定可接诊的具体日期和时间段，方便患者预约。可以根据个人需求灵活调整排班，如临时加班、请假等情况。</w:t>
                  </w:r>
                </w:p>
              </w:tc>
            </w:tr>
            <w:tr>
              <w:tc>
                <w:tcPr>
                  <w:tcW w:type="dxa" w:w="851"/>
                  <w:vMerge/>
                </w:tcPr>
                <w:p/>
              </w:tc>
              <w:tc>
                <w:tcPr>
                  <w:tcW w:type="dxa" w:w="851"/>
                </w:tcPr>
                <w:p>
                  <w:pPr>
                    <w:pStyle w:val="null3"/>
                  </w:pPr>
                  <w:r>
                    <w:rPr>
                      <w:rFonts w:ascii="仿宋_GB2312" w:hAnsi="仿宋_GB2312" w:cs="仿宋_GB2312" w:eastAsia="仿宋_GB2312"/>
                    </w:rPr>
                    <w:t>常用语设置</w:t>
                  </w:r>
                </w:p>
              </w:tc>
              <w:tc>
                <w:tcPr>
                  <w:tcW w:type="dxa" w:w="851"/>
                </w:tcPr>
                <w:p>
                  <w:pPr>
                    <w:pStyle w:val="null3"/>
                  </w:pPr>
                  <w:r>
                    <w:rPr>
                      <w:rFonts w:ascii="仿宋_GB2312" w:hAnsi="仿宋_GB2312" w:cs="仿宋_GB2312" w:eastAsia="仿宋_GB2312"/>
                    </w:rPr>
                    <w:t>医生可以预先设置一些在问诊过程中常用的回复语句和短语，提高回复效率。对常用语进行分类管理，如问候语、病情询问语、治疗建议语等。支持对常用语的编辑、删除和新增操作。</w:t>
                  </w:r>
                </w:p>
              </w:tc>
            </w:tr>
            <w:tr>
              <w:tc>
                <w:tcPr>
                  <w:tcW w:type="dxa" w:w="851"/>
                  <w:vMerge/>
                </w:tcPr>
                <w:p/>
              </w:tc>
              <w:tc>
                <w:tcPr>
                  <w:tcW w:type="dxa" w:w="851"/>
                </w:tcPr>
                <w:p>
                  <w:pPr>
                    <w:pStyle w:val="null3"/>
                  </w:pPr>
                  <w:r>
                    <w:rPr>
                      <w:rFonts w:ascii="仿宋_GB2312" w:hAnsi="仿宋_GB2312" w:cs="仿宋_GB2312" w:eastAsia="仿宋_GB2312"/>
                    </w:rPr>
                    <w:t>接诊记录</w:t>
                  </w:r>
                </w:p>
              </w:tc>
              <w:tc>
                <w:tcPr>
                  <w:tcW w:type="dxa" w:w="851"/>
                </w:tcPr>
                <w:p>
                  <w:pPr>
                    <w:pStyle w:val="null3"/>
                  </w:pPr>
                  <w:r>
                    <w:rPr>
                      <w:rFonts w:ascii="仿宋_GB2312" w:hAnsi="仿宋_GB2312" w:cs="仿宋_GB2312" w:eastAsia="仿宋_GB2312"/>
                    </w:rPr>
                    <w:t>详细记录医生与患者的每一次接诊过程，包括患者信息、问诊内容、诊断结果、治疗方案等。支持按照患者姓名、就诊时间等条件进行快速检索和查询。</w:t>
                  </w:r>
                </w:p>
              </w:tc>
            </w:tr>
            <w:tr>
              <w:tc>
                <w:tcPr>
                  <w:tcW w:type="dxa" w:w="851"/>
                  <w:vMerge/>
                </w:tcPr>
                <w:p/>
              </w:tc>
              <w:tc>
                <w:tcPr>
                  <w:tcW w:type="dxa" w:w="851"/>
                </w:tcPr>
                <w:p>
                  <w:pPr>
                    <w:pStyle w:val="null3"/>
                  </w:pPr>
                  <w:r>
                    <w:rPr>
                      <w:rFonts w:ascii="仿宋_GB2312" w:hAnsi="仿宋_GB2312" w:cs="仿宋_GB2312" w:eastAsia="仿宋_GB2312"/>
                    </w:rPr>
                    <w:t>处方记录</w:t>
                  </w:r>
                </w:p>
              </w:tc>
              <w:tc>
                <w:tcPr>
                  <w:tcW w:type="dxa" w:w="851"/>
                </w:tcPr>
                <w:p>
                  <w:pPr>
                    <w:pStyle w:val="null3"/>
                  </w:pPr>
                  <w:r>
                    <w:rPr>
                      <w:rFonts w:ascii="仿宋_GB2312" w:hAnsi="仿宋_GB2312" w:cs="仿宋_GB2312" w:eastAsia="仿宋_GB2312"/>
                    </w:rPr>
                    <w:t>记录医生在互联网医院上开具的处方信息，支持查看处方详情及处方状态。</w:t>
                  </w:r>
                </w:p>
              </w:tc>
            </w:tr>
            <w:tr>
              <w:tc>
                <w:tcPr>
                  <w:tcW w:type="dxa" w:w="851"/>
                  <w:vMerge/>
                </w:tcPr>
                <w:p/>
              </w:tc>
              <w:tc>
                <w:tcPr>
                  <w:tcW w:type="dxa" w:w="851"/>
                </w:tcPr>
                <w:p>
                  <w:pPr>
                    <w:pStyle w:val="null3"/>
                  </w:pPr>
                  <w:r>
                    <w:rPr>
                      <w:rFonts w:ascii="仿宋_GB2312" w:hAnsi="仿宋_GB2312" w:cs="仿宋_GB2312" w:eastAsia="仿宋_GB2312"/>
                    </w:rPr>
                    <w:t>工作量统计</w:t>
                  </w:r>
                </w:p>
              </w:tc>
              <w:tc>
                <w:tcPr>
                  <w:tcW w:type="dxa" w:w="851"/>
                </w:tcPr>
                <w:p>
                  <w:pPr>
                    <w:pStyle w:val="null3"/>
                  </w:pPr>
                  <w:r>
                    <w:rPr>
                      <w:rFonts w:ascii="仿宋_GB2312" w:hAnsi="仿宋_GB2312" w:cs="仿宋_GB2312" w:eastAsia="仿宋_GB2312"/>
                    </w:rPr>
                    <w:t>展示医生的接诊数量、处方开具数量、患者满意度评价等工作指标。</w:t>
                  </w:r>
                </w:p>
              </w:tc>
            </w:tr>
            <w:tr>
              <w:tc>
                <w:tcPr>
                  <w:tcW w:type="dxa" w:w="851"/>
                  <w:vMerge/>
                </w:tcPr>
                <w:p/>
              </w:tc>
              <w:tc>
                <w:tcPr>
                  <w:tcW w:type="dxa" w:w="851"/>
                </w:tcPr>
                <w:p>
                  <w:pPr>
                    <w:pStyle w:val="null3"/>
                  </w:pPr>
                  <w:r>
                    <w:rPr>
                      <w:rFonts w:ascii="仿宋_GB2312" w:hAnsi="仿宋_GB2312" w:cs="仿宋_GB2312" w:eastAsia="仿宋_GB2312"/>
                    </w:rPr>
                    <w:t>患者就医评价</w:t>
                  </w:r>
                </w:p>
              </w:tc>
              <w:tc>
                <w:tcPr>
                  <w:tcW w:type="dxa" w:w="851"/>
                </w:tcPr>
                <w:p>
                  <w:pPr>
                    <w:pStyle w:val="null3"/>
                  </w:pPr>
                  <w:r>
                    <w:rPr>
                      <w:rFonts w:ascii="仿宋_GB2312" w:hAnsi="仿宋_GB2312" w:cs="仿宋_GB2312" w:eastAsia="仿宋_GB2312"/>
                    </w:rPr>
                    <w:t>展示患者对医生服务的评价和反馈，包括满意度评分、具体评价内容等。</w:t>
                  </w:r>
                </w:p>
              </w:tc>
            </w:tr>
            <w:tr>
              <w:tc>
                <w:tcPr>
                  <w:tcW w:type="dxa" w:w="851"/>
                  <w:vMerge/>
                </w:tcPr>
                <w:p/>
              </w:tc>
              <w:tc>
                <w:tcPr>
                  <w:tcW w:type="dxa" w:w="851"/>
                </w:tcPr>
                <w:p>
                  <w:pPr>
                    <w:pStyle w:val="null3"/>
                  </w:pPr>
                  <w:r>
                    <w:rPr>
                      <w:rFonts w:ascii="仿宋_GB2312" w:hAnsi="仿宋_GB2312" w:cs="仿宋_GB2312" w:eastAsia="仿宋_GB2312"/>
                    </w:rPr>
                    <w:t>系统反馈</w:t>
                  </w:r>
                </w:p>
              </w:tc>
              <w:tc>
                <w:tcPr>
                  <w:tcW w:type="dxa" w:w="851"/>
                </w:tcPr>
                <w:p>
                  <w:pPr>
                    <w:pStyle w:val="null3"/>
                  </w:pPr>
                  <w:r>
                    <w:rPr>
                      <w:rFonts w:ascii="仿宋_GB2312" w:hAnsi="仿宋_GB2312" w:cs="仿宋_GB2312" w:eastAsia="仿宋_GB2312"/>
                    </w:rPr>
                    <w:t>医生可以反馈在使用过程中遇到的问题和建议。支持文字描述、截图上传等多种反馈方式，以便更清晰地说明问题。系统会及时回复医生的反馈，告知处理进度和结果。</w:t>
                  </w:r>
                </w:p>
              </w:tc>
            </w:tr>
            <w:tr>
              <w:tc>
                <w:tcPr>
                  <w:tcW w:type="dxa" w:w="851"/>
                  <w:vMerge/>
                </w:tcPr>
                <w:p/>
              </w:tc>
              <w:tc>
                <w:tcPr>
                  <w:tcW w:type="dxa" w:w="851"/>
                </w:tcPr>
                <w:p>
                  <w:pPr>
                    <w:pStyle w:val="null3"/>
                  </w:pPr>
                  <w:r>
                    <w:rPr>
                      <w:rFonts w:ascii="仿宋_GB2312" w:hAnsi="仿宋_GB2312" w:cs="仿宋_GB2312" w:eastAsia="仿宋_GB2312"/>
                    </w:rPr>
                    <w:t>关注收藏</w:t>
                  </w:r>
                </w:p>
              </w:tc>
              <w:tc>
                <w:tcPr>
                  <w:tcW w:type="dxa" w:w="851"/>
                </w:tcPr>
                <w:p>
                  <w:pPr>
                    <w:pStyle w:val="null3"/>
                  </w:pPr>
                  <w:r>
                    <w:rPr>
                      <w:rFonts w:ascii="仿宋_GB2312" w:hAnsi="仿宋_GB2312" w:cs="仿宋_GB2312" w:eastAsia="仿宋_GB2312"/>
                    </w:rPr>
                    <w:t>医生可以收藏有价值的医学文献、病例资料、诊疗指南等信息，方便随时查阅。</w:t>
                  </w:r>
                </w:p>
              </w:tc>
            </w:tr>
          </w:tbl>
          <w:p>
            <w:pPr>
              <w:pStyle w:val="null3"/>
            </w:pPr>
            <w:r>
              <w:rPr>
                <w:rFonts w:ascii="仿宋_GB2312" w:hAnsi="仿宋_GB2312" w:cs="仿宋_GB2312" w:eastAsia="仿宋_GB2312"/>
              </w:rPr>
              <w:t>2.3互联网医院药师端</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模块</w:t>
                  </w:r>
                </w:p>
              </w:tc>
              <w:tc>
                <w:tcPr>
                  <w:tcW w:type="dxa" w:w="851"/>
                </w:tcPr>
                <w:p>
                  <w:pPr>
                    <w:pStyle w:val="null3"/>
                  </w:pPr>
                  <w:r>
                    <w:rPr>
                      <w:rFonts w:ascii="仿宋_GB2312" w:hAnsi="仿宋_GB2312" w:cs="仿宋_GB2312" w:eastAsia="仿宋_GB2312"/>
                    </w:rPr>
                    <w:t>功能</w:t>
                  </w:r>
                </w:p>
              </w:tc>
              <w:tc>
                <w:tcPr>
                  <w:tcW w:type="dxa" w:w="851"/>
                </w:tcPr>
                <w:p>
                  <w:pPr>
                    <w:pStyle w:val="null3"/>
                  </w:pPr>
                  <w:r>
                    <w:rPr>
                      <w:rFonts w:ascii="仿宋_GB2312" w:hAnsi="仿宋_GB2312" w:cs="仿宋_GB2312" w:eastAsia="仿宋_GB2312"/>
                    </w:rPr>
                    <w:t>功能描述</w:t>
                  </w:r>
                </w:p>
              </w:tc>
            </w:tr>
            <w:tr>
              <w:tc>
                <w:tcPr>
                  <w:tcW w:type="dxa" w:w="851"/>
                  <w:vMerge w:val="restart"/>
                </w:tcPr>
                <w:p>
                  <w:pPr>
                    <w:pStyle w:val="null3"/>
                  </w:pPr>
                  <w:r>
                    <w:rPr>
                      <w:rFonts w:ascii="仿宋_GB2312" w:hAnsi="仿宋_GB2312" w:cs="仿宋_GB2312" w:eastAsia="仿宋_GB2312"/>
                    </w:rPr>
                    <w:t>互联网医院药师端</w:t>
                  </w:r>
                </w:p>
              </w:tc>
              <w:tc>
                <w:tcPr>
                  <w:tcW w:type="dxa" w:w="851"/>
                </w:tcPr>
                <w:p>
                  <w:pPr>
                    <w:pStyle w:val="null3"/>
                  </w:pPr>
                  <w:r>
                    <w:rPr>
                      <w:rFonts w:ascii="仿宋_GB2312" w:hAnsi="仿宋_GB2312" w:cs="仿宋_GB2312" w:eastAsia="仿宋_GB2312"/>
                    </w:rPr>
                    <w:t>处方列表</w:t>
                  </w:r>
                </w:p>
              </w:tc>
              <w:tc>
                <w:tcPr>
                  <w:tcW w:type="dxa" w:w="851"/>
                </w:tcPr>
                <w:p>
                  <w:pPr>
                    <w:pStyle w:val="null3"/>
                  </w:pPr>
                  <w:r>
                    <w:rPr>
                      <w:rFonts w:ascii="仿宋_GB2312" w:hAnsi="仿宋_GB2312" w:cs="仿宋_GB2312" w:eastAsia="仿宋_GB2312"/>
                    </w:rPr>
                    <w:t>以清晰的列表形式展示待处理的处方信息，包括患者姓名、处方编号、开方医生、科室等基本信息。</w:t>
                  </w:r>
                </w:p>
                <w:p>
                  <w:pPr>
                    <w:pStyle w:val="null3"/>
                  </w:pPr>
                  <w:r>
                    <w:rPr>
                      <w:rFonts w:ascii="仿宋_GB2312" w:hAnsi="仿宋_GB2312" w:cs="仿宋_GB2312" w:eastAsia="仿宋_GB2312"/>
                    </w:rPr>
                    <w:t>提供搜索功能，药师可以通过输入关键词（如患者姓名、处方编号等）快速定位特定处方。</w:t>
                  </w:r>
                </w:p>
              </w:tc>
            </w:tr>
            <w:tr>
              <w:tc>
                <w:tcPr>
                  <w:tcW w:type="dxa" w:w="851"/>
                  <w:vMerge/>
                </w:tcPr>
                <w:p/>
              </w:tc>
              <w:tc>
                <w:tcPr>
                  <w:tcW w:type="dxa" w:w="851"/>
                </w:tcPr>
                <w:p>
                  <w:pPr>
                    <w:pStyle w:val="null3"/>
                  </w:pPr>
                  <w:r>
                    <w:rPr>
                      <w:rFonts w:ascii="仿宋_GB2312" w:hAnsi="仿宋_GB2312" w:cs="仿宋_GB2312" w:eastAsia="仿宋_GB2312"/>
                    </w:rPr>
                    <w:t>药品字典</w:t>
                  </w:r>
                </w:p>
              </w:tc>
              <w:tc>
                <w:tcPr>
                  <w:tcW w:type="dxa" w:w="851"/>
                </w:tcPr>
                <w:p>
                  <w:pPr>
                    <w:pStyle w:val="null3"/>
                  </w:pPr>
                  <w:r>
                    <w:rPr>
                      <w:rFonts w:ascii="仿宋_GB2312" w:hAnsi="仿宋_GB2312" w:cs="仿宋_GB2312" w:eastAsia="仿宋_GB2312"/>
                    </w:rPr>
                    <w:t>药品信息需与HIS系统保持一致，确保用药合规性、合理性及配伍禁忌核查准确无误，由医务科、药剂科及系统开发商维护线上能开放开具的药品。</w:t>
                  </w:r>
                </w:p>
              </w:tc>
            </w:tr>
            <w:tr>
              <w:tc>
                <w:tcPr>
                  <w:tcW w:type="dxa" w:w="851"/>
                  <w:vMerge/>
                </w:tcPr>
                <w:p/>
              </w:tc>
              <w:tc>
                <w:tcPr>
                  <w:tcW w:type="dxa" w:w="851"/>
                </w:tcPr>
                <w:p>
                  <w:pPr>
                    <w:pStyle w:val="null3"/>
                  </w:pPr>
                  <w:r>
                    <w:rPr>
                      <w:rFonts w:ascii="仿宋_GB2312" w:hAnsi="仿宋_GB2312" w:cs="仿宋_GB2312" w:eastAsia="仿宋_GB2312"/>
                    </w:rPr>
                    <w:t>处方审核</w:t>
                  </w:r>
                </w:p>
              </w:tc>
              <w:tc>
                <w:tcPr>
                  <w:tcW w:type="dxa" w:w="851"/>
                </w:tcPr>
                <w:p>
                  <w:pPr>
                    <w:pStyle w:val="null3"/>
                  </w:pPr>
                  <w:r>
                    <w:rPr>
                      <w:rFonts w:ascii="仿宋_GB2312" w:hAnsi="仿宋_GB2312" w:cs="仿宋_GB2312" w:eastAsia="仿宋_GB2312"/>
                    </w:rPr>
                    <w:t>药师可以查看处方的详细内容，包括药品名称、规格、剂量、用法、诊断信息等。</w:t>
                  </w:r>
                </w:p>
                <w:p>
                  <w:pPr>
                    <w:pStyle w:val="null3"/>
                  </w:pPr>
                  <w:r>
                    <w:rPr>
                      <w:rFonts w:ascii="仿宋_GB2312" w:hAnsi="仿宋_GB2312" w:cs="仿宋_GB2312" w:eastAsia="仿宋_GB2312"/>
                    </w:rPr>
                    <w:t>依据药学专业知识和相关法规，对处方的合理性进行审核，如药物相互作用、用药禁忌、剂量适宜性等。</w:t>
                  </w:r>
                </w:p>
                <w:p>
                  <w:pPr>
                    <w:pStyle w:val="null3"/>
                  </w:pPr>
                  <w:r>
                    <w:rPr>
                      <w:rFonts w:ascii="仿宋_GB2312" w:hAnsi="仿宋_GB2312" w:cs="仿宋_GB2312" w:eastAsia="仿宋_GB2312"/>
                    </w:rPr>
                    <w:t>对于审核不通过的处方，药师能够填写详细的审核意见，并退回给开方医生进行修改。</w:t>
                  </w:r>
                </w:p>
                <w:p>
                  <w:pPr>
                    <w:pStyle w:val="null3"/>
                  </w:pPr>
                  <w:r>
                    <w:rPr>
                      <w:rFonts w:ascii="仿宋_GB2312" w:hAnsi="仿宋_GB2312" w:cs="仿宋_GB2312" w:eastAsia="仿宋_GB2312"/>
                    </w:rPr>
                    <w:t>审核通过的处方会自动进入后续的处理流程，并记录审核药师的姓名和审核时间。</w:t>
                  </w:r>
                </w:p>
              </w:tc>
            </w:tr>
            <w:tr>
              <w:tc>
                <w:tcPr>
                  <w:tcW w:type="dxa" w:w="851"/>
                  <w:vMerge/>
                </w:tcPr>
                <w:p/>
              </w:tc>
              <w:tc>
                <w:tcPr>
                  <w:tcW w:type="dxa" w:w="851"/>
                </w:tcPr>
                <w:p>
                  <w:pPr>
                    <w:pStyle w:val="null3"/>
                  </w:pPr>
                  <w:r>
                    <w:rPr>
                      <w:rFonts w:ascii="仿宋_GB2312" w:hAnsi="仿宋_GB2312" w:cs="仿宋_GB2312" w:eastAsia="仿宋_GB2312"/>
                    </w:rPr>
                    <w:t>处方详情</w:t>
                  </w:r>
                </w:p>
              </w:tc>
              <w:tc>
                <w:tcPr>
                  <w:tcW w:type="dxa" w:w="851"/>
                </w:tcPr>
                <w:p>
                  <w:pPr>
                    <w:pStyle w:val="null3"/>
                  </w:pPr>
                  <w:r>
                    <w:rPr>
                      <w:rFonts w:ascii="仿宋_GB2312" w:hAnsi="仿宋_GB2312" w:cs="仿宋_GB2312" w:eastAsia="仿宋_GB2312"/>
                    </w:rPr>
                    <w:t>展示处方的所有详细信息，包括患者的基本信息、临床诊断、过往用药史等。</w:t>
                  </w:r>
                </w:p>
              </w:tc>
            </w:tr>
            <w:tr>
              <w:tc>
                <w:tcPr>
                  <w:tcW w:type="dxa" w:w="851"/>
                  <w:vMerge/>
                </w:tcPr>
                <w:p/>
              </w:tc>
              <w:tc>
                <w:tcPr>
                  <w:tcW w:type="dxa" w:w="851"/>
                </w:tcPr>
                <w:p>
                  <w:pPr>
                    <w:pStyle w:val="null3"/>
                  </w:pPr>
                  <w:r>
                    <w:rPr>
                      <w:rFonts w:ascii="仿宋_GB2312" w:hAnsi="仿宋_GB2312" w:cs="仿宋_GB2312" w:eastAsia="仿宋_GB2312"/>
                    </w:rPr>
                    <w:t>发药管理</w:t>
                  </w:r>
                </w:p>
              </w:tc>
              <w:tc>
                <w:tcPr>
                  <w:tcW w:type="dxa" w:w="851"/>
                </w:tcPr>
                <w:p>
                  <w:pPr>
                    <w:pStyle w:val="null3"/>
                  </w:pPr>
                  <w:r>
                    <w:rPr>
                      <w:rFonts w:ascii="仿宋_GB2312" w:hAnsi="仿宋_GB2312" w:cs="仿宋_GB2312" w:eastAsia="仿宋_GB2312"/>
                    </w:rPr>
                    <w:t>药师根据审核通过的处方，进行药品的调配和发放操作。记录药品的出库信息，确保库存数据的准确更新。</w:t>
                  </w:r>
                </w:p>
              </w:tc>
            </w:tr>
            <w:tr>
              <w:tc>
                <w:tcPr>
                  <w:tcW w:type="dxa" w:w="851"/>
                  <w:vMerge/>
                </w:tcPr>
                <w:p/>
              </w:tc>
              <w:tc>
                <w:tcPr>
                  <w:tcW w:type="dxa" w:w="851"/>
                </w:tcPr>
                <w:p>
                  <w:pPr>
                    <w:pStyle w:val="null3"/>
                  </w:pPr>
                  <w:r>
                    <w:rPr>
                      <w:rFonts w:ascii="仿宋_GB2312" w:hAnsi="仿宋_GB2312" w:cs="仿宋_GB2312" w:eastAsia="仿宋_GB2312"/>
                    </w:rPr>
                    <w:t>配送管理</w:t>
                  </w:r>
                </w:p>
              </w:tc>
              <w:tc>
                <w:tcPr>
                  <w:tcW w:type="dxa" w:w="851"/>
                </w:tcPr>
                <w:p>
                  <w:pPr>
                    <w:pStyle w:val="null3"/>
                  </w:pPr>
                  <w:r>
                    <w:rPr>
                      <w:rFonts w:ascii="仿宋_GB2312" w:hAnsi="仿宋_GB2312" w:cs="仿宋_GB2312" w:eastAsia="仿宋_GB2312"/>
                    </w:rPr>
                    <w:t>对于需要配送的处方，与第三方配送平台进行对接，获取实时的配送状态信息，如已接单、已取货、正在配送、已送达等。</w:t>
                  </w:r>
                </w:p>
                <w:p>
                  <w:pPr>
                    <w:pStyle w:val="null3"/>
                  </w:pPr>
                  <w:r>
                    <w:rPr>
                      <w:rFonts w:ascii="仿宋_GB2312" w:hAnsi="仿宋_GB2312" w:cs="仿宋_GB2312" w:eastAsia="仿宋_GB2312"/>
                    </w:rPr>
                    <w:t>提供与配送相关的操作选项，如修改配送地址、重新安排配送等。</w:t>
                  </w:r>
                </w:p>
              </w:tc>
            </w:tr>
            <w:tr>
              <w:tc>
                <w:tcPr>
                  <w:tcW w:type="dxa" w:w="851"/>
                  <w:vMerge/>
                </w:tcPr>
                <w:p/>
              </w:tc>
              <w:tc>
                <w:tcPr>
                  <w:tcW w:type="dxa" w:w="851"/>
                </w:tcPr>
                <w:p>
                  <w:pPr>
                    <w:pStyle w:val="null3"/>
                  </w:pPr>
                  <w:r>
                    <w:rPr>
                      <w:rFonts w:ascii="仿宋_GB2312" w:hAnsi="仿宋_GB2312" w:cs="仿宋_GB2312" w:eastAsia="仿宋_GB2312"/>
                    </w:rPr>
                    <w:t>配送处方列表</w:t>
                  </w:r>
                </w:p>
              </w:tc>
              <w:tc>
                <w:tcPr>
                  <w:tcW w:type="dxa" w:w="851"/>
                </w:tcPr>
                <w:p>
                  <w:pPr>
                    <w:pStyle w:val="null3"/>
                  </w:pPr>
                  <w:r>
                    <w:rPr>
                      <w:rFonts w:ascii="仿宋_GB2312" w:hAnsi="仿宋_GB2312" w:cs="仿宋_GB2312" w:eastAsia="仿宋_GB2312"/>
                    </w:rPr>
                    <w:t>单独列出所有需要配送的处方，方便药师集中管理和跟踪。显示每个配送处方的预计送达时间、实际配送进度和签收情况。</w:t>
                  </w:r>
                </w:p>
              </w:tc>
            </w:tr>
            <w:tr>
              <w:tc>
                <w:tcPr>
                  <w:tcW w:type="dxa" w:w="851"/>
                  <w:vMerge/>
                </w:tcPr>
                <w:p/>
              </w:tc>
              <w:tc>
                <w:tcPr>
                  <w:tcW w:type="dxa" w:w="851"/>
                </w:tcPr>
                <w:p>
                  <w:pPr>
                    <w:pStyle w:val="null3"/>
                  </w:pPr>
                  <w:r>
                    <w:rPr>
                      <w:rFonts w:ascii="仿宋_GB2312" w:hAnsi="仿宋_GB2312" w:cs="仿宋_GB2312" w:eastAsia="仿宋_GB2312"/>
                    </w:rPr>
                    <w:t>自提处方列表</w:t>
                  </w:r>
                </w:p>
              </w:tc>
              <w:tc>
                <w:tcPr>
                  <w:tcW w:type="dxa" w:w="851"/>
                </w:tcPr>
                <w:p>
                  <w:pPr>
                    <w:pStyle w:val="null3"/>
                  </w:pPr>
                  <w:r>
                    <w:rPr>
                      <w:rFonts w:ascii="仿宋_GB2312" w:hAnsi="仿宋_GB2312" w:cs="仿宋_GB2312" w:eastAsia="仿宋_GB2312"/>
                    </w:rPr>
                    <w:t>展示选择自提的处方信息，包括患者预计自提时间等。药师可以提前准备好自提药品，确保患者能够快速领取。对自提超时未取的处方进行特殊标识和处理。</w:t>
                  </w:r>
                </w:p>
              </w:tc>
            </w:tr>
            <w:tr>
              <w:tc>
                <w:tcPr>
                  <w:tcW w:type="dxa" w:w="851"/>
                  <w:vMerge/>
                </w:tcPr>
                <w:p/>
              </w:tc>
              <w:tc>
                <w:tcPr>
                  <w:tcW w:type="dxa" w:w="851"/>
                </w:tcPr>
                <w:p>
                  <w:pPr>
                    <w:pStyle w:val="null3"/>
                  </w:pPr>
                  <w:r>
                    <w:rPr>
                      <w:rFonts w:ascii="仿宋_GB2312" w:hAnsi="仿宋_GB2312" w:cs="仿宋_GB2312" w:eastAsia="仿宋_GB2312"/>
                    </w:rPr>
                    <w:t>发药记录</w:t>
                  </w:r>
                </w:p>
              </w:tc>
              <w:tc>
                <w:tcPr>
                  <w:tcW w:type="dxa" w:w="851"/>
                </w:tcPr>
                <w:p>
                  <w:pPr>
                    <w:pStyle w:val="null3"/>
                  </w:pPr>
                  <w:r>
                    <w:rPr>
                      <w:rFonts w:ascii="仿宋_GB2312" w:hAnsi="仿宋_GB2312" w:cs="仿宋_GB2312" w:eastAsia="仿宋_GB2312"/>
                    </w:rPr>
                    <w:t>详细记录每一张处方的发药时间、发药药师、发药方式（配送或自提）等信息。支持按照不同条件（如时间段、发药方式、药师等）进行发药记录的查询和统计。</w:t>
                  </w:r>
                </w:p>
              </w:tc>
            </w:tr>
          </w:tbl>
          <w:p>
            <w:pPr>
              <w:pStyle w:val="null3"/>
            </w:pPr>
            <w:r>
              <w:rPr>
                <w:rFonts w:ascii="仿宋_GB2312" w:hAnsi="仿宋_GB2312" w:cs="仿宋_GB2312" w:eastAsia="仿宋_GB2312"/>
              </w:rPr>
              <w:t>2.4互联网医院管理后台</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模块</w:t>
                  </w:r>
                </w:p>
              </w:tc>
              <w:tc>
                <w:tcPr>
                  <w:tcW w:type="dxa" w:w="851"/>
                </w:tcPr>
                <w:p>
                  <w:pPr>
                    <w:pStyle w:val="null3"/>
                  </w:pPr>
                  <w:r>
                    <w:rPr>
                      <w:rFonts w:ascii="仿宋_GB2312" w:hAnsi="仿宋_GB2312" w:cs="仿宋_GB2312" w:eastAsia="仿宋_GB2312"/>
                    </w:rPr>
                    <w:t>功能</w:t>
                  </w:r>
                </w:p>
              </w:tc>
              <w:tc>
                <w:tcPr>
                  <w:tcW w:type="dxa" w:w="851"/>
                </w:tcPr>
                <w:p>
                  <w:pPr>
                    <w:pStyle w:val="null3"/>
                  </w:pPr>
                  <w:r>
                    <w:rPr>
                      <w:rFonts w:ascii="仿宋_GB2312" w:hAnsi="仿宋_GB2312" w:cs="仿宋_GB2312" w:eastAsia="仿宋_GB2312"/>
                    </w:rPr>
                    <w:t>功能描述</w:t>
                  </w:r>
                </w:p>
              </w:tc>
            </w:tr>
            <w:tr>
              <w:tc>
                <w:tcPr>
                  <w:tcW w:type="dxa" w:w="851"/>
                  <w:vMerge w:val="restart"/>
                </w:tcPr>
                <w:p>
                  <w:pPr>
                    <w:pStyle w:val="null3"/>
                  </w:pPr>
                  <w:r>
                    <w:rPr>
                      <w:rFonts w:ascii="仿宋_GB2312" w:hAnsi="仿宋_GB2312" w:cs="仿宋_GB2312" w:eastAsia="仿宋_GB2312"/>
                    </w:rPr>
                    <w:t>系统管理</w:t>
                  </w:r>
                </w:p>
              </w:tc>
              <w:tc>
                <w:tcPr>
                  <w:tcW w:type="dxa" w:w="851"/>
                </w:tcPr>
                <w:p>
                  <w:pPr>
                    <w:pStyle w:val="null3"/>
                  </w:pPr>
                  <w:r>
                    <w:rPr>
                      <w:rFonts w:ascii="仿宋_GB2312" w:hAnsi="仿宋_GB2312" w:cs="仿宋_GB2312" w:eastAsia="仿宋_GB2312"/>
                    </w:rPr>
                    <w:t>权限要求</w:t>
                  </w:r>
                </w:p>
              </w:tc>
              <w:tc>
                <w:tcPr>
                  <w:tcW w:type="dxa" w:w="851"/>
                </w:tcPr>
                <w:p>
                  <w:pPr>
                    <w:pStyle w:val="null3"/>
                  </w:pPr>
                  <w:r>
                    <w:rPr>
                      <w:rFonts w:ascii="仿宋_GB2312" w:hAnsi="仿宋_GB2312" w:cs="仿宋_GB2312" w:eastAsia="仿宋_GB2312"/>
                    </w:rPr>
                    <w:t>权限设置、用户字典、药品库、耗材库等需与HIS系统保持一致，实现线上线下同步调整。</w:t>
                  </w:r>
                </w:p>
              </w:tc>
            </w:tr>
            <w:tr>
              <w:tc>
                <w:tcPr>
                  <w:tcW w:type="dxa" w:w="851"/>
                  <w:vMerge/>
                </w:tcPr>
                <w:p/>
              </w:tc>
              <w:tc>
                <w:tcPr>
                  <w:tcW w:type="dxa" w:w="851"/>
                </w:tcPr>
                <w:p>
                  <w:pPr>
                    <w:pStyle w:val="null3"/>
                  </w:pPr>
                  <w:r>
                    <w:rPr>
                      <w:rFonts w:ascii="仿宋_GB2312" w:hAnsi="仿宋_GB2312" w:cs="仿宋_GB2312" w:eastAsia="仿宋_GB2312"/>
                    </w:rPr>
                    <w:t>▲科室管理</w:t>
                  </w:r>
                </w:p>
              </w:tc>
              <w:tc>
                <w:tcPr>
                  <w:tcW w:type="dxa" w:w="851"/>
                </w:tcPr>
                <w:p>
                  <w:pPr>
                    <w:pStyle w:val="null3"/>
                  </w:pPr>
                  <w:r>
                    <w:rPr>
                      <w:rFonts w:ascii="仿宋_GB2312" w:hAnsi="仿宋_GB2312" w:cs="仿宋_GB2312" w:eastAsia="仿宋_GB2312"/>
                    </w:rPr>
                    <w:t>支持添加、删除、修改医院的科室信息，包括科室名称、科室简介、所属科室类别等。</w:t>
                  </w:r>
                </w:p>
              </w:tc>
            </w:tr>
            <w:tr>
              <w:tc>
                <w:tcPr>
                  <w:tcW w:type="dxa" w:w="851"/>
                  <w:vMerge/>
                </w:tcPr>
                <w:p/>
              </w:tc>
              <w:tc>
                <w:tcPr>
                  <w:tcW w:type="dxa" w:w="851"/>
                </w:tcPr>
                <w:p>
                  <w:pPr>
                    <w:pStyle w:val="null3"/>
                  </w:pPr>
                  <w:r>
                    <w:rPr>
                      <w:rFonts w:ascii="仿宋_GB2312" w:hAnsi="仿宋_GB2312" w:cs="仿宋_GB2312" w:eastAsia="仿宋_GB2312"/>
                    </w:rPr>
                    <w:t>医生管理</w:t>
                  </w:r>
                </w:p>
              </w:tc>
              <w:tc>
                <w:tcPr>
                  <w:tcW w:type="dxa" w:w="851"/>
                </w:tcPr>
                <w:p>
                  <w:pPr>
                    <w:pStyle w:val="null3"/>
                  </w:pPr>
                  <w:r>
                    <w:rPr>
                      <w:rFonts w:ascii="仿宋_GB2312" w:hAnsi="仿宋_GB2312" w:cs="仿宋_GB2312" w:eastAsia="仿宋_GB2312"/>
                    </w:rPr>
                    <w:t>支持登记医生的详细个人信息，如姓名、性别、职称、擅长领域等。支持审核医生的资质证书和执业资格。为医生分配科室和工作权限。查看医生的工作量、患者评价、诊疗效果等绩效数据。</w:t>
                  </w:r>
                </w:p>
              </w:tc>
            </w:tr>
            <w:tr>
              <w:tc>
                <w:tcPr>
                  <w:tcW w:type="dxa" w:w="851"/>
                  <w:vMerge/>
                </w:tcPr>
                <w:p/>
              </w:tc>
              <w:tc>
                <w:tcPr>
                  <w:tcW w:type="dxa" w:w="851"/>
                </w:tcPr>
                <w:p>
                  <w:pPr>
                    <w:pStyle w:val="null3"/>
                  </w:pPr>
                  <w:r>
                    <w:rPr>
                      <w:rFonts w:ascii="仿宋_GB2312" w:hAnsi="仿宋_GB2312" w:cs="仿宋_GB2312" w:eastAsia="仿宋_GB2312"/>
                    </w:rPr>
                    <w:t>医院基本信息管理</w:t>
                  </w:r>
                </w:p>
              </w:tc>
              <w:tc>
                <w:tcPr>
                  <w:tcW w:type="dxa" w:w="851"/>
                </w:tcPr>
                <w:p>
                  <w:pPr>
                    <w:pStyle w:val="null3"/>
                  </w:pPr>
                  <w:r>
                    <w:rPr>
                      <w:rFonts w:ascii="仿宋_GB2312" w:hAnsi="仿宋_GB2312" w:cs="仿宋_GB2312" w:eastAsia="仿宋_GB2312"/>
                    </w:rPr>
                    <w:t>维护医院的基础信息，如医院名称、地址、联系电话、医院等级等。上传和更新医院的宣传图片、简介资料。</w:t>
                  </w:r>
                </w:p>
              </w:tc>
            </w:tr>
            <w:tr>
              <w:tc>
                <w:tcPr>
                  <w:tcW w:type="dxa" w:w="851"/>
                  <w:vMerge/>
                </w:tcPr>
                <w:p/>
              </w:tc>
              <w:tc>
                <w:tcPr>
                  <w:tcW w:type="dxa" w:w="851"/>
                </w:tcPr>
                <w:p>
                  <w:pPr>
                    <w:pStyle w:val="null3"/>
                  </w:pPr>
                  <w:r>
                    <w:rPr>
                      <w:rFonts w:ascii="仿宋_GB2312" w:hAnsi="仿宋_GB2312" w:cs="仿宋_GB2312" w:eastAsia="仿宋_GB2312"/>
                    </w:rPr>
                    <w:t>公告管理</w:t>
                  </w:r>
                </w:p>
              </w:tc>
              <w:tc>
                <w:tcPr>
                  <w:tcW w:type="dxa" w:w="851"/>
                </w:tcPr>
                <w:p>
                  <w:pPr>
                    <w:pStyle w:val="null3"/>
                  </w:pPr>
                  <w:r>
                    <w:rPr>
                      <w:rFonts w:ascii="仿宋_GB2312" w:hAnsi="仿宋_GB2312" w:cs="仿宋_GB2312" w:eastAsia="仿宋_GB2312"/>
                    </w:rPr>
                    <w:t>发布医院的重要通知、公告，如停诊通知、专家出诊变更等。编辑公告内容，设置公告的生效时间和失效时间。查看公告的阅读量和反馈情况。</w:t>
                  </w:r>
                </w:p>
              </w:tc>
            </w:tr>
            <w:tr>
              <w:tc>
                <w:tcPr>
                  <w:tcW w:type="dxa" w:w="851"/>
                  <w:vMerge/>
                </w:tcPr>
                <w:p/>
              </w:tc>
              <w:tc>
                <w:tcPr>
                  <w:tcW w:type="dxa" w:w="851"/>
                </w:tcPr>
                <w:p>
                  <w:pPr>
                    <w:pStyle w:val="null3"/>
                  </w:pPr>
                  <w:r>
                    <w:rPr>
                      <w:rFonts w:ascii="仿宋_GB2312" w:hAnsi="仿宋_GB2312" w:cs="仿宋_GB2312" w:eastAsia="仿宋_GB2312"/>
                    </w:rPr>
                    <w:t>物价公示</w:t>
                  </w:r>
                </w:p>
              </w:tc>
              <w:tc>
                <w:tcPr>
                  <w:tcW w:type="dxa" w:w="851"/>
                </w:tcPr>
                <w:p>
                  <w:pPr>
                    <w:pStyle w:val="null3"/>
                  </w:pPr>
                  <w:r>
                    <w:rPr>
                      <w:rFonts w:ascii="仿宋_GB2312" w:hAnsi="仿宋_GB2312" w:cs="仿宋_GB2312" w:eastAsia="仿宋_GB2312"/>
                    </w:rPr>
                    <w:t>公布医院各项医疗服务和药品的价格。对价格进行调整和更新，并记录价格变动历史。</w:t>
                  </w:r>
                </w:p>
              </w:tc>
            </w:tr>
            <w:tr>
              <w:tc>
                <w:tcPr>
                  <w:tcW w:type="dxa" w:w="851"/>
                  <w:vMerge/>
                </w:tcPr>
                <w:p/>
              </w:tc>
              <w:tc>
                <w:tcPr>
                  <w:tcW w:type="dxa" w:w="851"/>
                </w:tcPr>
                <w:p>
                  <w:pPr>
                    <w:pStyle w:val="null3"/>
                  </w:pPr>
                  <w:r>
                    <w:rPr>
                      <w:rFonts w:ascii="仿宋_GB2312" w:hAnsi="仿宋_GB2312" w:cs="仿宋_GB2312" w:eastAsia="仿宋_GB2312"/>
                    </w:rPr>
                    <w:t>日志管理</w:t>
                  </w:r>
                </w:p>
              </w:tc>
              <w:tc>
                <w:tcPr>
                  <w:tcW w:type="dxa" w:w="851"/>
                </w:tcPr>
                <w:p>
                  <w:pPr>
                    <w:pStyle w:val="null3"/>
                  </w:pPr>
                  <w:r>
                    <w:rPr>
                      <w:rFonts w:ascii="仿宋_GB2312" w:hAnsi="仿宋_GB2312" w:cs="仿宋_GB2312" w:eastAsia="仿宋_GB2312"/>
                    </w:rPr>
                    <w:t>记录系统中所有重要操作的日志，包括操作人员、操作时间、操作内容等。对日志进行分类和检索，方便快速查找特定的操作记录。</w:t>
                  </w:r>
                </w:p>
              </w:tc>
            </w:tr>
            <w:tr>
              <w:tc>
                <w:tcPr>
                  <w:tcW w:type="dxa" w:w="851"/>
                  <w:vMerge/>
                </w:tcPr>
                <w:p/>
              </w:tc>
              <w:tc>
                <w:tcPr>
                  <w:tcW w:type="dxa" w:w="851"/>
                </w:tcPr>
                <w:p>
                  <w:pPr>
                    <w:pStyle w:val="null3"/>
                  </w:pPr>
                  <w:r>
                    <w:rPr>
                      <w:rFonts w:ascii="仿宋_GB2312" w:hAnsi="仿宋_GB2312" w:cs="仿宋_GB2312" w:eastAsia="仿宋_GB2312"/>
                    </w:rPr>
                    <w:t>系统监控</w:t>
                  </w:r>
                </w:p>
              </w:tc>
              <w:tc>
                <w:tcPr>
                  <w:tcW w:type="dxa" w:w="851"/>
                </w:tcPr>
                <w:p>
                  <w:pPr>
                    <w:pStyle w:val="null3"/>
                  </w:pPr>
                  <w:r>
                    <w:rPr>
                      <w:rFonts w:ascii="仿宋_GB2312" w:hAnsi="仿宋_GB2312" w:cs="仿宋_GB2312" w:eastAsia="仿宋_GB2312"/>
                    </w:rPr>
                    <w:t>实时监测系统的运行状态，包括服务器性能、网络带宽使用情况等。接收系统故障和异常的报警信息，并及时通知相关人员处理。</w:t>
                  </w:r>
                </w:p>
              </w:tc>
            </w:tr>
            <w:tr>
              <w:tc>
                <w:tcPr>
                  <w:tcW w:type="dxa" w:w="851"/>
                  <w:vMerge w:val="restart"/>
                </w:tcPr>
                <w:p>
                  <w:pPr>
                    <w:pStyle w:val="null3"/>
                  </w:pPr>
                  <w:r>
                    <w:rPr>
                      <w:rFonts w:ascii="仿宋_GB2312" w:hAnsi="仿宋_GB2312" w:cs="仿宋_GB2312" w:eastAsia="仿宋_GB2312"/>
                    </w:rPr>
                    <w:t>在线诊疗模块</w:t>
                  </w:r>
                </w:p>
              </w:tc>
              <w:tc>
                <w:tcPr>
                  <w:tcW w:type="dxa" w:w="851"/>
                </w:tcPr>
                <w:p>
                  <w:pPr>
                    <w:pStyle w:val="null3"/>
                  </w:pPr>
                  <w:r>
                    <w:rPr>
                      <w:rFonts w:ascii="仿宋_GB2312" w:hAnsi="仿宋_GB2312" w:cs="仿宋_GB2312" w:eastAsia="仿宋_GB2312"/>
                    </w:rPr>
                    <w:t>患者管理</w:t>
                  </w:r>
                </w:p>
              </w:tc>
              <w:tc>
                <w:tcPr>
                  <w:tcW w:type="dxa" w:w="851"/>
                </w:tcPr>
                <w:p>
                  <w:pPr>
                    <w:pStyle w:val="null3"/>
                  </w:pPr>
                  <w:r>
                    <w:rPr>
                      <w:rFonts w:ascii="仿宋_GB2312" w:hAnsi="仿宋_GB2312" w:cs="仿宋_GB2312" w:eastAsia="仿宋_GB2312"/>
                    </w:rPr>
                    <w:t>查看患者的基本信息和详细病历资料。对患者进行分类和标记，如复诊患者、高危患者等。跟踪患者的诊疗进度和状态。</w:t>
                  </w:r>
                </w:p>
              </w:tc>
            </w:tr>
            <w:tr>
              <w:tc>
                <w:tcPr>
                  <w:tcW w:type="dxa" w:w="851"/>
                  <w:vMerge/>
                </w:tcPr>
                <w:p/>
              </w:tc>
              <w:tc>
                <w:tcPr>
                  <w:tcW w:type="dxa" w:w="851"/>
                </w:tcPr>
                <w:p>
                  <w:pPr>
                    <w:pStyle w:val="null3"/>
                  </w:pPr>
                  <w:r>
                    <w:rPr>
                      <w:rFonts w:ascii="仿宋_GB2312" w:hAnsi="仿宋_GB2312" w:cs="仿宋_GB2312" w:eastAsia="仿宋_GB2312"/>
                    </w:rPr>
                    <w:t>问诊管理</w:t>
                  </w:r>
                </w:p>
              </w:tc>
              <w:tc>
                <w:tcPr>
                  <w:tcW w:type="dxa" w:w="851"/>
                </w:tcPr>
                <w:p>
                  <w:pPr>
                    <w:pStyle w:val="null3"/>
                  </w:pPr>
                  <w:r>
                    <w:rPr>
                      <w:rFonts w:ascii="仿宋_GB2312" w:hAnsi="仿宋_GB2312" w:cs="仿宋_GB2312" w:eastAsia="仿宋_GB2312"/>
                    </w:rPr>
                    <w:t>分配问诊任务给医生，确保患者得到及时的问诊服务。监控问诊的流程和质量，对超时未回复的问诊进行提醒和处理。统计问诊的工作量和满意度。</w:t>
                  </w:r>
                </w:p>
              </w:tc>
            </w:tr>
            <w:tr>
              <w:tc>
                <w:tcPr>
                  <w:tcW w:type="dxa" w:w="851"/>
                  <w:vMerge/>
                </w:tcPr>
                <w:p/>
              </w:tc>
              <w:tc>
                <w:tcPr>
                  <w:tcW w:type="dxa" w:w="851"/>
                </w:tcPr>
                <w:p>
                  <w:pPr>
                    <w:pStyle w:val="null3"/>
                  </w:pPr>
                  <w:r>
                    <w:rPr>
                      <w:rFonts w:ascii="仿宋_GB2312" w:hAnsi="仿宋_GB2312" w:cs="仿宋_GB2312" w:eastAsia="仿宋_GB2312"/>
                    </w:rPr>
                    <w:t>处方管理</w:t>
                  </w:r>
                </w:p>
              </w:tc>
              <w:tc>
                <w:tcPr>
                  <w:tcW w:type="dxa" w:w="851"/>
                </w:tcPr>
                <w:p>
                  <w:pPr>
                    <w:pStyle w:val="null3"/>
                  </w:pPr>
                  <w:r>
                    <w:rPr>
                      <w:rFonts w:ascii="仿宋_GB2312" w:hAnsi="仿宋_GB2312" w:cs="仿宋_GB2312" w:eastAsia="仿宋_GB2312"/>
                    </w:rPr>
                    <w:t>审核医生开具的处方，确保处方的合理性和安全性。对处方进行分类和统计，分析用药趋势。</w:t>
                  </w:r>
                </w:p>
              </w:tc>
            </w:tr>
            <w:tr>
              <w:tc>
                <w:tcPr>
                  <w:tcW w:type="dxa" w:w="851"/>
                  <w:vMerge/>
                </w:tcPr>
                <w:p/>
              </w:tc>
              <w:tc>
                <w:tcPr>
                  <w:tcW w:type="dxa" w:w="851"/>
                </w:tcPr>
                <w:p>
                  <w:pPr>
                    <w:pStyle w:val="null3"/>
                  </w:pPr>
                  <w:r>
                    <w:rPr>
                      <w:rFonts w:ascii="仿宋_GB2312" w:hAnsi="仿宋_GB2312" w:cs="仿宋_GB2312" w:eastAsia="仿宋_GB2312"/>
                    </w:rPr>
                    <w:t>问诊详情查询</w:t>
                  </w:r>
                </w:p>
              </w:tc>
              <w:tc>
                <w:tcPr>
                  <w:tcW w:type="dxa" w:w="851"/>
                </w:tcPr>
                <w:p>
                  <w:pPr>
                    <w:pStyle w:val="null3"/>
                  </w:pPr>
                  <w:r>
                    <w:rPr>
                      <w:rFonts w:ascii="仿宋_GB2312" w:hAnsi="仿宋_GB2312" w:cs="仿宋_GB2312" w:eastAsia="仿宋_GB2312"/>
                    </w:rPr>
                    <w:t>能够按照患者、医生、时间等条件查询详细的问诊记录。查看问诊过程中的图文、语音、视频等交流内容。</w:t>
                  </w:r>
                </w:p>
              </w:tc>
            </w:tr>
            <w:tr>
              <w:tc>
                <w:tcPr>
                  <w:tcW w:type="dxa" w:w="851"/>
                  <w:vMerge/>
                </w:tcPr>
                <w:p/>
              </w:tc>
              <w:tc>
                <w:tcPr>
                  <w:tcW w:type="dxa" w:w="851"/>
                </w:tcPr>
                <w:p>
                  <w:pPr>
                    <w:pStyle w:val="null3"/>
                  </w:pPr>
                  <w:r>
                    <w:rPr>
                      <w:rFonts w:ascii="仿宋_GB2312" w:hAnsi="仿宋_GB2312" w:cs="仿宋_GB2312" w:eastAsia="仿宋_GB2312"/>
                    </w:rPr>
                    <w:t>宣教管理</w:t>
                  </w:r>
                </w:p>
              </w:tc>
              <w:tc>
                <w:tcPr>
                  <w:tcW w:type="dxa" w:w="851"/>
                </w:tcPr>
                <w:p>
                  <w:pPr>
                    <w:pStyle w:val="null3"/>
                  </w:pPr>
                  <w:r>
                    <w:rPr>
                      <w:rFonts w:ascii="仿宋_GB2312" w:hAnsi="仿宋_GB2312" w:cs="仿宋_GB2312" w:eastAsia="仿宋_GB2312"/>
                    </w:rPr>
                    <w:t>审核和发布医生提供的健康宣教内容。统计宣教内容的阅读量和点赞数，评估宣教效果。根据患者需求和疾病特点，指导医生制定针对性的宣教方案。</w:t>
                  </w:r>
                </w:p>
              </w:tc>
            </w:tr>
            <w:tr>
              <w:tc>
                <w:tcPr>
                  <w:tcW w:type="dxa" w:w="851"/>
                  <w:vMerge w:val="restart"/>
                </w:tcPr>
                <w:p>
                  <w:pPr>
                    <w:pStyle w:val="null3"/>
                  </w:pPr>
                  <w:r>
                    <w:rPr>
                      <w:rFonts w:ascii="仿宋_GB2312" w:hAnsi="仿宋_GB2312" w:cs="仿宋_GB2312" w:eastAsia="仿宋_GB2312"/>
                    </w:rPr>
                    <w:t>统计中心模块</w:t>
                  </w:r>
                </w:p>
              </w:tc>
              <w:tc>
                <w:tcPr>
                  <w:tcW w:type="dxa" w:w="851"/>
                </w:tcPr>
                <w:p>
                  <w:pPr>
                    <w:pStyle w:val="null3"/>
                  </w:pPr>
                  <w:r>
                    <w:rPr>
                      <w:rFonts w:ascii="仿宋_GB2312" w:hAnsi="仿宋_GB2312" w:cs="仿宋_GB2312" w:eastAsia="仿宋_GB2312"/>
                    </w:rPr>
                    <w:t>预约挂号统计</w:t>
                  </w:r>
                </w:p>
              </w:tc>
              <w:tc>
                <w:tcPr>
                  <w:tcW w:type="dxa" w:w="851"/>
                </w:tcPr>
                <w:p>
                  <w:pPr>
                    <w:pStyle w:val="null3"/>
                  </w:pPr>
                  <w:r>
                    <w:rPr>
                      <w:rFonts w:ascii="仿宋_GB2312" w:hAnsi="仿宋_GB2312" w:cs="仿宋_GB2312" w:eastAsia="仿宋_GB2312"/>
                    </w:rPr>
                    <w:t>统计不同科室、不同医生的预约挂号数量。分析预约挂号的时间分布和趋势。</w:t>
                  </w:r>
                </w:p>
              </w:tc>
            </w:tr>
            <w:tr>
              <w:tc>
                <w:tcPr>
                  <w:tcW w:type="dxa" w:w="851"/>
                  <w:vMerge/>
                </w:tcPr>
                <w:p/>
              </w:tc>
              <w:tc>
                <w:tcPr>
                  <w:tcW w:type="dxa" w:w="851"/>
                </w:tcPr>
                <w:p>
                  <w:pPr>
                    <w:pStyle w:val="null3"/>
                  </w:pPr>
                  <w:r>
                    <w:rPr>
                      <w:rFonts w:ascii="仿宋_GB2312" w:hAnsi="仿宋_GB2312" w:cs="仿宋_GB2312" w:eastAsia="仿宋_GB2312"/>
                    </w:rPr>
                    <w:t>▲在线问诊统计</w:t>
                  </w:r>
                </w:p>
              </w:tc>
              <w:tc>
                <w:tcPr>
                  <w:tcW w:type="dxa" w:w="851"/>
                </w:tcPr>
                <w:p>
                  <w:pPr>
                    <w:pStyle w:val="null3"/>
                  </w:pPr>
                  <w:r>
                    <w:rPr>
                      <w:rFonts w:ascii="仿宋_GB2312" w:hAnsi="仿宋_GB2312" w:cs="仿宋_GB2312" w:eastAsia="仿宋_GB2312"/>
                    </w:rPr>
                    <w:t>统计在线问诊的总次数、日均问诊量。按照疾病类型、医生、患者年龄等维度对问诊进行分类统计。</w:t>
                  </w:r>
                </w:p>
              </w:tc>
            </w:tr>
            <w:tr>
              <w:tc>
                <w:tcPr>
                  <w:tcW w:type="dxa" w:w="851"/>
                  <w:vMerge/>
                </w:tcPr>
                <w:p/>
              </w:tc>
              <w:tc>
                <w:tcPr>
                  <w:tcW w:type="dxa" w:w="851"/>
                </w:tcPr>
                <w:p>
                  <w:pPr>
                    <w:pStyle w:val="null3"/>
                  </w:pPr>
                  <w:r>
                    <w:rPr>
                      <w:rFonts w:ascii="仿宋_GB2312" w:hAnsi="仿宋_GB2312" w:cs="仿宋_GB2312" w:eastAsia="仿宋_GB2312"/>
                    </w:rPr>
                    <w:t>线上处方统计</w:t>
                  </w:r>
                </w:p>
              </w:tc>
              <w:tc>
                <w:tcPr>
                  <w:tcW w:type="dxa" w:w="851"/>
                </w:tcPr>
                <w:p>
                  <w:pPr>
                    <w:pStyle w:val="null3"/>
                  </w:pPr>
                  <w:r>
                    <w:rPr>
                      <w:rFonts w:ascii="仿宋_GB2312" w:hAnsi="仿宋_GB2312" w:cs="仿宋_GB2312" w:eastAsia="仿宋_GB2312"/>
                    </w:rPr>
                    <w:t>统计线上处方的开具数量和金额。</w:t>
                  </w:r>
                </w:p>
              </w:tc>
            </w:tr>
            <w:tr>
              <w:tc>
                <w:tcPr>
                  <w:tcW w:type="dxa" w:w="851"/>
                  <w:vMerge/>
                </w:tcPr>
                <w:p/>
              </w:tc>
              <w:tc>
                <w:tcPr>
                  <w:tcW w:type="dxa" w:w="851"/>
                </w:tcPr>
                <w:p>
                  <w:pPr>
                    <w:pStyle w:val="null3"/>
                  </w:pPr>
                  <w:r>
                    <w:rPr>
                      <w:rFonts w:ascii="仿宋_GB2312" w:hAnsi="仿宋_GB2312" w:cs="仿宋_GB2312" w:eastAsia="仿宋_GB2312"/>
                    </w:rPr>
                    <w:t>线上缴费统计</w:t>
                  </w:r>
                </w:p>
              </w:tc>
              <w:tc>
                <w:tcPr>
                  <w:tcW w:type="dxa" w:w="851"/>
                </w:tcPr>
                <w:p>
                  <w:pPr>
                    <w:pStyle w:val="null3"/>
                  </w:pPr>
                  <w:r>
                    <w:rPr>
                      <w:rFonts w:ascii="仿宋_GB2312" w:hAnsi="仿宋_GB2312" w:cs="仿宋_GB2312" w:eastAsia="仿宋_GB2312"/>
                    </w:rPr>
                    <w:t>汇总线上缴费的总收入和各支付方式的占比。统计不同医疗服务项目的缴费金额和趋势。</w:t>
                  </w:r>
                </w:p>
              </w:tc>
            </w:tr>
            <w:tr>
              <w:tc>
                <w:tcPr>
                  <w:tcW w:type="dxa" w:w="851"/>
                  <w:vMerge/>
                </w:tcPr>
                <w:p/>
              </w:tc>
              <w:tc>
                <w:tcPr>
                  <w:tcW w:type="dxa" w:w="851"/>
                </w:tcPr>
                <w:p>
                  <w:pPr>
                    <w:pStyle w:val="null3"/>
                  </w:pPr>
                  <w:r>
                    <w:rPr>
                      <w:rFonts w:ascii="仿宋_GB2312" w:hAnsi="仿宋_GB2312" w:cs="仿宋_GB2312" w:eastAsia="仿宋_GB2312"/>
                    </w:rPr>
                    <w:t>住院预缴统计</w:t>
                  </w:r>
                </w:p>
              </w:tc>
              <w:tc>
                <w:tcPr>
                  <w:tcW w:type="dxa" w:w="851"/>
                </w:tcPr>
                <w:p>
                  <w:pPr>
                    <w:pStyle w:val="null3"/>
                  </w:pPr>
                  <w:r>
                    <w:rPr>
                      <w:rFonts w:ascii="仿宋_GB2312" w:hAnsi="仿宋_GB2312" w:cs="仿宋_GB2312" w:eastAsia="仿宋_GB2312"/>
                    </w:rPr>
                    <w:t>统计住院预缴的总金额和人均预缴金额。</w:t>
                  </w:r>
                </w:p>
              </w:tc>
            </w:tr>
          </w:tbl>
          <w:p>
            <w:pPr>
              <w:pStyle w:val="null3"/>
            </w:pPr>
            <w:r>
              <w:rPr>
                <w:rFonts w:ascii="仿宋_GB2312" w:hAnsi="仿宋_GB2312" w:cs="仿宋_GB2312" w:eastAsia="仿宋_GB2312"/>
              </w:rPr>
              <w:t>2.5省监管平台对接</w:t>
            </w:r>
          </w:p>
          <w:p>
            <w:pPr>
              <w:pStyle w:val="null3"/>
            </w:pPr>
            <w:r>
              <w:rPr>
                <w:rFonts w:ascii="仿宋_GB2312" w:hAnsi="仿宋_GB2312" w:cs="仿宋_GB2312" w:eastAsia="仿宋_GB2312"/>
              </w:rPr>
              <w:t>与陕西省互联网医疗服务监管平台对接：供应商应根据陕西省互联网医疗服务监管平台相关接口规范，与陕西省监管平台对接，满足监管要求。按照陕西省卫健委要求，对接陕西省互联网医院监管平台，完成监管验收要求。功能包括但不限于以下要求：</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模块</w:t>
                  </w:r>
                </w:p>
              </w:tc>
              <w:tc>
                <w:tcPr>
                  <w:tcW w:type="dxa" w:w="851"/>
                </w:tcPr>
                <w:p>
                  <w:pPr>
                    <w:pStyle w:val="null3"/>
                  </w:pPr>
                  <w:r>
                    <w:rPr>
                      <w:rFonts w:ascii="仿宋_GB2312" w:hAnsi="仿宋_GB2312" w:cs="仿宋_GB2312" w:eastAsia="仿宋_GB2312"/>
                    </w:rPr>
                    <w:t>功能</w:t>
                  </w:r>
                </w:p>
              </w:tc>
              <w:tc>
                <w:tcPr>
                  <w:tcW w:type="dxa" w:w="851"/>
                </w:tcPr>
                <w:p>
                  <w:pPr>
                    <w:pStyle w:val="null3"/>
                  </w:pPr>
                  <w:r>
                    <w:rPr>
                      <w:rFonts w:ascii="仿宋_GB2312" w:hAnsi="仿宋_GB2312" w:cs="仿宋_GB2312" w:eastAsia="仿宋_GB2312"/>
                    </w:rPr>
                    <w:t>功能描述</w:t>
                  </w:r>
                </w:p>
              </w:tc>
            </w:tr>
            <w:tr>
              <w:tc>
                <w:tcPr>
                  <w:tcW w:type="dxa" w:w="851"/>
                  <w:vMerge w:val="restart"/>
                </w:tcPr>
                <w:p>
                  <w:pPr>
                    <w:pStyle w:val="null3"/>
                  </w:pPr>
                  <w:r>
                    <w:rPr>
                      <w:rFonts w:ascii="仿宋_GB2312" w:hAnsi="仿宋_GB2312" w:cs="仿宋_GB2312" w:eastAsia="仿宋_GB2312"/>
                    </w:rPr>
                    <w:t>省监管</w:t>
                  </w:r>
                </w:p>
                <w:p>
                  <w:pPr>
                    <w:pStyle w:val="null3"/>
                  </w:pPr>
                  <w:r>
                    <w:rPr>
                      <w:rFonts w:ascii="仿宋_GB2312" w:hAnsi="仿宋_GB2312" w:cs="仿宋_GB2312" w:eastAsia="仿宋_GB2312"/>
                    </w:rPr>
                    <w:t>平台对接</w:t>
                  </w:r>
                </w:p>
              </w:tc>
              <w:tc>
                <w:tcPr>
                  <w:tcW w:type="dxa" w:w="851"/>
                </w:tcPr>
                <w:p>
                  <w:pPr>
                    <w:pStyle w:val="null3"/>
                  </w:pPr>
                  <w:r>
                    <w:rPr>
                      <w:rFonts w:ascii="仿宋_GB2312" w:hAnsi="仿宋_GB2312" w:cs="仿宋_GB2312" w:eastAsia="仿宋_GB2312"/>
                    </w:rPr>
                    <w:t>信息备案接入服务</w:t>
                  </w:r>
                </w:p>
              </w:tc>
              <w:tc>
                <w:tcPr>
                  <w:tcW w:type="dxa" w:w="851"/>
                </w:tcPr>
                <w:p>
                  <w:pPr>
                    <w:pStyle w:val="null3"/>
                  </w:pPr>
                  <w:r>
                    <w:rPr>
                      <w:rFonts w:ascii="仿宋_GB2312" w:hAnsi="仿宋_GB2312" w:cs="仿宋_GB2312" w:eastAsia="仿宋_GB2312"/>
                    </w:rPr>
                    <w:t>医疗机构备案信息、互联网诊疗科目备案信息、互联网科室备案信息 、互联网医生备案信息、互联网药师备案信息</w:t>
                  </w:r>
                </w:p>
              </w:tc>
            </w:tr>
            <w:tr>
              <w:tc>
                <w:tcPr>
                  <w:tcW w:type="dxa" w:w="851"/>
                  <w:vMerge/>
                </w:tcPr>
                <w:p/>
              </w:tc>
              <w:tc>
                <w:tcPr>
                  <w:tcW w:type="dxa" w:w="851"/>
                </w:tcPr>
                <w:p>
                  <w:pPr>
                    <w:pStyle w:val="null3"/>
                  </w:pPr>
                  <w:r>
                    <w:rPr>
                      <w:rFonts w:ascii="仿宋_GB2312" w:hAnsi="仿宋_GB2312" w:cs="仿宋_GB2312" w:eastAsia="仿宋_GB2312"/>
                    </w:rPr>
                    <w:t>监管接入服务</w:t>
                  </w:r>
                </w:p>
              </w:tc>
              <w:tc>
                <w:tcPr>
                  <w:tcW w:type="dxa" w:w="851"/>
                </w:tcPr>
                <w:p>
                  <w:pPr>
                    <w:pStyle w:val="null3"/>
                  </w:pPr>
                  <w:r>
                    <w:rPr>
                      <w:rFonts w:ascii="仿宋_GB2312" w:hAnsi="仿宋_GB2312" w:cs="仿宋_GB2312" w:eastAsia="仿宋_GB2312"/>
                    </w:rPr>
                    <w:t>挂号、退号、就诊记录、处方开立(西药)、西药处方、处方开立(中药)、中药处方、处方变更 、处方撤消、处方审核 、处方流转、药品配送、收费/退费</w:t>
                  </w:r>
                </w:p>
              </w:tc>
            </w:tr>
            <w:tr>
              <w:tc>
                <w:tcPr>
                  <w:tcW w:type="dxa" w:w="851"/>
                  <w:vMerge/>
                </w:tcPr>
                <w:p/>
              </w:tc>
              <w:tc>
                <w:tcPr>
                  <w:tcW w:type="dxa" w:w="851"/>
                </w:tcPr>
                <w:p>
                  <w:pPr>
                    <w:pStyle w:val="null3"/>
                  </w:pPr>
                  <w:r>
                    <w:rPr>
                      <w:rFonts w:ascii="仿宋_GB2312" w:hAnsi="仿宋_GB2312" w:cs="仿宋_GB2312" w:eastAsia="仿宋_GB2312"/>
                    </w:rPr>
                    <w:t>业务协同接口对接</w:t>
                  </w:r>
                </w:p>
              </w:tc>
              <w:tc>
                <w:tcPr>
                  <w:tcW w:type="dxa" w:w="851"/>
                </w:tcPr>
                <w:p>
                  <w:pPr>
                    <w:pStyle w:val="null3"/>
                  </w:pPr>
                  <w:r>
                    <w:rPr>
                      <w:rFonts w:ascii="仿宋_GB2312" w:hAnsi="仿宋_GB2312" w:cs="仿宋_GB2312" w:eastAsia="仿宋_GB2312"/>
                    </w:rPr>
                    <w:t>科室信息上传、医生信息上传、当天退号申请、互联网医院号源订单上传、互联网医院购药订单上传、检查报告查询、检验报告查询、获取检查报告详细信息、获取检验报告详细信息、上传医院基本信息、上传套餐基本信息、医院上传 pdf报告、药房库房维护、药品目录更新、药房药品入出库通知平台、药品库存查询、平台药品目录信息下载</w:t>
                  </w:r>
                </w:p>
              </w:tc>
            </w:tr>
          </w:tbl>
          <w:p>
            <w:pPr>
              <w:pStyle w:val="null3"/>
            </w:pPr>
            <w:r>
              <w:rPr>
                <w:rFonts w:ascii="仿宋_GB2312" w:hAnsi="仿宋_GB2312" w:cs="仿宋_GB2312" w:eastAsia="仿宋_GB2312"/>
              </w:rPr>
              <w:t>2.6互联网+护理系统平台</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模块</w:t>
                  </w:r>
                </w:p>
              </w:tc>
              <w:tc>
                <w:tcPr>
                  <w:tcW w:type="dxa" w:w="511"/>
                </w:tcPr>
                <w:p>
                  <w:pPr>
                    <w:pStyle w:val="null3"/>
                  </w:pPr>
                  <w:r>
                    <w:rPr>
                      <w:rFonts w:ascii="仿宋_GB2312" w:hAnsi="仿宋_GB2312" w:cs="仿宋_GB2312" w:eastAsia="仿宋_GB2312"/>
                    </w:rPr>
                    <w:t>功能</w:t>
                  </w:r>
                </w:p>
              </w:tc>
              <w:tc>
                <w:tcPr>
                  <w:tcW w:type="dxa" w:w="511"/>
                </w:tcPr>
                <w:p>
                  <w:pPr>
                    <w:pStyle w:val="null3"/>
                  </w:pPr>
                  <w:r>
                    <w:rPr>
                      <w:rFonts w:ascii="仿宋_GB2312" w:hAnsi="仿宋_GB2312" w:cs="仿宋_GB2312" w:eastAsia="仿宋_GB2312"/>
                    </w:rPr>
                    <w:t>子功能</w:t>
                  </w:r>
                </w:p>
              </w:tc>
              <w:tc>
                <w:tcPr>
                  <w:tcW w:type="dxa" w:w="511"/>
                </w:tcPr>
                <w:p>
                  <w:pPr>
                    <w:pStyle w:val="null3"/>
                  </w:pPr>
                  <w:r>
                    <w:rPr>
                      <w:rFonts w:ascii="仿宋_GB2312" w:hAnsi="仿宋_GB2312" w:cs="仿宋_GB2312" w:eastAsia="仿宋_GB2312"/>
                    </w:rPr>
                    <w:t>功能简述</w:t>
                  </w:r>
                </w:p>
              </w:tc>
            </w:tr>
            <w:tr>
              <w:tc>
                <w:tcPr>
                  <w:tcW w:type="dxa" w:w="511"/>
                </w:tcPr>
                <w:p>
                  <w:pPr>
                    <w:pStyle w:val="null3"/>
                  </w:pPr>
                  <w:r>
                    <w:rPr>
                      <w:rFonts w:ascii="仿宋_GB2312" w:hAnsi="仿宋_GB2312" w:cs="仿宋_GB2312" w:eastAsia="仿宋_GB2312"/>
                    </w:rPr>
                    <w:t>1</w:t>
                  </w:r>
                </w:p>
              </w:tc>
              <w:tc>
                <w:tcPr>
                  <w:tcW w:type="dxa" w:w="511"/>
                  <w:vMerge w:val="restart"/>
                </w:tcPr>
                <w:p>
                  <w:pPr>
                    <w:pStyle w:val="null3"/>
                  </w:pPr>
                  <w:r>
                    <w:rPr>
                      <w:rFonts w:ascii="仿宋_GB2312" w:hAnsi="仿宋_GB2312" w:cs="仿宋_GB2312" w:eastAsia="仿宋_GB2312"/>
                    </w:rPr>
                    <w:t>患者端</w:t>
                  </w:r>
                </w:p>
              </w:tc>
              <w:tc>
                <w:tcPr>
                  <w:tcW w:type="dxa" w:w="511"/>
                </w:tcPr>
                <w:p>
                  <w:pPr>
                    <w:pStyle w:val="null3"/>
                  </w:pPr>
                  <w:r>
                    <w:rPr>
                      <w:rFonts w:ascii="仿宋_GB2312" w:hAnsi="仿宋_GB2312" w:cs="仿宋_GB2312" w:eastAsia="仿宋_GB2312"/>
                    </w:rPr>
                    <w:t>登录</w:t>
                  </w:r>
                </w:p>
              </w:tc>
              <w:tc>
                <w:tcPr>
                  <w:tcW w:type="dxa" w:w="511"/>
                </w:tcPr>
                <w:p>
                  <w:pPr>
                    <w:pStyle w:val="null3"/>
                  </w:pPr>
                  <w:r>
                    <w:rPr>
                      <w:rFonts w:ascii="仿宋_GB2312" w:hAnsi="仿宋_GB2312" w:cs="仿宋_GB2312" w:eastAsia="仿宋_GB2312"/>
                    </w:rPr>
                    <w:t>快捷登录</w:t>
                  </w:r>
                </w:p>
              </w:tc>
              <w:tc>
                <w:tcPr>
                  <w:tcW w:type="dxa" w:w="511"/>
                </w:tcPr>
                <w:p>
                  <w:pPr>
                    <w:pStyle w:val="null3"/>
                  </w:pPr>
                  <w:r>
                    <w:rPr>
                      <w:rFonts w:ascii="仿宋_GB2312" w:hAnsi="仿宋_GB2312" w:cs="仿宋_GB2312" w:eastAsia="仿宋_GB2312"/>
                    </w:rPr>
                    <w:t>用户直接使用微信账号快速登录小程序，无需额外注册，免注册一键登录。</w:t>
                  </w:r>
                </w:p>
              </w:tc>
            </w:tr>
            <w:tr>
              <w:tc>
                <w:tcPr>
                  <w:tcW w:type="dxa" w:w="511"/>
                </w:tcPr>
                <w:p>
                  <w:pPr>
                    <w:pStyle w:val="null3"/>
                  </w:pPr>
                  <w:r>
                    <w:rPr>
                      <w:rFonts w:ascii="仿宋_GB2312" w:hAnsi="仿宋_GB2312" w:cs="仿宋_GB2312" w:eastAsia="仿宋_GB2312"/>
                    </w:rPr>
                    <w:t>2</w:t>
                  </w:r>
                </w:p>
              </w:tc>
              <w:tc>
                <w:tcPr>
                  <w:tcW w:type="dxa" w:w="511"/>
                  <w:vMerge/>
                </w:tcPr>
                <w:p/>
              </w:tc>
              <w:tc>
                <w:tcPr>
                  <w:tcW w:type="dxa" w:w="511"/>
                  <w:vMerge w:val="restart"/>
                </w:tcPr>
                <w:p>
                  <w:pPr>
                    <w:pStyle w:val="null3"/>
                  </w:pPr>
                  <w:r>
                    <w:rPr>
                      <w:rFonts w:ascii="仿宋_GB2312" w:hAnsi="仿宋_GB2312" w:cs="仿宋_GB2312" w:eastAsia="仿宋_GB2312"/>
                    </w:rPr>
                    <w:t>实名</w:t>
                  </w:r>
                </w:p>
                <w:p>
                  <w:pPr>
                    <w:pStyle w:val="null3"/>
                  </w:pPr>
                  <w:r>
                    <w:rPr>
                      <w:rFonts w:ascii="仿宋_GB2312" w:hAnsi="仿宋_GB2312" w:cs="仿宋_GB2312" w:eastAsia="仿宋_GB2312"/>
                    </w:rPr>
                    <w:t>认证</w:t>
                  </w:r>
                </w:p>
              </w:tc>
              <w:tc>
                <w:tcPr>
                  <w:tcW w:type="dxa" w:w="511"/>
                </w:tcPr>
                <w:p>
                  <w:pPr>
                    <w:pStyle w:val="null3"/>
                  </w:pPr>
                  <w:r>
                    <w:rPr>
                      <w:rFonts w:ascii="仿宋_GB2312" w:hAnsi="仿宋_GB2312" w:cs="仿宋_GB2312" w:eastAsia="仿宋_GB2312"/>
                    </w:rPr>
                    <w:t>人脸识别</w:t>
                  </w:r>
                </w:p>
              </w:tc>
              <w:tc>
                <w:tcPr>
                  <w:tcW w:type="dxa" w:w="511"/>
                </w:tcPr>
                <w:p>
                  <w:pPr>
                    <w:pStyle w:val="null3"/>
                  </w:pPr>
                  <w:r>
                    <w:rPr>
                      <w:rFonts w:ascii="仿宋_GB2312" w:hAnsi="仿宋_GB2312" w:cs="仿宋_GB2312" w:eastAsia="仿宋_GB2312"/>
                    </w:rPr>
                    <w:t>患者输入个人信息：姓名、身份证号、联系方式、住址等，通过人脸比对，确保患者与输入信息一致，保证患者信息真实准确。</w:t>
                  </w:r>
                </w:p>
              </w:tc>
            </w:tr>
            <w:tr>
              <w:tc>
                <w:tcPr>
                  <w:tcW w:type="dxa" w:w="511"/>
                </w:tcPr>
                <w:p>
                  <w:pPr>
                    <w:pStyle w:val="null3"/>
                  </w:pPr>
                  <w:r>
                    <w:rPr>
                      <w:rFonts w:ascii="仿宋_GB2312" w:hAnsi="仿宋_GB2312" w:cs="仿宋_GB2312" w:eastAsia="仿宋_GB2312"/>
                    </w:rPr>
                    <w:t>3</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OCR认证</w:t>
                  </w:r>
                </w:p>
              </w:tc>
              <w:tc>
                <w:tcPr>
                  <w:tcW w:type="dxa" w:w="511"/>
                </w:tcPr>
                <w:p>
                  <w:pPr>
                    <w:pStyle w:val="null3"/>
                  </w:pPr>
                  <w:r>
                    <w:rPr>
                      <w:rFonts w:ascii="仿宋_GB2312" w:hAnsi="仿宋_GB2312" w:cs="仿宋_GB2312" w:eastAsia="仿宋_GB2312"/>
                    </w:rPr>
                    <w:t>患者输入个人信息：姓名、身份证号、联系方式、住址等，并且上传证件正反面照片，通过比对，完成用户信息的校验核对，确保信息真实有效。</w:t>
                  </w:r>
                </w:p>
              </w:tc>
            </w:tr>
            <w:tr>
              <w:tc>
                <w:tcPr>
                  <w:tcW w:type="dxa" w:w="511"/>
                </w:tcPr>
                <w:p>
                  <w:pPr>
                    <w:pStyle w:val="null3"/>
                  </w:pPr>
                  <w:r>
                    <w:rPr>
                      <w:rFonts w:ascii="仿宋_GB2312" w:hAnsi="仿宋_GB2312" w:cs="仿宋_GB2312" w:eastAsia="仿宋_GB2312"/>
                    </w:rPr>
                    <w:t>4</w:t>
                  </w:r>
                </w:p>
              </w:tc>
              <w:tc>
                <w:tcPr>
                  <w:tcW w:type="dxa" w:w="511"/>
                  <w:vMerge/>
                </w:tcPr>
                <w:p/>
              </w:tc>
              <w:tc>
                <w:tcPr>
                  <w:tcW w:type="dxa" w:w="511"/>
                  <w:vMerge w:val="restart"/>
                </w:tcPr>
                <w:p>
                  <w:pPr>
                    <w:pStyle w:val="null3"/>
                  </w:pPr>
                  <w:r>
                    <w:rPr>
                      <w:rFonts w:ascii="仿宋_GB2312" w:hAnsi="仿宋_GB2312" w:cs="仿宋_GB2312" w:eastAsia="仿宋_GB2312"/>
                    </w:rPr>
                    <w:t>我的</w:t>
                  </w:r>
                </w:p>
                <w:p>
                  <w:pPr>
                    <w:pStyle w:val="null3"/>
                  </w:pPr>
                  <w:r>
                    <w:rPr>
                      <w:rFonts w:ascii="仿宋_GB2312" w:hAnsi="仿宋_GB2312" w:cs="仿宋_GB2312" w:eastAsia="仿宋_GB2312"/>
                    </w:rPr>
                    <w:t>就诊人</w:t>
                  </w:r>
                </w:p>
              </w:tc>
              <w:tc>
                <w:tcPr>
                  <w:tcW w:type="dxa" w:w="511"/>
                </w:tcPr>
                <w:p>
                  <w:pPr>
                    <w:pStyle w:val="null3"/>
                  </w:pPr>
                  <w:r>
                    <w:rPr>
                      <w:rFonts w:ascii="仿宋_GB2312" w:hAnsi="仿宋_GB2312" w:cs="仿宋_GB2312" w:eastAsia="仿宋_GB2312"/>
                    </w:rPr>
                    <w:t>就诊人</w:t>
                  </w:r>
                </w:p>
                <w:p>
                  <w:pPr>
                    <w:pStyle w:val="null3"/>
                  </w:pPr>
                  <w:r>
                    <w:rPr>
                      <w:rFonts w:ascii="仿宋_GB2312" w:hAnsi="仿宋_GB2312" w:cs="仿宋_GB2312" w:eastAsia="仿宋_GB2312"/>
                    </w:rPr>
                    <w:t>管理</w:t>
                  </w:r>
                </w:p>
              </w:tc>
              <w:tc>
                <w:tcPr>
                  <w:tcW w:type="dxa" w:w="511"/>
                </w:tcPr>
                <w:p>
                  <w:pPr>
                    <w:pStyle w:val="null3"/>
                  </w:pPr>
                  <w:r>
                    <w:rPr>
                      <w:rFonts w:ascii="仿宋_GB2312" w:hAnsi="仿宋_GB2312" w:cs="仿宋_GB2312" w:eastAsia="仿宋_GB2312"/>
                    </w:rPr>
                    <w:t>主要用于维护管理绑定的就诊人，支持查看就诊人信息，可添加新的就诊人，解绑已添加的就诊人，本人可以进行重新认证，可以设置默认就诊人。</w:t>
                  </w:r>
                </w:p>
              </w:tc>
            </w:tr>
            <w:tr>
              <w:tc>
                <w:tcPr>
                  <w:tcW w:type="dxa" w:w="511"/>
                </w:tcPr>
                <w:p>
                  <w:pPr>
                    <w:pStyle w:val="null3"/>
                  </w:pPr>
                  <w:r>
                    <w:rPr>
                      <w:rFonts w:ascii="仿宋_GB2312" w:hAnsi="仿宋_GB2312" w:cs="仿宋_GB2312" w:eastAsia="仿宋_GB2312"/>
                    </w:rPr>
                    <w:t>5</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添加</w:t>
                  </w:r>
                </w:p>
                <w:p>
                  <w:pPr>
                    <w:pStyle w:val="null3"/>
                  </w:pPr>
                  <w:r>
                    <w:rPr>
                      <w:rFonts w:ascii="仿宋_GB2312" w:hAnsi="仿宋_GB2312" w:cs="仿宋_GB2312" w:eastAsia="仿宋_GB2312"/>
                    </w:rPr>
                    <w:t>就诊人</w:t>
                  </w:r>
                </w:p>
              </w:tc>
              <w:tc>
                <w:tcPr>
                  <w:tcW w:type="dxa" w:w="511"/>
                </w:tcPr>
                <w:p>
                  <w:pPr>
                    <w:pStyle w:val="null3"/>
                  </w:pPr>
                  <w:r>
                    <w:rPr>
                      <w:rFonts w:ascii="仿宋_GB2312" w:hAnsi="仿宋_GB2312" w:cs="仿宋_GB2312" w:eastAsia="仿宋_GB2312"/>
                    </w:rPr>
                    <w:t>可绑定新的就诊人，需要输入姓名、身份证号、联系电话、住址等信息。支持添加成人、儿童，儿童需要输入监护人信息。已添加的就诊人在挂号、缴费、问诊等场景可直接选择该患者进行相关流程。</w:t>
                  </w:r>
                </w:p>
              </w:tc>
            </w:tr>
            <w:tr>
              <w:tc>
                <w:tcPr>
                  <w:tcW w:type="dxa" w:w="511"/>
                </w:tcPr>
                <w:p>
                  <w:pPr>
                    <w:pStyle w:val="null3"/>
                  </w:pPr>
                  <w:r>
                    <w:rPr>
                      <w:rFonts w:ascii="仿宋_GB2312" w:hAnsi="仿宋_GB2312" w:cs="仿宋_GB2312" w:eastAsia="仿宋_GB2312"/>
                    </w:rPr>
                    <w:t>6</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删除</w:t>
                  </w:r>
                </w:p>
                <w:p>
                  <w:pPr>
                    <w:pStyle w:val="null3"/>
                  </w:pPr>
                  <w:r>
                    <w:rPr>
                      <w:rFonts w:ascii="仿宋_GB2312" w:hAnsi="仿宋_GB2312" w:cs="仿宋_GB2312" w:eastAsia="仿宋_GB2312"/>
                    </w:rPr>
                    <w:t>就诊人</w:t>
                  </w:r>
                </w:p>
              </w:tc>
              <w:tc>
                <w:tcPr>
                  <w:tcW w:type="dxa" w:w="511"/>
                </w:tcPr>
                <w:p>
                  <w:pPr>
                    <w:pStyle w:val="null3"/>
                  </w:pPr>
                  <w:r>
                    <w:rPr>
                      <w:rFonts w:ascii="仿宋_GB2312" w:hAnsi="仿宋_GB2312" w:cs="仿宋_GB2312" w:eastAsia="仿宋_GB2312"/>
                    </w:rPr>
                    <w:t>已添加的就诊人，可以操作删除，删除用户同步清除操作的数据记录</w:t>
                  </w:r>
                </w:p>
              </w:tc>
            </w:tr>
            <w:tr>
              <w:tc>
                <w:tcPr>
                  <w:tcW w:type="dxa" w:w="511"/>
                </w:tcPr>
                <w:p>
                  <w:pPr>
                    <w:pStyle w:val="null3"/>
                  </w:pPr>
                  <w:r>
                    <w:rPr>
                      <w:rFonts w:ascii="仿宋_GB2312" w:hAnsi="仿宋_GB2312" w:cs="仿宋_GB2312" w:eastAsia="仿宋_GB2312"/>
                    </w:rPr>
                    <w:t>7</w:t>
                  </w:r>
                </w:p>
              </w:tc>
              <w:tc>
                <w:tcPr>
                  <w:tcW w:type="dxa" w:w="511"/>
                  <w:vMerge/>
                </w:tcPr>
                <w:p/>
              </w:tc>
              <w:tc>
                <w:tcPr>
                  <w:tcW w:type="dxa" w:w="511"/>
                  <w:vMerge w:val="restart"/>
                </w:tcPr>
                <w:p>
                  <w:pPr>
                    <w:pStyle w:val="null3"/>
                  </w:pPr>
                  <w:r>
                    <w:rPr>
                      <w:rFonts w:ascii="仿宋_GB2312" w:hAnsi="仿宋_GB2312" w:cs="仿宋_GB2312" w:eastAsia="仿宋_GB2312"/>
                    </w:rPr>
                    <w:t>护理</w:t>
                  </w:r>
                </w:p>
                <w:p>
                  <w:pPr>
                    <w:pStyle w:val="null3"/>
                  </w:pPr>
                  <w:r>
                    <w:rPr>
                      <w:rFonts w:ascii="仿宋_GB2312" w:hAnsi="仿宋_GB2312" w:cs="仿宋_GB2312" w:eastAsia="仿宋_GB2312"/>
                    </w:rPr>
                    <w:t>预约</w:t>
                  </w:r>
                </w:p>
              </w:tc>
              <w:tc>
                <w:tcPr>
                  <w:tcW w:type="dxa" w:w="511"/>
                </w:tcPr>
                <w:p>
                  <w:pPr>
                    <w:pStyle w:val="null3"/>
                  </w:pPr>
                  <w:r>
                    <w:rPr>
                      <w:rFonts w:ascii="仿宋_GB2312" w:hAnsi="仿宋_GB2312" w:cs="仿宋_GB2312" w:eastAsia="仿宋_GB2312"/>
                    </w:rPr>
                    <w:t>护理项目</w:t>
                  </w:r>
                </w:p>
              </w:tc>
              <w:tc>
                <w:tcPr>
                  <w:tcW w:type="dxa" w:w="511"/>
                </w:tcPr>
                <w:p>
                  <w:pPr>
                    <w:pStyle w:val="null3"/>
                  </w:pPr>
                  <w:r>
                    <w:rPr>
                      <w:rFonts w:ascii="仿宋_GB2312" w:hAnsi="仿宋_GB2312" w:cs="仿宋_GB2312" w:eastAsia="仿宋_GB2312"/>
                    </w:rPr>
                    <w:t>允许患者便捷地查看护理项目列表，用户可以按项目类选择，也可以通过按项目名称搜索筛选。列表清楚展示项目类型、项目名称、项目价格、已服务人次等信息，患者可以快速找到合适的护理服务。</w:t>
                  </w:r>
                </w:p>
              </w:tc>
            </w:tr>
            <w:tr>
              <w:tc>
                <w:tcPr>
                  <w:tcW w:type="dxa" w:w="511"/>
                </w:tcPr>
                <w:p>
                  <w:pPr>
                    <w:pStyle w:val="null3"/>
                  </w:pPr>
                  <w:r>
                    <w:rPr>
                      <w:rFonts w:ascii="仿宋_GB2312" w:hAnsi="仿宋_GB2312" w:cs="仿宋_GB2312" w:eastAsia="仿宋_GB2312"/>
                    </w:rPr>
                    <w:t>8</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项目详情</w:t>
                  </w:r>
                </w:p>
              </w:tc>
              <w:tc>
                <w:tcPr>
                  <w:tcW w:type="dxa" w:w="511"/>
                </w:tcPr>
                <w:p>
                  <w:pPr>
                    <w:pStyle w:val="null3"/>
                  </w:pPr>
                  <w:r>
                    <w:rPr>
                      <w:rFonts w:ascii="仿宋_GB2312" w:hAnsi="仿宋_GB2312" w:cs="仿宋_GB2312" w:eastAsia="仿宋_GB2312"/>
                    </w:rPr>
                    <w:t>为患者提供全面、透明的护理服务信息展示。患者点击具体项目后，可查看服务内容（项目介绍、适用人群、用物准备、服务流程）、退费规则、服务时间、价格（不同规格显示不同费用）、患者评价等信息，辅助患者直观评估服务质量，确保患者充分知情并高效完成服务选择。</w:t>
                  </w:r>
                </w:p>
              </w:tc>
            </w:tr>
            <w:tr>
              <w:tc>
                <w:tcPr>
                  <w:tcW w:type="dxa" w:w="511"/>
                </w:tcPr>
                <w:p>
                  <w:pPr>
                    <w:pStyle w:val="null3"/>
                  </w:pPr>
                  <w:r>
                    <w:rPr>
                      <w:rFonts w:ascii="仿宋_GB2312" w:hAnsi="仿宋_GB2312" w:cs="仿宋_GB2312" w:eastAsia="仿宋_GB2312"/>
                    </w:rPr>
                    <w:t>9</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服务地址</w:t>
                  </w:r>
                </w:p>
              </w:tc>
              <w:tc>
                <w:tcPr>
                  <w:tcW w:type="dxa" w:w="511"/>
                </w:tcPr>
                <w:p>
                  <w:pPr>
                    <w:pStyle w:val="null3"/>
                  </w:pPr>
                  <w:r>
                    <w:rPr>
                      <w:rFonts w:ascii="仿宋_GB2312" w:hAnsi="仿宋_GB2312" w:cs="仿宋_GB2312" w:eastAsia="仿宋_GB2312"/>
                    </w:rPr>
                    <w:t>允许患者灵活指定护理服务地点，用户可选择默认家庭地址、新增临时地址，或通过地图定位实时确认服务位置，系统会基于地址自动匹配可服务范围，确保服务便捷性与安全性兼顾。</w:t>
                  </w:r>
                </w:p>
              </w:tc>
            </w:tr>
            <w:tr>
              <w:tc>
                <w:tcPr>
                  <w:tcW w:type="dxa" w:w="511"/>
                </w:tcPr>
                <w:p>
                  <w:pPr>
                    <w:pStyle w:val="null3"/>
                  </w:pPr>
                  <w:r>
                    <w:rPr>
                      <w:rFonts w:ascii="仿宋_GB2312" w:hAnsi="仿宋_GB2312" w:cs="仿宋_GB2312" w:eastAsia="仿宋_GB2312"/>
                    </w:rPr>
                    <w:t>10</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服务时间</w:t>
                  </w:r>
                </w:p>
              </w:tc>
              <w:tc>
                <w:tcPr>
                  <w:tcW w:type="dxa" w:w="511"/>
                </w:tcPr>
                <w:p>
                  <w:pPr>
                    <w:pStyle w:val="null3"/>
                  </w:pPr>
                  <w:r>
                    <w:rPr>
                      <w:rFonts w:ascii="仿宋_GB2312" w:hAnsi="仿宋_GB2312" w:cs="仿宋_GB2312" w:eastAsia="仿宋_GB2312"/>
                    </w:rPr>
                    <w:t>提供智能化的时间预约服务，患者可以根据自身需求选择上门服务的具体日期以及时间范围，可实时预览号源信息。</w:t>
                  </w:r>
                </w:p>
              </w:tc>
            </w:tr>
            <w:tr>
              <w:tc>
                <w:tcPr>
                  <w:tcW w:type="dxa" w:w="511"/>
                </w:tcPr>
                <w:p>
                  <w:pPr>
                    <w:pStyle w:val="null3"/>
                  </w:pPr>
                  <w:r>
                    <w:rPr>
                      <w:rFonts w:ascii="仿宋_GB2312" w:hAnsi="仿宋_GB2312" w:cs="仿宋_GB2312" w:eastAsia="仿宋_GB2312"/>
                    </w:rPr>
                    <w:t>11</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选择</w:t>
                  </w:r>
                </w:p>
                <w:p>
                  <w:pPr>
                    <w:pStyle w:val="null3"/>
                  </w:pPr>
                  <w:r>
                    <w:rPr>
                      <w:rFonts w:ascii="仿宋_GB2312" w:hAnsi="仿宋_GB2312" w:cs="仿宋_GB2312" w:eastAsia="仿宋_GB2312"/>
                    </w:rPr>
                    <w:t>就诊人</w:t>
                  </w:r>
                </w:p>
              </w:tc>
              <w:tc>
                <w:tcPr>
                  <w:tcW w:type="dxa" w:w="511"/>
                </w:tcPr>
                <w:p>
                  <w:pPr>
                    <w:pStyle w:val="null3"/>
                  </w:pPr>
                  <w:r>
                    <w:rPr>
                      <w:rFonts w:ascii="仿宋_GB2312" w:hAnsi="仿宋_GB2312" w:cs="仿宋_GB2312" w:eastAsia="仿宋_GB2312"/>
                    </w:rPr>
                    <w:t>支持患者为本人或家人便捷预约护理服务。用户可从已绑定的就诊人列表中选择，或临时添加新就诊人，同时支持设置常用就诊人，简化重复操作流程。</w:t>
                  </w:r>
                </w:p>
              </w:tc>
            </w:tr>
            <w:tr>
              <w:tc>
                <w:tcPr>
                  <w:tcW w:type="dxa" w:w="511"/>
                </w:tcPr>
                <w:p>
                  <w:pPr>
                    <w:pStyle w:val="null3"/>
                  </w:pPr>
                  <w:r>
                    <w:rPr>
                      <w:rFonts w:ascii="仿宋_GB2312" w:hAnsi="仿宋_GB2312" w:cs="仿宋_GB2312" w:eastAsia="仿宋_GB2312"/>
                    </w:rPr>
                    <w:t>12</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耗材选择</w:t>
                  </w:r>
                </w:p>
              </w:tc>
              <w:tc>
                <w:tcPr>
                  <w:tcW w:type="dxa" w:w="511"/>
                </w:tcPr>
                <w:p>
                  <w:pPr>
                    <w:pStyle w:val="null3"/>
                  </w:pPr>
                  <w:r>
                    <w:rPr>
                      <w:rFonts w:ascii="仿宋_GB2312" w:hAnsi="仿宋_GB2312" w:cs="仿宋_GB2312" w:eastAsia="仿宋_GB2312"/>
                    </w:rPr>
                    <w:t>提供项目所需耗材订购服务，与护理项目匹配。系统会根据用户预约的护理类型（如换药、导尿等），自动推荐必备耗材套餐（含名称、规格及价格），耗材价格透明标注，用户可自由调整数量。订单生成后，耗材将随护理人员上门时同步配送，确保服务与物资无缝衔接。</w:t>
                  </w:r>
                </w:p>
              </w:tc>
            </w:tr>
            <w:tr>
              <w:tc>
                <w:tcPr>
                  <w:tcW w:type="dxa" w:w="511"/>
                </w:tcPr>
                <w:p>
                  <w:pPr>
                    <w:pStyle w:val="null3"/>
                  </w:pPr>
                  <w:r>
                    <w:rPr>
                      <w:rFonts w:ascii="仿宋_GB2312" w:hAnsi="仿宋_GB2312" w:cs="仿宋_GB2312" w:eastAsia="仿宋_GB2312"/>
                    </w:rPr>
                    <w:t>13</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病情描述</w:t>
                  </w:r>
                </w:p>
              </w:tc>
              <w:tc>
                <w:tcPr>
                  <w:tcW w:type="dxa" w:w="511"/>
                </w:tcPr>
                <w:p>
                  <w:pPr>
                    <w:pStyle w:val="null3"/>
                  </w:pPr>
                  <w:r>
                    <w:rPr>
                      <w:rFonts w:ascii="仿宋_GB2312" w:hAnsi="仿宋_GB2312" w:cs="仿宋_GB2312" w:eastAsia="仿宋_GB2312"/>
                    </w:rPr>
                    <w:t>提供便捷的病情信息录入功能，帮助护理人员提前评估需求。用户可通过文字详细描述当前症状，所有信息均加密传输，保障患者隐私安全。</w:t>
                  </w:r>
                </w:p>
              </w:tc>
            </w:tr>
            <w:tr>
              <w:tc>
                <w:tcPr>
                  <w:tcW w:type="dxa" w:w="511"/>
                </w:tcPr>
                <w:p>
                  <w:pPr>
                    <w:pStyle w:val="null3"/>
                  </w:pPr>
                  <w:r>
                    <w:rPr>
                      <w:rFonts w:ascii="仿宋_GB2312" w:hAnsi="仿宋_GB2312" w:cs="仿宋_GB2312" w:eastAsia="仿宋_GB2312"/>
                    </w:rPr>
                    <w:t>14</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▲评估表</w:t>
                  </w:r>
                </w:p>
              </w:tc>
              <w:tc>
                <w:tcPr>
                  <w:tcW w:type="dxa" w:w="511"/>
                </w:tcPr>
                <w:p>
                  <w:pPr>
                    <w:pStyle w:val="null3"/>
                  </w:pPr>
                  <w:r>
                    <w:rPr>
                      <w:rFonts w:ascii="仿宋_GB2312" w:hAnsi="仿宋_GB2312" w:cs="仿宋_GB2312" w:eastAsia="仿宋_GB2312"/>
                    </w:rPr>
                    <w:t>支持患者或家属基于本次护理申请，可以填写护理评估表，可填写监护人信息、病历资料上传（出院小结、病历、患者近期照片、近期用药），包括近期体检单或者出院记录的资料上传，医院可根据评估表进行相应的护理安排工作。</w:t>
                  </w:r>
                </w:p>
              </w:tc>
            </w:tr>
            <w:tr>
              <w:tc>
                <w:tcPr>
                  <w:tcW w:type="dxa" w:w="511"/>
                </w:tcPr>
                <w:p>
                  <w:pPr>
                    <w:pStyle w:val="null3"/>
                  </w:pPr>
                  <w:r>
                    <w:rPr>
                      <w:rFonts w:ascii="仿宋_GB2312" w:hAnsi="仿宋_GB2312" w:cs="仿宋_GB2312" w:eastAsia="仿宋_GB2312"/>
                    </w:rPr>
                    <w:t>15</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护理协议</w:t>
                  </w:r>
                </w:p>
              </w:tc>
              <w:tc>
                <w:tcPr>
                  <w:tcW w:type="dxa" w:w="511"/>
                </w:tcPr>
                <w:p>
                  <w:pPr>
                    <w:pStyle w:val="null3"/>
                  </w:pPr>
                  <w:r>
                    <w:rPr>
                      <w:rFonts w:ascii="仿宋_GB2312" w:hAnsi="仿宋_GB2312" w:cs="仿宋_GB2312" w:eastAsia="仿宋_GB2312"/>
                    </w:rPr>
                    <w:t>主要用于明确护理服务中双方的权利、义务和责任，避免后续产生纠纷，保障用户和医院的合法权益，患者或家属需要在线签署电子签名。</w:t>
                  </w:r>
                </w:p>
              </w:tc>
            </w:tr>
            <w:tr>
              <w:tc>
                <w:tcPr>
                  <w:tcW w:type="dxa" w:w="511"/>
                </w:tcPr>
                <w:p>
                  <w:pPr>
                    <w:pStyle w:val="null3"/>
                  </w:pPr>
                  <w:r>
                    <w:rPr>
                      <w:rFonts w:ascii="仿宋_GB2312" w:hAnsi="仿宋_GB2312" w:cs="仿宋_GB2312" w:eastAsia="仿宋_GB2312"/>
                    </w:rPr>
                    <w:t>16</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收费说明</w:t>
                  </w:r>
                </w:p>
              </w:tc>
              <w:tc>
                <w:tcPr>
                  <w:tcW w:type="dxa" w:w="511"/>
                </w:tcPr>
                <w:p>
                  <w:pPr>
                    <w:pStyle w:val="null3"/>
                  </w:pPr>
                  <w:r>
                    <w:rPr>
                      <w:rFonts w:ascii="仿宋_GB2312" w:hAnsi="仿宋_GB2312" w:cs="仿宋_GB2312" w:eastAsia="仿宋_GB2312"/>
                    </w:rPr>
                    <w:t>提供清晰透明的费用明细，涵盖项目治疗费、上门服务费、交通费以及耗材费。让用户提前知晓各项支出，避免隐形消费，同时建立对服务的信任。</w:t>
                  </w:r>
                </w:p>
                <w:p>
                  <w:pPr>
                    <w:pStyle w:val="null3"/>
                  </w:pPr>
                  <w:r>
                    <w:rPr>
                      <w:rFonts w:ascii="仿宋_GB2312" w:hAnsi="仿宋_GB2312" w:cs="仿宋_GB2312" w:eastAsia="仿宋_GB2312"/>
                    </w:rPr>
                    <w:t>收费项目：支持同步HIS系统价格标准</w:t>
                  </w:r>
                </w:p>
              </w:tc>
            </w:tr>
            <w:tr>
              <w:tc>
                <w:tcPr>
                  <w:tcW w:type="dxa" w:w="511"/>
                </w:tcPr>
                <w:p>
                  <w:pPr>
                    <w:pStyle w:val="null3"/>
                  </w:pPr>
                  <w:r>
                    <w:rPr>
                      <w:rFonts w:ascii="仿宋_GB2312" w:hAnsi="仿宋_GB2312" w:cs="仿宋_GB2312" w:eastAsia="仿宋_GB2312"/>
                    </w:rPr>
                    <w:t>17</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费用支付</w:t>
                  </w:r>
                </w:p>
              </w:tc>
              <w:tc>
                <w:tcPr>
                  <w:tcW w:type="dxa" w:w="511"/>
                </w:tcPr>
                <w:p>
                  <w:pPr>
                    <w:pStyle w:val="null3"/>
                  </w:pPr>
                  <w:r>
                    <w:rPr>
                      <w:rFonts w:ascii="仿宋_GB2312" w:hAnsi="仿宋_GB2312" w:cs="仿宋_GB2312" w:eastAsia="仿宋_GB2312"/>
                    </w:rPr>
                    <w:t>为用户提供安全、便捷的一站式支付服务。用户可确认订单金额及收费明细，支付成功后，患者可以再在预约中查看支付状态。如遇支付失败，系统将提示原因并提供重试通道，确保支付流程顺畅无忧。</w:t>
                  </w:r>
                </w:p>
              </w:tc>
            </w:tr>
            <w:tr>
              <w:tc>
                <w:tcPr>
                  <w:tcW w:type="dxa" w:w="511"/>
                </w:tcPr>
                <w:p>
                  <w:pPr>
                    <w:pStyle w:val="null3"/>
                  </w:pPr>
                  <w:r>
                    <w:rPr>
                      <w:rFonts w:ascii="仿宋_GB2312" w:hAnsi="仿宋_GB2312" w:cs="仿宋_GB2312" w:eastAsia="仿宋_GB2312"/>
                    </w:rPr>
                    <w:t>18</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结果通知</w:t>
                  </w:r>
                </w:p>
              </w:tc>
              <w:tc>
                <w:tcPr>
                  <w:tcW w:type="dxa" w:w="511"/>
                </w:tcPr>
                <w:p>
                  <w:pPr>
                    <w:pStyle w:val="null3"/>
                  </w:pPr>
                  <w:r>
                    <w:rPr>
                      <w:rFonts w:ascii="仿宋_GB2312" w:hAnsi="仿宋_GB2312" w:cs="仿宋_GB2312" w:eastAsia="仿宋_GB2312"/>
                    </w:rPr>
                    <w:t>护理预约的最终状态。成功预约后，页面显示预约订单号、护理项目名称及"预约成功"标识以及服务时间、服务地址，同时显示费用情况。若预约失败，患者可以再次发起预约。</w:t>
                  </w:r>
                </w:p>
              </w:tc>
            </w:tr>
            <w:tr>
              <w:tc>
                <w:tcPr>
                  <w:tcW w:type="dxa" w:w="511"/>
                </w:tcPr>
                <w:p>
                  <w:pPr>
                    <w:pStyle w:val="null3"/>
                  </w:pPr>
                  <w:r>
                    <w:rPr>
                      <w:rFonts w:ascii="仿宋_GB2312" w:hAnsi="仿宋_GB2312" w:cs="仿宋_GB2312" w:eastAsia="仿宋_GB2312"/>
                    </w:rPr>
                    <w:t>19</w:t>
                  </w:r>
                </w:p>
              </w:tc>
              <w:tc>
                <w:tcPr>
                  <w:tcW w:type="dxa" w:w="511"/>
                  <w:vMerge/>
                </w:tcPr>
                <w:p/>
              </w:tc>
              <w:tc>
                <w:tcPr>
                  <w:tcW w:type="dxa" w:w="511"/>
                </w:tcPr>
                <w:p>
                  <w:pPr>
                    <w:pStyle w:val="null3"/>
                  </w:pPr>
                  <w:r>
                    <w:rPr>
                      <w:rFonts w:ascii="仿宋_GB2312" w:hAnsi="仿宋_GB2312" w:cs="仿宋_GB2312" w:eastAsia="仿宋_GB2312"/>
                    </w:rPr>
                    <w:t>消息</w:t>
                  </w:r>
                </w:p>
                <w:p>
                  <w:pPr>
                    <w:pStyle w:val="null3"/>
                  </w:pPr>
                  <w:r>
                    <w:rPr>
                      <w:rFonts w:ascii="仿宋_GB2312" w:hAnsi="仿宋_GB2312" w:cs="仿宋_GB2312" w:eastAsia="仿宋_GB2312"/>
                    </w:rPr>
                    <w:t>通知</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基于微信服务通知发送护理订单生成提醒、护理完成通知，通过即时、清晰的消息，让用户实时掌握订单进度，提升服务体验。</w:t>
                  </w:r>
                </w:p>
              </w:tc>
            </w:tr>
            <w:tr>
              <w:tc>
                <w:tcPr>
                  <w:tcW w:type="dxa" w:w="511"/>
                </w:tcPr>
                <w:p>
                  <w:pPr>
                    <w:pStyle w:val="null3"/>
                  </w:pPr>
                  <w:r>
                    <w:rPr>
                      <w:rFonts w:ascii="仿宋_GB2312" w:hAnsi="仿宋_GB2312" w:cs="仿宋_GB2312" w:eastAsia="仿宋_GB2312"/>
                    </w:rPr>
                    <w:t>20</w:t>
                  </w:r>
                </w:p>
              </w:tc>
              <w:tc>
                <w:tcPr>
                  <w:tcW w:type="dxa" w:w="511"/>
                  <w:vMerge/>
                </w:tcPr>
                <w:p/>
              </w:tc>
              <w:tc>
                <w:tcPr>
                  <w:tcW w:type="dxa" w:w="511"/>
                </w:tcPr>
                <w:p>
                  <w:pPr>
                    <w:pStyle w:val="null3"/>
                  </w:pPr>
                  <w:r>
                    <w:rPr>
                      <w:rFonts w:ascii="仿宋_GB2312" w:hAnsi="仿宋_GB2312" w:cs="仿宋_GB2312" w:eastAsia="仿宋_GB2312"/>
                    </w:rPr>
                    <w:t>护士</w:t>
                  </w:r>
                </w:p>
                <w:p>
                  <w:pPr>
                    <w:pStyle w:val="null3"/>
                  </w:pPr>
                  <w:r>
                    <w:rPr>
                      <w:rFonts w:ascii="仿宋_GB2312" w:hAnsi="仿宋_GB2312" w:cs="仿宋_GB2312" w:eastAsia="仿宋_GB2312"/>
                    </w:rPr>
                    <w:t>团队</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用户可查看对应护理团队及人员列表，展示人员核心资料，包括：科室归属、从业年限、擅长护理项目、服务满意度评分、过往用户真实评价，支持按护士姓名搜索。</w:t>
                  </w:r>
                </w:p>
              </w:tc>
            </w:tr>
            <w:tr>
              <w:tc>
                <w:tcPr>
                  <w:tcW w:type="dxa" w:w="511"/>
                </w:tcPr>
                <w:p>
                  <w:pPr>
                    <w:pStyle w:val="null3"/>
                  </w:pPr>
                  <w:r>
                    <w:rPr>
                      <w:rFonts w:ascii="仿宋_GB2312" w:hAnsi="仿宋_GB2312" w:cs="仿宋_GB2312" w:eastAsia="仿宋_GB2312"/>
                    </w:rPr>
                    <w:t>21</w:t>
                  </w:r>
                </w:p>
              </w:tc>
              <w:tc>
                <w:tcPr>
                  <w:tcW w:type="dxa" w:w="511"/>
                  <w:vMerge/>
                </w:tcPr>
                <w:p/>
              </w:tc>
              <w:tc>
                <w:tcPr>
                  <w:tcW w:type="dxa" w:w="511"/>
                  <w:vMerge w:val="restart"/>
                </w:tcPr>
                <w:p>
                  <w:pPr>
                    <w:pStyle w:val="null3"/>
                  </w:pPr>
                  <w:r>
                    <w:rPr>
                      <w:rFonts w:ascii="仿宋_GB2312" w:hAnsi="仿宋_GB2312" w:cs="仿宋_GB2312" w:eastAsia="仿宋_GB2312"/>
                    </w:rPr>
                    <w:t>预约</w:t>
                  </w:r>
                </w:p>
                <w:p>
                  <w:pPr>
                    <w:pStyle w:val="null3"/>
                  </w:pPr>
                  <w:r>
                    <w:rPr>
                      <w:rFonts w:ascii="仿宋_GB2312" w:hAnsi="仿宋_GB2312" w:cs="仿宋_GB2312" w:eastAsia="仿宋_GB2312"/>
                    </w:rPr>
                    <w:t>记录</w:t>
                  </w:r>
                </w:p>
              </w:tc>
              <w:tc>
                <w:tcPr>
                  <w:tcW w:type="dxa" w:w="511"/>
                </w:tcPr>
                <w:p>
                  <w:pPr>
                    <w:pStyle w:val="null3"/>
                  </w:pPr>
                  <w:r>
                    <w:rPr>
                      <w:rFonts w:ascii="仿宋_GB2312" w:hAnsi="仿宋_GB2312" w:cs="仿宋_GB2312" w:eastAsia="仿宋_GB2312"/>
                    </w:rPr>
                    <w:t>预约记录</w:t>
                  </w:r>
                </w:p>
              </w:tc>
              <w:tc>
                <w:tcPr>
                  <w:tcW w:type="dxa" w:w="511"/>
                </w:tcPr>
                <w:p>
                  <w:pPr>
                    <w:pStyle w:val="null3"/>
                  </w:pPr>
                  <w:r>
                    <w:rPr>
                      <w:rFonts w:ascii="仿宋_GB2312" w:hAnsi="仿宋_GB2312" w:cs="仿宋_GB2312" w:eastAsia="仿宋_GB2312"/>
                    </w:rPr>
                    <w:t>为用户提供清晰可追溯的历史护理预约数据。列表按时间倒序展示全部预约记录，每条记录通过状态标签和颜色区分不同进度，显示核心信息：护理项目名称、预约服务日期时段、费用、提交时间，支持下拉刷新同步最新数据。</w:t>
                  </w:r>
                </w:p>
              </w:tc>
            </w:tr>
            <w:tr>
              <w:tc>
                <w:tcPr>
                  <w:tcW w:type="dxa" w:w="511"/>
                </w:tcPr>
                <w:p>
                  <w:pPr>
                    <w:pStyle w:val="null3"/>
                  </w:pPr>
                  <w:r>
                    <w:rPr>
                      <w:rFonts w:ascii="仿宋_GB2312" w:hAnsi="仿宋_GB2312" w:cs="仿宋_GB2312" w:eastAsia="仿宋_GB2312"/>
                    </w:rPr>
                    <w:t>22</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护理评价</w:t>
                  </w:r>
                </w:p>
              </w:tc>
              <w:tc>
                <w:tcPr>
                  <w:tcW w:type="dxa" w:w="511"/>
                </w:tcPr>
                <w:p>
                  <w:pPr>
                    <w:pStyle w:val="null3"/>
                  </w:pPr>
                  <w:r>
                    <w:rPr>
                      <w:rFonts w:ascii="仿宋_GB2312" w:hAnsi="仿宋_GB2312" w:cs="仿宋_GB2312" w:eastAsia="仿宋_GB2312"/>
                    </w:rPr>
                    <w:t>为用户提供便捷的满意度反馈渠道。用户可在服务完成后对护理质量进行评价，支持1-5星评分和和文字评价。</w:t>
                  </w:r>
                </w:p>
              </w:tc>
            </w:tr>
            <w:tr>
              <w:tc>
                <w:tcPr>
                  <w:tcW w:type="dxa" w:w="511"/>
                </w:tcPr>
                <w:p>
                  <w:pPr>
                    <w:pStyle w:val="null3"/>
                  </w:pPr>
                  <w:r>
                    <w:rPr>
                      <w:rFonts w:ascii="仿宋_GB2312" w:hAnsi="仿宋_GB2312" w:cs="仿宋_GB2312" w:eastAsia="仿宋_GB2312"/>
                    </w:rPr>
                    <w:t>23</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预约详情</w:t>
                  </w:r>
                </w:p>
              </w:tc>
              <w:tc>
                <w:tcPr>
                  <w:tcW w:type="dxa" w:w="511"/>
                </w:tcPr>
                <w:p>
                  <w:pPr>
                    <w:pStyle w:val="null3"/>
                  </w:pPr>
                  <w:r>
                    <w:rPr>
                      <w:rFonts w:ascii="仿宋_GB2312" w:hAnsi="仿宋_GB2312" w:cs="仿宋_GB2312" w:eastAsia="仿宋_GB2312"/>
                    </w:rPr>
                    <w:t>预约详情页面集中展示单次护理预约的全流程信息，包括：基础信息（订单号、护理项目名称、服务时间及地址）、实时状态（待指派/待服务/待上门/已完成）、支付信息（费用、支付时间以及支持查看原始病情描述及上传的医疗证明文件，确保服务全程可追溯。</w:t>
                  </w:r>
                </w:p>
              </w:tc>
            </w:tr>
            <w:tr>
              <w:tc>
                <w:tcPr>
                  <w:tcW w:type="dxa" w:w="511"/>
                </w:tcPr>
                <w:p>
                  <w:pPr>
                    <w:pStyle w:val="null3"/>
                  </w:pPr>
                  <w:r>
                    <w:rPr>
                      <w:rFonts w:ascii="仿宋_GB2312" w:hAnsi="仿宋_GB2312" w:cs="仿宋_GB2312" w:eastAsia="仿宋_GB2312"/>
                    </w:rPr>
                    <w:t>24</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取消预约</w:t>
                  </w:r>
                </w:p>
              </w:tc>
              <w:tc>
                <w:tcPr>
                  <w:tcW w:type="dxa" w:w="511"/>
                </w:tcPr>
                <w:p>
                  <w:pPr>
                    <w:pStyle w:val="null3"/>
                  </w:pPr>
                  <w:r>
                    <w:rPr>
                      <w:rFonts w:ascii="仿宋_GB2312" w:hAnsi="仿宋_GB2312" w:cs="仿宋_GB2312" w:eastAsia="仿宋_GB2312"/>
                    </w:rPr>
                    <w:t>为用户提供灵活便捷的订单取消服务，同时保障服务资源的合理调配。在管理员指派护士之前可随时取消预约，系统将自动释放时间档期并触发退款流程（按实际支付规则执行）。</w:t>
                  </w:r>
                </w:p>
              </w:tc>
            </w:tr>
            <w:tr>
              <w:tc>
                <w:tcPr>
                  <w:tcW w:type="dxa" w:w="511"/>
                </w:tcPr>
                <w:p>
                  <w:pPr>
                    <w:pStyle w:val="null3"/>
                  </w:pPr>
                  <w:r>
                    <w:rPr>
                      <w:rFonts w:ascii="仿宋_GB2312" w:hAnsi="仿宋_GB2312" w:cs="仿宋_GB2312" w:eastAsia="仿宋_GB2312"/>
                    </w:rPr>
                    <w:t>25</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护理退费</w:t>
                  </w:r>
                </w:p>
              </w:tc>
              <w:tc>
                <w:tcPr>
                  <w:tcW w:type="dxa" w:w="511"/>
                </w:tcPr>
                <w:p>
                  <w:pPr>
                    <w:pStyle w:val="null3"/>
                  </w:pPr>
                  <w:r>
                    <w:rPr>
                      <w:rFonts w:ascii="仿宋_GB2312" w:hAnsi="仿宋_GB2312" w:cs="仿宋_GB2312" w:eastAsia="仿宋_GB2312"/>
                    </w:rPr>
                    <w:t>用户可在订单取消或服务异常后，系统将自动计算应退金额，并支持原路退回支付账户。退费记录实时更新状态，用户可随时查看处理节点，确保全程可追溯。</w:t>
                  </w:r>
                </w:p>
              </w:tc>
            </w:tr>
            <w:tr>
              <w:tc>
                <w:tcPr>
                  <w:tcW w:type="dxa" w:w="511"/>
                </w:tcPr>
                <w:p>
                  <w:pPr>
                    <w:pStyle w:val="null3"/>
                  </w:pPr>
                  <w:r>
                    <w:rPr>
                      <w:rFonts w:ascii="仿宋_GB2312" w:hAnsi="仿宋_GB2312" w:cs="仿宋_GB2312" w:eastAsia="仿宋_GB2312"/>
                    </w:rPr>
                    <w:t>26</w:t>
                  </w:r>
                </w:p>
              </w:tc>
              <w:tc>
                <w:tcPr>
                  <w:tcW w:type="dxa" w:w="511"/>
                  <w:vMerge w:val="restart"/>
                </w:tcPr>
                <w:p>
                  <w:pPr>
                    <w:pStyle w:val="null3"/>
                  </w:pPr>
                  <w:r>
                    <w:rPr>
                      <w:rFonts w:ascii="仿宋_GB2312" w:hAnsi="仿宋_GB2312" w:cs="仿宋_GB2312" w:eastAsia="仿宋_GB2312"/>
                    </w:rPr>
                    <w:t>管理端</w:t>
                  </w:r>
                </w:p>
              </w:tc>
              <w:tc>
                <w:tcPr>
                  <w:tcW w:type="dxa" w:w="511"/>
                </w:tcPr>
                <w:p>
                  <w:pPr>
                    <w:pStyle w:val="null3"/>
                  </w:pPr>
                  <w:r>
                    <w:rPr>
                      <w:rFonts w:ascii="仿宋_GB2312" w:hAnsi="仿宋_GB2312" w:cs="仿宋_GB2312" w:eastAsia="仿宋_GB2312"/>
                    </w:rPr>
                    <w:t>登录</w:t>
                  </w:r>
                </w:p>
              </w:tc>
              <w:tc>
                <w:tcPr>
                  <w:tcW w:type="dxa" w:w="511"/>
                </w:tcPr>
                <w:p>
                  <w:pPr>
                    <w:pStyle w:val="null3"/>
                  </w:pPr>
                  <w:r>
                    <w:rPr>
                      <w:rFonts w:ascii="仿宋_GB2312" w:hAnsi="仿宋_GB2312" w:cs="仿宋_GB2312" w:eastAsia="仿宋_GB2312"/>
                    </w:rPr>
                    <w:t>账密登录</w:t>
                  </w:r>
                </w:p>
              </w:tc>
              <w:tc>
                <w:tcPr>
                  <w:tcW w:type="dxa" w:w="511"/>
                </w:tcPr>
                <w:p>
                  <w:pPr>
                    <w:pStyle w:val="null3"/>
                  </w:pPr>
                  <w:r>
                    <w:rPr>
                      <w:rFonts w:ascii="仿宋_GB2312" w:hAnsi="仿宋_GB2312" w:cs="仿宋_GB2312" w:eastAsia="仿宋_GB2312"/>
                    </w:rPr>
                    <w:t>该功能为护理预约平台提供安全的身份认证入口，用户需要通过账号和密码进行登录。系统采用加密传输技术保障登录信息安全，并支持数字计算二次验证，有效防范暴力破解。登录成功后，系统将根据账号权限自动加载对应的功能模块，同时记录登录IP和时间等操作日志确保账户管理的便捷性与安全性。</w:t>
                  </w:r>
                </w:p>
              </w:tc>
            </w:tr>
            <w:tr>
              <w:tc>
                <w:tcPr>
                  <w:tcW w:type="dxa" w:w="511"/>
                </w:tcPr>
                <w:p>
                  <w:pPr>
                    <w:pStyle w:val="null3"/>
                  </w:pPr>
                  <w:r>
                    <w:rPr>
                      <w:rFonts w:ascii="仿宋_GB2312" w:hAnsi="仿宋_GB2312" w:cs="仿宋_GB2312" w:eastAsia="仿宋_GB2312"/>
                    </w:rPr>
                    <w:t>27</w:t>
                  </w:r>
                </w:p>
              </w:tc>
              <w:tc>
                <w:tcPr>
                  <w:tcW w:type="dxa" w:w="511"/>
                  <w:vMerge/>
                </w:tcPr>
                <w:p/>
              </w:tc>
              <w:tc>
                <w:tcPr>
                  <w:tcW w:type="dxa" w:w="511"/>
                  <w:vMerge w:val="restart"/>
                </w:tcPr>
                <w:p>
                  <w:pPr>
                    <w:pStyle w:val="null3"/>
                  </w:pPr>
                  <w:r>
                    <w:rPr>
                      <w:rFonts w:ascii="仿宋_GB2312" w:hAnsi="仿宋_GB2312" w:cs="仿宋_GB2312" w:eastAsia="仿宋_GB2312"/>
                    </w:rPr>
                    <w:t>护理</w:t>
                  </w:r>
                </w:p>
                <w:p>
                  <w:pPr>
                    <w:pStyle w:val="null3"/>
                  </w:pPr>
                  <w:r>
                    <w:rPr>
                      <w:rFonts w:ascii="仿宋_GB2312" w:hAnsi="仿宋_GB2312" w:cs="仿宋_GB2312" w:eastAsia="仿宋_GB2312"/>
                    </w:rPr>
                    <w:t>耗材</w:t>
                  </w:r>
                </w:p>
              </w:tc>
              <w:tc>
                <w:tcPr>
                  <w:tcW w:type="dxa" w:w="511"/>
                </w:tcPr>
                <w:p>
                  <w:pPr>
                    <w:pStyle w:val="null3"/>
                  </w:pPr>
                  <w:r>
                    <w:rPr>
                      <w:rFonts w:ascii="仿宋_GB2312" w:hAnsi="仿宋_GB2312" w:cs="仿宋_GB2312" w:eastAsia="仿宋_GB2312"/>
                    </w:rPr>
                    <w:t>耗材添加</w:t>
                  </w:r>
                </w:p>
              </w:tc>
              <w:tc>
                <w:tcPr>
                  <w:tcW w:type="dxa" w:w="511"/>
                </w:tcPr>
                <w:p>
                  <w:pPr>
                    <w:pStyle w:val="null3"/>
                  </w:pPr>
                  <w:r>
                    <w:rPr>
                      <w:rFonts w:ascii="仿宋_GB2312" w:hAnsi="仿宋_GB2312" w:cs="仿宋_GB2312" w:eastAsia="仿宋_GB2312"/>
                    </w:rPr>
                    <w:t>为管理员提供便捷的耗材管理工具，支持管理员快速录入耗材信息（如名称、规格、单价、库存、描述等），并关联护理场景，为服务计费与库存管理提供基础数据。</w:t>
                  </w:r>
                </w:p>
              </w:tc>
            </w:tr>
            <w:tr>
              <w:tc>
                <w:tcPr>
                  <w:tcW w:type="dxa" w:w="511"/>
                </w:tcPr>
                <w:p>
                  <w:pPr>
                    <w:pStyle w:val="null3"/>
                  </w:pPr>
                  <w:r>
                    <w:rPr>
                      <w:rFonts w:ascii="仿宋_GB2312" w:hAnsi="仿宋_GB2312" w:cs="仿宋_GB2312" w:eastAsia="仿宋_GB2312"/>
                    </w:rPr>
                    <w:t>28</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耗材修改</w:t>
                  </w:r>
                </w:p>
              </w:tc>
              <w:tc>
                <w:tcPr>
                  <w:tcW w:type="dxa" w:w="511"/>
                </w:tcPr>
                <w:p>
                  <w:pPr>
                    <w:pStyle w:val="null3"/>
                  </w:pPr>
                  <w:r>
                    <w:rPr>
                      <w:rFonts w:ascii="仿宋_GB2312" w:hAnsi="仿宋_GB2312" w:cs="仿宋_GB2312" w:eastAsia="仿宋_GB2312"/>
                    </w:rPr>
                    <w:t>允许管理员对已录入的耗材信息进行灵活调整，包括更新名称、规格、单价、库存量等关键字段，确保数据可追溯。同时，耗材信息更新至患者端耗材选择界面，避免因数据不同步导致的服务误差。</w:t>
                  </w:r>
                </w:p>
              </w:tc>
            </w:tr>
            <w:tr>
              <w:tc>
                <w:tcPr>
                  <w:tcW w:type="dxa" w:w="511"/>
                </w:tcPr>
                <w:p>
                  <w:pPr>
                    <w:pStyle w:val="null3"/>
                  </w:pPr>
                  <w:r>
                    <w:rPr>
                      <w:rFonts w:ascii="仿宋_GB2312" w:hAnsi="仿宋_GB2312" w:cs="仿宋_GB2312" w:eastAsia="仿宋_GB2312"/>
                    </w:rPr>
                    <w:t>29</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耗材删除</w:t>
                  </w:r>
                </w:p>
              </w:tc>
              <w:tc>
                <w:tcPr>
                  <w:tcW w:type="dxa" w:w="511"/>
                </w:tcPr>
                <w:p>
                  <w:pPr>
                    <w:pStyle w:val="null3"/>
                  </w:pPr>
                  <w:r>
                    <w:rPr>
                      <w:rFonts w:ascii="仿宋_GB2312" w:hAnsi="仿宋_GB2312" w:cs="仿宋_GB2312" w:eastAsia="仿宋_GB2312"/>
                    </w:rPr>
                    <w:t>允许管理员对无效或停用的医疗耗材进行移除操作，若存在绑定中的护理项目，则提示解除关联后方可删除，删除需要二次确认，通过严谨的防误删机制，在保障业务连续性的同时维护耗材数据纯净度。</w:t>
                  </w:r>
                </w:p>
              </w:tc>
            </w:tr>
            <w:tr>
              <w:tc>
                <w:tcPr>
                  <w:tcW w:type="dxa" w:w="511"/>
                </w:tcPr>
                <w:p>
                  <w:pPr>
                    <w:pStyle w:val="null3"/>
                  </w:pPr>
                  <w:r>
                    <w:rPr>
                      <w:rFonts w:ascii="仿宋_GB2312" w:hAnsi="仿宋_GB2312" w:cs="仿宋_GB2312" w:eastAsia="仿宋_GB2312"/>
                    </w:rPr>
                    <w:t>30</w:t>
                  </w:r>
                </w:p>
              </w:tc>
              <w:tc>
                <w:tcPr>
                  <w:tcW w:type="dxa" w:w="511"/>
                  <w:vMerge/>
                </w:tcPr>
                <w:p/>
              </w:tc>
              <w:tc>
                <w:tcPr>
                  <w:tcW w:type="dxa" w:w="511"/>
                  <w:vMerge w:val="restart"/>
                </w:tcPr>
                <w:p>
                  <w:pPr>
                    <w:pStyle w:val="null3"/>
                  </w:pPr>
                  <w:r>
                    <w:rPr>
                      <w:rFonts w:ascii="仿宋_GB2312" w:hAnsi="仿宋_GB2312" w:cs="仿宋_GB2312" w:eastAsia="仿宋_GB2312"/>
                    </w:rPr>
                    <w:t>护理</w:t>
                  </w:r>
                </w:p>
                <w:p>
                  <w:pPr>
                    <w:pStyle w:val="null3"/>
                  </w:pPr>
                  <w:r>
                    <w:rPr>
                      <w:rFonts w:ascii="仿宋_GB2312" w:hAnsi="仿宋_GB2312" w:cs="仿宋_GB2312" w:eastAsia="仿宋_GB2312"/>
                    </w:rPr>
                    <w:t>项目</w:t>
                  </w:r>
                </w:p>
              </w:tc>
              <w:tc>
                <w:tcPr>
                  <w:tcW w:type="dxa" w:w="511"/>
                </w:tcPr>
                <w:p>
                  <w:pPr>
                    <w:pStyle w:val="null3"/>
                  </w:pPr>
                  <w:r>
                    <w:rPr>
                      <w:rFonts w:ascii="仿宋_GB2312" w:hAnsi="仿宋_GB2312" w:cs="仿宋_GB2312" w:eastAsia="仿宋_GB2312"/>
                    </w:rPr>
                    <w:t>项目添加</w:t>
                  </w:r>
                </w:p>
              </w:tc>
              <w:tc>
                <w:tcPr>
                  <w:tcW w:type="dxa" w:w="511"/>
                </w:tcPr>
                <w:p>
                  <w:pPr>
                    <w:pStyle w:val="null3"/>
                  </w:pPr>
                  <w:r>
                    <w:rPr>
                      <w:rFonts w:ascii="仿宋_GB2312" w:hAnsi="仿宋_GB2312" w:cs="仿宋_GB2312" w:eastAsia="仿宋_GB2312"/>
                    </w:rPr>
                    <w:t>支持管理员录入标准化护理项目信息（项目类型、项目名称、服务内容、适用人群、费用），明确服务内容与收费标准，为用户预约和团队服务提供依据。支持关联所需耗材（如静脉输液关联输液器、酒精），根据护理项目可设置指派护士，患者预约成功之后，自动指派给该护士，兼顾服务效率与个性化需求。</w:t>
                  </w:r>
                </w:p>
              </w:tc>
            </w:tr>
            <w:tr>
              <w:tc>
                <w:tcPr>
                  <w:tcW w:type="dxa" w:w="511"/>
                </w:tcPr>
                <w:p>
                  <w:pPr>
                    <w:pStyle w:val="null3"/>
                  </w:pPr>
                  <w:r>
                    <w:rPr>
                      <w:rFonts w:ascii="仿宋_GB2312" w:hAnsi="仿宋_GB2312" w:cs="仿宋_GB2312" w:eastAsia="仿宋_GB2312"/>
                    </w:rPr>
                    <w:t>31</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项目修改</w:t>
                  </w:r>
                </w:p>
              </w:tc>
              <w:tc>
                <w:tcPr>
                  <w:tcW w:type="dxa" w:w="511"/>
                </w:tcPr>
                <w:p>
                  <w:pPr>
                    <w:pStyle w:val="null3"/>
                  </w:pPr>
                  <w:r>
                    <w:rPr>
                      <w:rFonts w:ascii="仿宋_GB2312" w:hAnsi="仿宋_GB2312" w:cs="仿宋_GB2312" w:eastAsia="仿宋_GB2312"/>
                    </w:rPr>
                    <w:t>允许管理员对已创建的护理服务项目进行灵活调整。用户可修改项目名称、服务内容、价格等信息，支持修改更新关联耗材。修改后的信息将实时同步至患者展示页面和护士任务页面，确保服务信息准确一致。</w:t>
                  </w:r>
                </w:p>
              </w:tc>
            </w:tr>
            <w:tr>
              <w:tc>
                <w:tcPr>
                  <w:tcW w:type="dxa" w:w="511"/>
                </w:tcPr>
                <w:p>
                  <w:pPr>
                    <w:pStyle w:val="null3"/>
                  </w:pPr>
                  <w:r>
                    <w:rPr>
                      <w:rFonts w:ascii="仿宋_GB2312" w:hAnsi="仿宋_GB2312" w:cs="仿宋_GB2312" w:eastAsia="仿宋_GB2312"/>
                    </w:rPr>
                    <w:t>32</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项目删除</w:t>
                  </w:r>
                </w:p>
              </w:tc>
              <w:tc>
                <w:tcPr>
                  <w:tcW w:type="dxa" w:w="511"/>
                </w:tcPr>
                <w:p>
                  <w:pPr>
                    <w:pStyle w:val="null3"/>
                  </w:pPr>
                  <w:r>
                    <w:rPr>
                      <w:rFonts w:ascii="仿宋_GB2312" w:hAnsi="仿宋_GB2312" w:cs="仿宋_GB2312" w:eastAsia="仿宋_GB2312"/>
                    </w:rPr>
                    <w:t>允许管理员对不再提供的护理服务项目进行移除操作。删除前，系统会进行多重校验，包括检查该项目是否存在未完成的预约订单等，确保删除操作不会影响现有服务流程，删除需要二次确认，防止误删。</w:t>
                  </w:r>
                </w:p>
              </w:tc>
            </w:tr>
            <w:tr>
              <w:tc>
                <w:tcPr>
                  <w:tcW w:type="dxa" w:w="511"/>
                </w:tcPr>
                <w:p>
                  <w:pPr>
                    <w:pStyle w:val="null3"/>
                  </w:pPr>
                  <w:r>
                    <w:rPr>
                      <w:rFonts w:ascii="仿宋_GB2312" w:hAnsi="仿宋_GB2312" w:cs="仿宋_GB2312" w:eastAsia="仿宋_GB2312"/>
                    </w:rPr>
                    <w:t>33</w:t>
                  </w:r>
                </w:p>
              </w:tc>
              <w:tc>
                <w:tcPr>
                  <w:tcW w:type="dxa" w:w="511"/>
                  <w:vMerge/>
                </w:tcPr>
                <w:p/>
              </w:tc>
              <w:tc>
                <w:tcPr>
                  <w:tcW w:type="dxa" w:w="511"/>
                  <w:vMerge w:val="restart"/>
                </w:tcPr>
                <w:p>
                  <w:pPr>
                    <w:pStyle w:val="null3"/>
                  </w:pPr>
                  <w:r>
                    <w:rPr>
                      <w:rFonts w:ascii="仿宋_GB2312" w:hAnsi="仿宋_GB2312" w:cs="仿宋_GB2312" w:eastAsia="仿宋_GB2312"/>
                    </w:rPr>
                    <w:t>号源</w:t>
                  </w:r>
                </w:p>
                <w:p>
                  <w:pPr>
                    <w:pStyle w:val="null3"/>
                  </w:pPr>
                  <w:r>
                    <w:rPr>
                      <w:rFonts w:ascii="仿宋_GB2312" w:hAnsi="仿宋_GB2312" w:cs="仿宋_GB2312" w:eastAsia="仿宋_GB2312"/>
                    </w:rPr>
                    <w:t>维护</w:t>
                  </w:r>
                </w:p>
              </w:tc>
              <w:tc>
                <w:tcPr>
                  <w:tcW w:type="dxa" w:w="511"/>
                </w:tcPr>
                <w:p>
                  <w:pPr>
                    <w:pStyle w:val="null3"/>
                  </w:pPr>
                  <w:r>
                    <w:rPr>
                      <w:rFonts w:ascii="仿宋_GB2312" w:hAnsi="仿宋_GB2312" w:cs="仿宋_GB2312" w:eastAsia="仿宋_GB2312"/>
                    </w:rPr>
                    <w:t>新增号源模板</w:t>
                  </w:r>
                </w:p>
              </w:tc>
              <w:tc>
                <w:tcPr>
                  <w:tcW w:type="dxa" w:w="511"/>
                </w:tcPr>
                <w:p>
                  <w:pPr>
                    <w:pStyle w:val="null3"/>
                  </w:pPr>
                  <w:r>
                    <w:rPr>
                      <w:rFonts w:ascii="仿宋_GB2312" w:hAnsi="仿宋_GB2312" w:cs="仿宋_GB2312" w:eastAsia="仿宋_GB2312"/>
                    </w:rPr>
                    <w:t>用于标准化管理不同护理项目的可预约时段和资源分配规则。管理员可针对各类护理项目灵活配置号源模板，可以按日/按周的设置预约时段、单时段最大接单量、护理项目分配等参数。</w:t>
                  </w:r>
                </w:p>
              </w:tc>
            </w:tr>
            <w:tr>
              <w:tc>
                <w:tcPr>
                  <w:tcW w:type="dxa" w:w="511"/>
                </w:tcPr>
                <w:p>
                  <w:pPr>
                    <w:pStyle w:val="null3"/>
                  </w:pPr>
                  <w:r>
                    <w:rPr>
                      <w:rFonts w:ascii="仿宋_GB2312" w:hAnsi="仿宋_GB2312" w:cs="仿宋_GB2312" w:eastAsia="仿宋_GB2312"/>
                    </w:rPr>
                    <w:t>34</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生成号源</w:t>
                  </w:r>
                </w:p>
              </w:tc>
              <w:tc>
                <w:tcPr>
                  <w:tcW w:type="dxa" w:w="511"/>
                </w:tcPr>
                <w:p>
                  <w:pPr>
                    <w:pStyle w:val="null3"/>
                  </w:pPr>
                  <w:r>
                    <w:rPr>
                      <w:rFonts w:ascii="仿宋_GB2312" w:hAnsi="仿宋_GB2312" w:cs="仿宋_GB2312" w:eastAsia="仿宋_GB2312"/>
                    </w:rPr>
                    <w:t>选择已经预设的护理号源模板，选择开始时间、结束时间（不得超过30天），点击生成排班，即可按护理项目生成未来周期（如7-30天）的详细排班表，患者在预约的时候可以根据项目排班选择具体的服务时间。</w:t>
                  </w:r>
                </w:p>
              </w:tc>
            </w:tr>
            <w:tr>
              <w:tc>
                <w:tcPr>
                  <w:tcW w:type="dxa" w:w="511"/>
                </w:tcPr>
                <w:p>
                  <w:pPr>
                    <w:pStyle w:val="null3"/>
                  </w:pPr>
                  <w:r>
                    <w:rPr>
                      <w:rFonts w:ascii="仿宋_GB2312" w:hAnsi="仿宋_GB2312" w:cs="仿宋_GB2312" w:eastAsia="仿宋_GB2312"/>
                    </w:rPr>
                    <w:t>35</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删除号源</w:t>
                  </w:r>
                </w:p>
              </w:tc>
              <w:tc>
                <w:tcPr>
                  <w:tcW w:type="dxa" w:w="511"/>
                </w:tcPr>
                <w:p>
                  <w:pPr>
                    <w:pStyle w:val="null3"/>
                  </w:pPr>
                  <w:r>
                    <w:rPr>
                      <w:rFonts w:ascii="仿宋_GB2312" w:hAnsi="仿宋_GB2312" w:cs="仿宋_GB2312" w:eastAsia="仿宋_GB2312"/>
                    </w:rPr>
                    <w:t>用于管理员对已发布的护理项目号源进行动态调整。当特定护理项目因资源变更或服务暂停需要缩减可预约量时，可以删除指定数量的号源。删除操作需校验目标号源当前预约状态，对已占用号源提示"占用不可删"，删除后实时同步至患者端。</w:t>
                  </w:r>
                </w:p>
              </w:tc>
            </w:tr>
            <w:tr>
              <w:tc>
                <w:tcPr>
                  <w:tcW w:type="dxa" w:w="511"/>
                </w:tcPr>
                <w:p>
                  <w:pPr>
                    <w:pStyle w:val="null3"/>
                  </w:pPr>
                  <w:r>
                    <w:rPr>
                      <w:rFonts w:ascii="仿宋_GB2312" w:hAnsi="仿宋_GB2312" w:cs="仿宋_GB2312" w:eastAsia="仿宋_GB2312"/>
                    </w:rPr>
                    <w:t>36</w:t>
                  </w:r>
                </w:p>
              </w:tc>
              <w:tc>
                <w:tcPr>
                  <w:tcW w:type="dxa" w:w="511"/>
                  <w:vMerge/>
                </w:tcPr>
                <w:p/>
              </w:tc>
              <w:tc>
                <w:tcPr>
                  <w:tcW w:type="dxa" w:w="511"/>
                  <w:vMerge w:val="restart"/>
                </w:tcPr>
                <w:p>
                  <w:pPr>
                    <w:pStyle w:val="null3"/>
                  </w:pPr>
                  <w:r>
                    <w:rPr>
                      <w:rFonts w:ascii="仿宋_GB2312" w:hAnsi="仿宋_GB2312" w:cs="仿宋_GB2312" w:eastAsia="仿宋_GB2312"/>
                    </w:rPr>
                    <w:t>护理</w:t>
                  </w:r>
                </w:p>
                <w:p>
                  <w:pPr>
                    <w:pStyle w:val="null3"/>
                  </w:pPr>
                  <w:r>
                    <w:rPr>
                      <w:rFonts w:ascii="仿宋_GB2312" w:hAnsi="仿宋_GB2312" w:cs="仿宋_GB2312" w:eastAsia="仿宋_GB2312"/>
                    </w:rPr>
                    <w:t>订单</w:t>
                  </w:r>
                </w:p>
              </w:tc>
              <w:tc>
                <w:tcPr>
                  <w:tcW w:type="dxa" w:w="511"/>
                </w:tcPr>
                <w:p>
                  <w:pPr>
                    <w:pStyle w:val="null3"/>
                  </w:pPr>
                  <w:r>
                    <w:rPr>
                      <w:rFonts w:ascii="仿宋_GB2312" w:hAnsi="仿宋_GB2312" w:cs="仿宋_GB2312" w:eastAsia="仿宋_GB2312"/>
                    </w:rPr>
                    <w:t>预约申请</w:t>
                  </w:r>
                </w:p>
              </w:tc>
              <w:tc>
                <w:tcPr>
                  <w:tcW w:type="dxa" w:w="511"/>
                </w:tcPr>
                <w:p>
                  <w:pPr>
                    <w:pStyle w:val="null3"/>
                  </w:pPr>
                  <w:r>
                    <w:rPr>
                      <w:rFonts w:ascii="仿宋_GB2312" w:hAnsi="仿宋_GB2312" w:cs="仿宋_GB2312" w:eastAsia="仿宋_GB2312"/>
                    </w:rPr>
                    <w:t>为院外护理服务提供全流程数据看板，集中展示患者护理记录的核心信息，包括患者信息、项目类型、护理项目、费用、服务时间、状态、预约时间等，系统支持多维度筛选（如按日期、护理类型、护理项目或患者姓名快速检索）。所有数据实时同步且符合医疗信息安全规范，确保护理服务可追溯、可审计。</w:t>
                  </w:r>
                </w:p>
              </w:tc>
            </w:tr>
            <w:tr>
              <w:tc>
                <w:tcPr>
                  <w:tcW w:type="dxa" w:w="511"/>
                </w:tcPr>
                <w:p>
                  <w:pPr>
                    <w:pStyle w:val="null3"/>
                  </w:pPr>
                  <w:r>
                    <w:rPr>
                      <w:rFonts w:ascii="仿宋_GB2312" w:hAnsi="仿宋_GB2312" w:cs="仿宋_GB2312" w:eastAsia="仿宋_GB2312"/>
                    </w:rPr>
                    <w:t>37</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预约详情</w:t>
                  </w:r>
                </w:p>
              </w:tc>
              <w:tc>
                <w:tcPr>
                  <w:tcW w:type="dxa" w:w="511"/>
                </w:tcPr>
                <w:p>
                  <w:pPr>
                    <w:pStyle w:val="null3"/>
                  </w:pPr>
                  <w:r>
                    <w:rPr>
                      <w:rFonts w:ascii="仿宋_GB2312" w:hAnsi="仿宋_GB2312" w:cs="仿宋_GB2312" w:eastAsia="仿宋_GB2312"/>
                    </w:rPr>
                    <w:t>点击护理记录列表中的任意条目，即可进入查看护理预约服务的详情页。详情页全面展示本次护理服务的完整信息，包括：患者基本信息（脱敏处理）、护理项目名称、费用、执行护士、服务时间、服务地址、状态、病情描述、就医证明等内容。所有数据实时同步且加密存储，确保医疗信息安全可追溯，为服务质量管理和医患沟通提供完整依据。</w:t>
                  </w:r>
                </w:p>
              </w:tc>
            </w:tr>
            <w:tr>
              <w:tc>
                <w:tcPr>
                  <w:tcW w:type="dxa" w:w="511"/>
                </w:tcPr>
                <w:p>
                  <w:pPr>
                    <w:pStyle w:val="null3"/>
                  </w:pPr>
                  <w:r>
                    <w:rPr>
                      <w:rFonts w:ascii="仿宋_GB2312" w:hAnsi="仿宋_GB2312" w:cs="仿宋_GB2312" w:eastAsia="仿宋_GB2312"/>
                    </w:rPr>
                    <w:t>38</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护理指派</w:t>
                  </w:r>
                </w:p>
              </w:tc>
              <w:tc>
                <w:tcPr>
                  <w:tcW w:type="dxa" w:w="511"/>
                </w:tcPr>
                <w:p>
                  <w:pPr>
                    <w:pStyle w:val="null3"/>
                  </w:pPr>
                  <w:r>
                    <w:rPr>
                      <w:rFonts w:ascii="仿宋_GB2312" w:hAnsi="仿宋_GB2312" w:cs="仿宋_GB2312" w:eastAsia="仿宋_GB2312"/>
                    </w:rPr>
                    <w:t>根据患者提交的护理项目预约申请，管理员可灵活指派责任护士、选择护理参与人员，设置是否允许责任护士转单等。指派成功后，护士端将实时收到任务提醒，包含患者基本信息、护理项目要求等，并更新状态，便于后续跟踪管理。</w:t>
                  </w:r>
                </w:p>
              </w:tc>
            </w:tr>
            <w:tr>
              <w:tc>
                <w:tcPr>
                  <w:tcW w:type="dxa" w:w="511"/>
                </w:tcPr>
                <w:p>
                  <w:pPr>
                    <w:pStyle w:val="null3"/>
                  </w:pPr>
                  <w:r>
                    <w:rPr>
                      <w:rFonts w:ascii="仿宋_GB2312" w:hAnsi="仿宋_GB2312" w:cs="仿宋_GB2312" w:eastAsia="仿宋_GB2312"/>
                    </w:rPr>
                    <w:t>39</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填写</w:t>
                  </w:r>
                </w:p>
                <w:p>
                  <w:pPr>
                    <w:pStyle w:val="null3"/>
                  </w:pPr>
                  <w:r>
                    <w:rPr>
                      <w:rFonts w:ascii="仿宋_GB2312" w:hAnsi="仿宋_GB2312" w:cs="仿宋_GB2312" w:eastAsia="仿宋_GB2312"/>
                    </w:rPr>
                    <w:t>评估单</w:t>
                  </w:r>
                </w:p>
              </w:tc>
              <w:tc>
                <w:tcPr>
                  <w:tcW w:type="dxa" w:w="511"/>
                </w:tcPr>
                <w:p>
                  <w:pPr>
                    <w:pStyle w:val="null3"/>
                  </w:pPr>
                  <w:r>
                    <w:rPr>
                      <w:rFonts w:ascii="仿宋_GB2312" w:hAnsi="仿宋_GB2312" w:cs="仿宋_GB2312" w:eastAsia="仿宋_GB2312"/>
                    </w:rPr>
                    <w:t>在指派护理人员前，管理员依据与患者的沟通或获取的信息，填写涵盖患者基本信息，病前评估、操作可行性、职业范围确认等关键内容的评估表单，为后续精准指派护理人员提供依据，保障护理服务的适宜性与安全性。</w:t>
                  </w:r>
                </w:p>
              </w:tc>
            </w:tr>
            <w:tr>
              <w:tc>
                <w:tcPr>
                  <w:tcW w:type="dxa" w:w="511"/>
                </w:tcPr>
                <w:p>
                  <w:pPr>
                    <w:pStyle w:val="null3"/>
                  </w:pPr>
                  <w:r>
                    <w:rPr>
                      <w:rFonts w:ascii="仿宋_GB2312" w:hAnsi="仿宋_GB2312" w:cs="仿宋_GB2312" w:eastAsia="仿宋_GB2312"/>
                    </w:rPr>
                    <w:t>40</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拒单</w:t>
                  </w:r>
                </w:p>
              </w:tc>
              <w:tc>
                <w:tcPr>
                  <w:tcW w:type="dxa" w:w="511"/>
                </w:tcPr>
                <w:p>
                  <w:pPr>
                    <w:pStyle w:val="null3"/>
                  </w:pPr>
                  <w:r>
                    <w:rPr>
                      <w:rFonts w:ascii="仿宋_GB2312" w:hAnsi="仿宋_GB2312" w:cs="仿宋_GB2312" w:eastAsia="仿宋_GB2312"/>
                    </w:rPr>
                    <w:t>管理员在审核患者护理预约申请后，对不符合服务条件的订单操作拒单，并触发系统自动全额退还患者已支付费用，同时同步通知患者拒单原因，保障流程透明与患者权益。</w:t>
                  </w:r>
                </w:p>
              </w:tc>
            </w:tr>
            <w:tr>
              <w:tc>
                <w:tcPr>
                  <w:tcW w:type="dxa" w:w="511"/>
                </w:tcPr>
                <w:p>
                  <w:pPr>
                    <w:pStyle w:val="null3"/>
                  </w:pPr>
                  <w:r>
                    <w:rPr>
                      <w:rFonts w:ascii="仿宋_GB2312" w:hAnsi="仿宋_GB2312" w:cs="仿宋_GB2312" w:eastAsia="仿宋_GB2312"/>
                    </w:rPr>
                    <w:t>41</w:t>
                  </w:r>
                </w:p>
              </w:tc>
              <w:tc>
                <w:tcPr>
                  <w:tcW w:type="dxa" w:w="511"/>
                  <w:vMerge/>
                </w:tcPr>
                <w:p/>
              </w:tc>
              <w:tc>
                <w:tcPr>
                  <w:tcW w:type="dxa" w:w="511"/>
                </w:tcPr>
                <w:p>
                  <w:pPr>
                    <w:pStyle w:val="null3"/>
                  </w:pPr>
                  <w:r>
                    <w:rPr>
                      <w:rFonts w:ascii="仿宋_GB2312" w:hAnsi="仿宋_GB2312" w:cs="仿宋_GB2312" w:eastAsia="仿宋_GB2312"/>
                    </w:rPr>
                    <w:t>消息</w:t>
                  </w:r>
                </w:p>
                <w:p>
                  <w:pPr>
                    <w:pStyle w:val="null3"/>
                  </w:pPr>
                  <w:r>
                    <w:rPr>
                      <w:rFonts w:ascii="仿宋_GB2312" w:hAnsi="仿宋_GB2312" w:cs="仿宋_GB2312" w:eastAsia="仿宋_GB2312"/>
                    </w:rPr>
                    <w:t>通知</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在患者提交预约订单后，系统自动触发消息通知，通过企业微信或短信告知管理员，督促其及时处理订单指派，避免订单延误。</w:t>
                  </w:r>
                </w:p>
              </w:tc>
            </w:tr>
            <w:tr>
              <w:tc>
                <w:tcPr>
                  <w:tcW w:type="dxa" w:w="511"/>
                </w:tcPr>
                <w:p>
                  <w:pPr>
                    <w:pStyle w:val="null3"/>
                  </w:pPr>
                  <w:r>
                    <w:rPr>
                      <w:rFonts w:ascii="仿宋_GB2312" w:hAnsi="仿宋_GB2312" w:cs="仿宋_GB2312" w:eastAsia="仿宋_GB2312"/>
                    </w:rPr>
                    <w:t>42</w:t>
                  </w:r>
                </w:p>
              </w:tc>
              <w:tc>
                <w:tcPr>
                  <w:tcW w:type="dxa" w:w="511"/>
                  <w:vMerge w:val="restart"/>
                </w:tcPr>
                <w:p>
                  <w:pPr>
                    <w:pStyle w:val="null3"/>
                  </w:pPr>
                  <w:r>
                    <w:rPr>
                      <w:rFonts w:ascii="仿宋_GB2312" w:hAnsi="仿宋_GB2312" w:cs="仿宋_GB2312" w:eastAsia="仿宋_GB2312"/>
                    </w:rPr>
                    <w:t>护理端</w:t>
                  </w:r>
                </w:p>
              </w:tc>
              <w:tc>
                <w:tcPr>
                  <w:tcW w:type="dxa" w:w="511"/>
                </w:tcPr>
                <w:p>
                  <w:pPr>
                    <w:pStyle w:val="null3"/>
                  </w:pPr>
                  <w:r>
                    <w:rPr>
                      <w:rFonts w:ascii="仿宋_GB2312" w:hAnsi="仿宋_GB2312" w:cs="仿宋_GB2312" w:eastAsia="仿宋_GB2312"/>
                    </w:rPr>
                    <w:t>登录</w:t>
                  </w:r>
                </w:p>
              </w:tc>
              <w:tc>
                <w:tcPr>
                  <w:tcW w:type="dxa" w:w="511"/>
                </w:tcPr>
                <w:p>
                  <w:pPr>
                    <w:pStyle w:val="null3"/>
                  </w:pPr>
                  <w:r>
                    <w:rPr>
                      <w:rFonts w:ascii="仿宋_GB2312" w:hAnsi="仿宋_GB2312" w:cs="仿宋_GB2312" w:eastAsia="仿宋_GB2312"/>
                    </w:rPr>
                    <w:t>账密登录</w:t>
                  </w:r>
                </w:p>
              </w:tc>
              <w:tc>
                <w:tcPr>
                  <w:tcW w:type="dxa" w:w="511"/>
                </w:tcPr>
                <w:p>
                  <w:pPr>
                    <w:pStyle w:val="null3"/>
                  </w:pPr>
                  <w:r>
                    <w:rPr>
                      <w:rFonts w:ascii="仿宋_GB2312" w:hAnsi="仿宋_GB2312" w:cs="仿宋_GB2312" w:eastAsia="仿宋_GB2312"/>
                    </w:rPr>
                    <w:t>通过平台授权的手机号+密码的方式登录医生工作平台。该功能采用多重安全保障机制：1）密码强度校验（要求包含大小写字母、数字及特殊字符）；2）连续错误锁定（3次输错密码自动冻结账户）。登录后自动关联医生权限，确保填写病历、开具处方等敏感操作合规可追溯。</w:t>
                  </w:r>
                </w:p>
              </w:tc>
            </w:tr>
            <w:tr>
              <w:tc>
                <w:tcPr>
                  <w:tcW w:type="dxa" w:w="511"/>
                </w:tcPr>
                <w:p>
                  <w:pPr>
                    <w:pStyle w:val="null3"/>
                  </w:pPr>
                  <w:r>
                    <w:rPr>
                      <w:rFonts w:ascii="仿宋_GB2312" w:hAnsi="仿宋_GB2312" w:cs="仿宋_GB2312" w:eastAsia="仿宋_GB2312"/>
                    </w:rPr>
                    <w:t>43</w:t>
                  </w:r>
                </w:p>
              </w:tc>
              <w:tc>
                <w:tcPr>
                  <w:tcW w:type="dxa" w:w="511"/>
                  <w:vMerge/>
                </w:tcPr>
                <w:p/>
              </w:tc>
              <w:tc>
                <w:tcPr>
                  <w:tcW w:type="dxa" w:w="511"/>
                  <w:vMerge w:val="restart"/>
                </w:tcPr>
                <w:p>
                  <w:pPr>
                    <w:pStyle w:val="null3"/>
                  </w:pPr>
                  <w:r>
                    <w:rPr>
                      <w:rFonts w:ascii="仿宋_GB2312" w:hAnsi="仿宋_GB2312" w:cs="仿宋_GB2312" w:eastAsia="仿宋_GB2312"/>
                    </w:rPr>
                    <w:t>护理</w:t>
                  </w:r>
                </w:p>
                <w:p>
                  <w:pPr>
                    <w:pStyle w:val="null3"/>
                  </w:pPr>
                  <w:r>
                    <w:rPr>
                      <w:rFonts w:ascii="仿宋_GB2312" w:hAnsi="仿宋_GB2312" w:cs="仿宋_GB2312" w:eastAsia="仿宋_GB2312"/>
                    </w:rPr>
                    <w:t>订单</w:t>
                  </w:r>
                </w:p>
              </w:tc>
              <w:tc>
                <w:tcPr>
                  <w:tcW w:type="dxa" w:w="511"/>
                </w:tcPr>
                <w:p>
                  <w:pPr>
                    <w:pStyle w:val="null3"/>
                  </w:pPr>
                  <w:r>
                    <w:rPr>
                      <w:rFonts w:ascii="仿宋_GB2312" w:hAnsi="仿宋_GB2312" w:cs="仿宋_GB2312" w:eastAsia="仿宋_GB2312"/>
                    </w:rPr>
                    <w:t>订单详情</w:t>
                  </w:r>
                </w:p>
              </w:tc>
              <w:tc>
                <w:tcPr>
                  <w:tcW w:type="dxa" w:w="511"/>
                </w:tcPr>
                <w:p>
                  <w:pPr>
                    <w:pStyle w:val="null3"/>
                  </w:pPr>
                  <w:r>
                    <w:rPr>
                      <w:rFonts w:ascii="仿宋_GB2312" w:hAnsi="仿宋_GB2312" w:cs="仿宋_GB2312" w:eastAsia="仿宋_GB2312"/>
                    </w:rPr>
                    <w:t>展示患者护理需求的完整信息，包括：预约患者信息、服务信息、参与人员、订单流程等，为护理人员提供完整且清晰的订单信息，助力其高效、精准开展护理服务。</w:t>
                  </w:r>
                </w:p>
              </w:tc>
            </w:tr>
            <w:tr>
              <w:tc>
                <w:tcPr>
                  <w:tcW w:type="dxa" w:w="511"/>
                </w:tcPr>
                <w:p>
                  <w:pPr>
                    <w:pStyle w:val="null3"/>
                  </w:pPr>
                  <w:r>
                    <w:rPr>
                      <w:rFonts w:ascii="仿宋_GB2312" w:hAnsi="仿宋_GB2312" w:cs="仿宋_GB2312" w:eastAsia="仿宋_GB2312"/>
                    </w:rPr>
                    <w:t>44</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订单转接</w:t>
                  </w:r>
                </w:p>
              </w:tc>
              <w:tc>
                <w:tcPr>
                  <w:tcW w:type="dxa" w:w="511"/>
                </w:tcPr>
                <w:p>
                  <w:pPr>
                    <w:pStyle w:val="null3"/>
                  </w:pPr>
                  <w:r>
                    <w:rPr>
                      <w:rFonts w:ascii="仿宋_GB2312" w:hAnsi="仿宋_GB2312" w:cs="仿宋_GB2312" w:eastAsia="仿宋_GB2312"/>
                    </w:rPr>
                    <w:t>允许护士将系统指派的订单转派给其他护士，可选择参与人员，设置是否允许转单等，原订单关联信息（患者需求、耗材信息等）将完整迁移，同时可以向新指派护士推送短信提醒等。平台会记录转派操作日志，用于后续服务响应效率分析，确保护理服务无缝衔接。</w:t>
                  </w:r>
                </w:p>
              </w:tc>
            </w:tr>
            <w:tr>
              <w:tc>
                <w:tcPr>
                  <w:tcW w:type="dxa" w:w="511"/>
                </w:tcPr>
                <w:p>
                  <w:pPr>
                    <w:pStyle w:val="null3"/>
                  </w:pPr>
                  <w:r>
                    <w:rPr>
                      <w:rFonts w:ascii="仿宋_GB2312" w:hAnsi="仿宋_GB2312" w:cs="仿宋_GB2312" w:eastAsia="仿宋_GB2312"/>
                    </w:rPr>
                    <w:t>45</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立即出发</w:t>
                  </w:r>
                </w:p>
              </w:tc>
              <w:tc>
                <w:tcPr>
                  <w:tcW w:type="dxa" w:w="511"/>
                </w:tcPr>
                <w:p>
                  <w:pPr>
                    <w:pStyle w:val="null3"/>
                  </w:pPr>
                  <w:r>
                    <w:rPr>
                      <w:rFonts w:ascii="仿宋_GB2312" w:hAnsi="仿宋_GB2312" w:cs="仿宋_GB2312" w:eastAsia="仿宋_GB2312"/>
                    </w:rPr>
                    <w:t>若订单符合接单条件，护士点击“立即出发”即视为承接任务，护士根据患者填写地址上门服务，全程记录服务节点，保障护理安全与时效性，实现院外护理服务的无缝衔接。</w:t>
                  </w:r>
                </w:p>
              </w:tc>
            </w:tr>
            <w:tr>
              <w:tc>
                <w:tcPr>
                  <w:tcW w:type="dxa" w:w="511"/>
                </w:tcPr>
                <w:p>
                  <w:pPr>
                    <w:pStyle w:val="null3"/>
                  </w:pPr>
                  <w:r>
                    <w:rPr>
                      <w:rFonts w:ascii="仿宋_GB2312" w:hAnsi="仿宋_GB2312" w:cs="仿宋_GB2312" w:eastAsia="仿宋_GB2312"/>
                    </w:rPr>
                    <w:t>46</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打卡签到</w:t>
                  </w:r>
                </w:p>
              </w:tc>
              <w:tc>
                <w:tcPr>
                  <w:tcW w:type="dxa" w:w="511"/>
                </w:tcPr>
                <w:p>
                  <w:pPr>
                    <w:pStyle w:val="null3"/>
                  </w:pPr>
                  <w:r>
                    <w:rPr>
                      <w:rFonts w:ascii="仿宋_GB2312" w:hAnsi="仿宋_GB2312" w:cs="仿宋_GB2312" w:eastAsia="仿宋_GB2312"/>
                    </w:rPr>
                    <w:t>护士在到达服务地点后，进行一键签到，系统自动记录时间、地点，数据实时同步至管理平台。便于监管，实现服务全程透明化管理。</w:t>
                  </w:r>
                </w:p>
              </w:tc>
            </w:tr>
            <w:tr>
              <w:tc>
                <w:tcPr>
                  <w:tcW w:type="dxa" w:w="511"/>
                </w:tcPr>
                <w:p>
                  <w:pPr>
                    <w:pStyle w:val="null3"/>
                  </w:pPr>
                  <w:r>
                    <w:rPr>
                      <w:rFonts w:ascii="仿宋_GB2312" w:hAnsi="仿宋_GB2312" w:cs="仿宋_GB2312" w:eastAsia="仿宋_GB2312"/>
                    </w:rPr>
                    <w:t>47</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▲现场评估单</w:t>
                  </w:r>
                </w:p>
              </w:tc>
              <w:tc>
                <w:tcPr>
                  <w:tcW w:type="dxa" w:w="511"/>
                </w:tcPr>
                <w:p>
                  <w:pPr>
                    <w:pStyle w:val="null3"/>
                  </w:pPr>
                  <w:r>
                    <w:rPr>
                      <w:rFonts w:ascii="仿宋_GB2312" w:hAnsi="仿宋_GB2312" w:cs="仿宋_GB2312" w:eastAsia="仿宋_GB2312"/>
                    </w:rPr>
                    <w:t>护士到达服务地点后，通过记录患者实时状况与环境信息，为后续护理操作提供依据，同时形成服务溯源档案。管理员可实时查看评估结果，异常情况（如患者血压异常）可触发提醒。</w:t>
                  </w:r>
                </w:p>
              </w:tc>
            </w:tr>
            <w:tr>
              <w:tc>
                <w:tcPr>
                  <w:tcW w:type="dxa" w:w="511"/>
                </w:tcPr>
                <w:p>
                  <w:pPr>
                    <w:pStyle w:val="null3"/>
                  </w:pPr>
                  <w:r>
                    <w:rPr>
                      <w:rFonts w:ascii="仿宋_GB2312" w:hAnsi="仿宋_GB2312" w:cs="仿宋_GB2312" w:eastAsia="仿宋_GB2312"/>
                    </w:rPr>
                    <w:t>48</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护理</w:t>
                  </w:r>
                </w:p>
                <w:p>
                  <w:pPr>
                    <w:pStyle w:val="null3"/>
                  </w:pPr>
                  <w:r>
                    <w:rPr>
                      <w:rFonts w:ascii="仿宋_GB2312" w:hAnsi="仿宋_GB2312" w:cs="仿宋_GB2312" w:eastAsia="仿宋_GB2312"/>
                    </w:rPr>
                    <w:t>记录单</w:t>
                  </w:r>
                </w:p>
              </w:tc>
              <w:tc>
                <w:tcPr>
                  <w:tcW w:type="dxa" w:w="511"/>
                </w:tcPr>
                <w:p>
                  <w:pPr>
                    <w:pStyle w:val="null3"/>
                  </w:pPr>
                  <w:r>
                    <w:rPr>
                      <w:rFonts w:ascii="仿宋_GB2312" w:hAnsi="仿宋_GB2312" w:cs="仿宋_GB2312" w:eastAsia="仿宋_GB2312"/>
                    </w:rPr>
                    <w:t>护士在服务结束后，通过电子化记录本次护理操作过程（操作项目、生命体征变化、药物使用等）、患者反馈及后续建议，形成完整服务档案。既方便管理端追溯，确保服务合规性，也为后续诊疗、护理调整、多学科协作提供数据支持。</w:t>
                  </w:r>
                </w:p>
              </w:tc>
            </w:tr>
            <w:tr>
              <w:tc>
                <w:tcPr>
                  <w:tcW w:type="dxa" w:w="511"/>
                </w:tcPr>
                <w:p>
                  <w:pPr>
                    <w:pStyle w:val="null3"/>
                  </w:pPr>
                  <w:r>
                    <w:rPr>
                      <w:rFonts w:ascii="仿宋_GB2312" w:hAnsi="仿宋_GB2312" w:cs="仿宋_GB2312" w:eastAsia="仿宋_GB2312"/>
                    </w:rPr>
                    <w:t>49</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▲医疗垃圾处置单</w:t>
                  </w:r>
                </w:p>
              </w:tc>
              <w:tc>
                <w:tcPr>
                  <w:tcW w:type="dxa" w:w="511"/>
                </w:tcPr>
                <w:p>
                  <w:pPr>
                    <w:pStyle w:val="null3"/>
                  </w:pPr>
                  <w:r>
                    <w:rPr>
                      <w:rFonts w:ascii="仿宋_GB2312" w:hAnsi="仿宋_GB2312" w:cs="仿宋_GB2312" w:eastAsia="仿宋_GB2312"/>
                    </w:rPr>
                    <w:t>医疗垃圾处置单填写，核心是规范记录护理服务中产生的医疗垃圾处置方式，确保符合医疗废物管理规范，防止感染性废物不当处理导致的二次污染风险，强化院外护理服务的合规性。</w:t>
                  </w:r>
                </w:p>
              </w:tc>
            </w:tr>
            <w:tr>
              <w:tc>
                <w:tcPr>
                  <w:tcW w:type="dxa" w:w="511"/>
                </w:tcPr>
                <w:p>
                  <w:pPr>
                    <w:pStyle w:val="null3"/>
                  </w:pPr>
                  <w:r>
                    <w:rPr>
                      <w:rFonts w:ascii="仿宋_GB2312" w:hAnsi="仿宋_GB2312" w:cs="仿宋_GB2312" w:eastAsia="仿宋_GB2312"/>
                    </w:rPr>
                    <w:t>50</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完成服务</w:t>
                  </w:r>
                </w:p>
              </w:tc>
              <w:tc>
                <w:tcPr>
                  <w:tcW w:type="dxa" w:w="511"/>
                </w:tcPr>
                <w:p>
                  <w:pPr>
                    <w:pStyle w:val="null3"/>
                  </w:pPr>
                  <w:r>
                    <w:rPr>
                      <w:rFonts w:ascii="仿宋_GB2312" w:hAnsi="仿宋_GB2312" w:cs="仿宋_GB2312" w:eastAsia="仿宋_GB2312"/>
                    </w:rPr>
                    <w:t>护士完成护理服务，护理记录单、医疗垃圾处置单填写完成之后可操作完成服务，订单状态将实时更新为 “服务完成”，并自动同步至管理端与患者端，既形成服务闭环，也为后续溯源与评价环节提供数据支撑。</w:t>
                  </w:r>
                </w:p>
              </w:tc>
            </w:tr>
            <w:tr>
              <w:tc>
                <w:tcPr>
                  <w:tcW w:type="dxa" w:w="511"/>
                </w:tcPr>
                <w:p>
                  <w:pPr>
                    <w:pStyle w:val="null3"/>
                  </w:pPr>
                  <w:r>
                    <w:rPr>
                      <w:rFonts w:ascii="仿宋_GB2312" w:hAnsi="仿宋_GB2312" w:cs="仿宋_GB2312" w:eastAsia="仿宋_GB2312"/>
                    </w:rPr>
                    <w:t>51</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患者评价</w:t>
                  </w:r>
                </w:p>
              </w:tc>
              <w:tc>
                <w:tcPr>
                  <w:tcW w:type="dxa" w:w="511"/>
                </w:tcPr>
                <w:p>
                  <w:pPr>
                    <w:pStyle w:val="null3"/>
                  </w:pPr>
                  <w:r>
                    <w:rPr>
                      <w:rFonts w:ascii="仿宋_GB2312" w:hAnsi="仿宋_GB2312" w:cs="仿宋_GB2312" w:eastAsia="仿宋_GB2312"/>
                    </w:rPr>
                    <w:t>在护理已完成，患者完成评价填写后，护士可查看患者对护理服务的详细评价内容，包括星级评分、文字评价及改进建议。所有数据均经过脱敏处理，在保障患者隐私的同时，为护理质量提升和服务优化提供数据支持。</w:t>
                  </w:r>
                </w:p>
              </w:tc>
            </w:tr>
            <w:tr>
              <w:tc>
                <w:tcPr>
                  <w:tcW w:type="dxa" w:w="511"/>
                </w:tcPr>
                <w:p>
                  <w:pPr>
                    <w:pStyle w:val="null3"/>
                  </w:pPr>
                  <w:r>
                    <w:rPr>
                      <w:rFonts w:ascii="仿宋_GB2312" w:hAnsi="仿宋_GB2312" w:cs="仿宋_GB2312" w:eastAsia="仿宋_GB2312"/>
                    </w:rPr>
                    <w:t>52</w:t>
                  </w:r>
                </w:p>
              </w:tc>
              <w:tc>
                <w:tcPr>
                  <w:tcW w:type="dxa" w:w="511"/>
                  <w:vMerge/>
                </w:tcPr>
                <w:p/>
              </w:tc>
              <w:tc>
                <w:tcPr>
                  <w:tcW w:type="dxa" w:w="511"/>
                </w:tcPr>
                <w:p>
                  <w:pPr>
                    <w:pStyle w:val="null3"/>
                  </w:pPr>
                  <w:r>
                    <w:rPr>
                      <w:rFonts w:ascii="仿宋_GB2312" w:hAnsi="仿宋_GB2312" w:cs="仿宋_GB2312" w:eastAsia="仿宋_GB2312"/>
                    </w:rPr>
                    <w:t>消息</w:t>
                  </w:r>
                </w:p>
                <w:p>
                  <w:pPr>
                    <w:pStyle w:val="null3"/>
                  </w:pPr>
                  <w:r>
                    <w:rPr>
                      <w:rFonts w:ascii="仿宋_GB2312" w:hAnsi="仿宋_GB2312" w:cs="仿宋_GB2312" w:eastAsia="仿宋_GB2312"/>
                    </w:rPr>
                    <w:t>通知</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管理员完成护理人员指派后，通过多端实时通知护理人员，确保各方及时知晓指派结果，为服务开展做好准备。</w:t>
                  </w:r>
                </w:p>
              </w:tc>
            </w:tr>
            <w:tr>
              <w:tc>
                <w:tcPr>
                  <w:tcW w:type="dxa" w:w="511"/>
                </w:tcPr>
                <w:p>
                  <w:pPr>
                    <w:pStyle w:val="null3"/>
                  </w:pPr>
                  <w:r>
                    <w:rPr>
                      <w:rFonts w:ascii="仿宋_GB2312" w:hAnsi="仿宋_GB2312" w:cs="仿宋_GB2312" w:eastAsia="仿宋_GB2312"/>
                    </w:rPr>
                    <w:t>53</w:t>
                  </w:r>
                </w:p>
              </w:tc>
              <w:tc>
                <w:tcPr>
                  <w:tcW w:type="dxa" w:w="511"/>
                  <w:vMerge/>
                </w:tcPr>
                <w:p/>
              </w:tc>
              <w:tc>
                <w:tcPr>
                  <w:tcW w:type="dxa" w:w="511"/>
                </w:tcPr>
                <w:p>
                  <w:pPr>
                    <w:pStyle w:val="null3"/>
                  </w:pPr>
                  <w:r>
                    <w:rPr>
                      <w:rFonts w:ascii="仿宋_GB2312" w:hAnsi="仿宋_GB2312" w:cs="仿宋_GB2312" w:eastAsia="仿宋_GB2312"/>
                    </w:rPr>
                    <w:t>服务</w:t>
                  </w:r>
                </w:p>
                <w:p>
                  <w:pPr>
                    <w:pStyle w:val="null3"/>
                  </w:pPr>
                  <w:r>
                    <w:rPr>
                      <w:rFonts w:ascii="仿宋_GB2312" w:hAnsi="仿宋_GB2312" w:cs="仿宋_GB2312" w:eastAsia="仿宋_GB2312"/>
                    </w:rPr>
                    <w:t>轨迹</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通过定位设备/监控设备记录服务轨迹</w:t>
                  </w:r>
                </w:p>
              </w:tc>
            </w:tr>
          </w:tbl>
          <w:p>
            <w:pPr>
              <w:pStyle w:val="null3"/>
            </w:pPr>
            <w:r>
              <w:rPr>
                <w:rFonts w:ascii="仿宋_GB2312" w:hAnsi="仿宋_GB2312" w:cs="仿宋_GB2312" w:eastAsia="仿宋_GB2312"/>
              </w:rPr>
              <w:t>2.7支付对账平台</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系统</w:t>
                  </w:r>
                </w:p>
              </w:tc>
              <w:tc>
                <w:tcPr>
                  <w:tcW w:type="dxa" w:w="638"/>
                </w:tcPr>
                <w:p>
                  <w:pPr>
                    <w:pStyle w:val="null3"/>
                  </w:pPr>
                  <w:r>
                    <w:rPr>
                      <w:rFonts w:ascii="仿宋_GB2312" w:hAnsi="仿宋_GB2312" w:cs="仿宋_GB2312" w:eastAsia="仿宋_GB2312"/>
                    </w:rPr>
                    <w:t>模块</w:t>
                  </w:r>
                </w:p>
              </w:tc>
              <w:tc>
                <w:tcPr>
                  <w:tcW w:type="dxa" w:w="638"/>
                </w:tcPr>
                <w:p>
                  <w:pPr>
                    <w:pStyle w:val="null3"/>
                  </w:pPr>
                  <w:r>
                    <w:rPr>
                      <w:rFonts w:ascii="仿宋_GB2312" w:hAnsi="仿宋_GB2312" w:cs="仿宋_GB2312" w:eastAsia="仿宋_GB2312"/>
                    </w:rPr>
                    <w:t>功能</w:t>
                  </w:r>
                </w:p>
              </w:tc>
              <w:tc>
                <w:tcPr>
                  <w:tcW w:type="dxa" w:w="638"/>
                </w:tcPr>
                <w:p>
                  <w:pPr>
                    <w:pStyle w:val="null3"/>
                  </w:pPr>
                  <w:r>
                    <w:rPr>
                      <w:rFonts w:ascii="仿宋_GB2312" w:hAnsi="仿宋_GB2312" w:cs="仿宋_GB2312" w:eastAsia="仿宋_GB2312"/>
                    </w:rPr>
                    <w:t>功能描述</w:t>
                  </w:r>
                </w:p>
              </w:tc>
            </w:tr>
            <w:tr>
              <w:tc>
                <w:tcPr>
                  <w:tcW w:type="dxa" w:w="638"/>
                  <w:vMerge w:val="restart"/>
                </w:tcPr>
                <w:p>
                  <w:pPr>
                    <w:pStyle w:val="null3"/>
                  </w:pPr>
                  <w:r>
                    <w:rPr>
                      <w:rFonts w:ascii="仿宋_GB2312" w:hAnsi="仿宋_GB2312" w:cs="仿宋_GB2312" w:eastAsia="仿宋_GB2312"/>
                    </w:rPr>
                    <w:t>统一支付平台</w:t>
                  </w:r>
                </w:p>
              </w:tc>
              <w:tc>
                <w:tcPr>
                  <w:tcW w:type="dxa" w:w="638"/>
                  <w:vMerge w:val="restart"/>
                </w:tcPr>
                <w:p>
                  <w:pPr>
                    <w:pStyle w:val="null3"/>
                  </w:pPr>
                  <w:r>
                    <w:rPr>
                      <w:rFonts w:ascii="仿宋_GB2312" w:hAnsi="仿宋_GB2312" w:cs="仿宋_GB2312" w:eastAsia="仿宋_GB2312"/>
                    </w:rPr>
                    <w:t>支付渠道接入</w:t>
                  </w:r>
                </w:p>
              </w:tc>
              <w:tc>
                <w:tcPr>
                  <w:tcW w:type="dxa" w:w="638"/>
                </w:tcPr>
                <w:p>
                  <w:pPr>
                    <w:pStyle w:val="null3"/>
                  </w:pPr>
                  <w:r>
                    <w:rPr>
                      <w:rFonts w:ascii="仿宋_GB2312" w:hAnsi="仿宋_GB2312" w:cs="仿宋_GB2312" w:eastAsia="仿宋_GB2312"/>
                    </w:rPr>
                    <w:t>微信支付</w:t>
                  </w:r>
                </w:p>
              </w:tc>
              <w:tc>
                <w:tcPr>
                  <w:tcW w:type="dxa" w:w="638"/>
                </w:tcPr>
                <w:p>
                  <w:pPr>
                    <w:pStyle w:val="null3"/>
                  </w:pPr>
                  <w:r>
                    <w:rPr>
                      <w:rFonts w:ascii="仿宋_GB2312" w:hAnsi="仿宋_GB2312" w:cs="仿宋_GB2312" w:eastAsia="仿宋_GB2312"/>
                    </w:rPr>
                    <w:t>集成微信官方支付接口，支持患者通过扫码或公众号完成线上/线下医疗费用支付。</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支付宝支付</w:t>
                  </w:r>
                </w:p>
              </w:tc>
              <w:tc>
                <w:tcPr>
                  <w:tcW w:type="dxa" w:w="638"/>
                </w:tcPr>
                <w:p>
                  <w:pPr>
                    <w:pStyle w:val="null3"/>
                  </w:pPr>
                  <w:r>
                    <w:rPr>
                      <w:rFonts w:ascii="仿宋_GB2312" w:hAnsi="仿宋_GB2312" w:cs="仿宋_GB2312" w:eastAsia="仿宋_GB2312"/>
                    </w:rPr>
                    <w:t>对接支付宝开放平台，提供扫码付、手机端快捷支付等多场景支付能力。</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云闪付支付</w:t>
                  </w:r>
                </w:p>
              </w:tc>
              <w:tc>
                <w:tcPr>
                  <w:tcW w:type="dxa" w:w="638"/>
                </w:tcPr>
                <w:p>
                  <w:pPr>
                    <w:pStyle w:val="null3"/>
                  </w:pPr>
                  <w:r>
                    <w:rPr>
                      <w:rFonts w:ascii="仿宋_GB2312" w:hAnsi="仿宋_GB2312" w:cs="仿宋_GB2312" w:eastAsia="仿宋_GB2312"/>
                    </w:rPr>
                    <w:t>对接 云闪付支付通道，为患者提供云闪付结算通道。</w:t>
                  </w:r>
                </w:p>
              </w:tc>
            </w:tr>
            <w:tr>
              <w:tc>
                <w:tcPr>
                  <w:tcW w:type="dxa" w:w="638"/>
                  <w:vMerge/>
                </w:tcPr>
                <w:p/>
              </w:tc>
              <w:tc>
                <w:tcPr>
                  <w:tcW w:type="dxa" w:w="638"/>
                  <w:vMerge w:val="restart"/>
                </w:tcPr>
                <w:p>
                  <w:pPr>
                    <w:pStyle w:val="null3"/>
                  </w:pPr>
                  <w:r>
                    <w:rPr>
                      <w:rFonts w:ascii="仿宋_GB2312" w:hAnsi="仿宋_GB2312" w:cs="仿宋_GB2312" w:eastAsia="仿宋_GB2312"/>
                    </w:rPr>
                    <w:t>应用场景对接</w:t>
                  </w:r>
                </w:p>
              </w:tc>
              <w:tc>
                <w:tcPr>
                  <w:tcW w:type="dxa" w:w="638"/>
                </w:tcPr>
                <w:p>
                  <w:pPr>
                    <w:pStyle w:val="null3"/>
                  </w:pPr>
                  <w:r>
                    <w:rPr>
                      <w:rFonts w:ascii="仿宋_GB2312" w:hAnsi="仿宋_GB2312" w:cs="仿宋_GB2312" w:eastAsia="仿宋_GB2312"/>
                    </w:rPr>
                    <w:t>窗口扫码付</w:t>
                  </w:r>
                </w:p>
              </w:tc>
              <w:tc>
                <w:tcPr>
                  <w:tcW w:type="dxa" w:w="638"/>
                </w:tcPr>
                <w:p>
                  <w:pPr>
                    <w:pStyle w:val="null3"/>
                  </w:pPr>
                  <w:r>
                    <w:rPr>
                      <w:rFonts w:ascii="仿宋_GB2312" w:hAnsi="仿宋_GB2312" w:cs="仿宋_GB2312" w:eastAsia="仿宋_GB2312"/>
                    </w:rPr>
                    <w:t>为医院窗口提供移动支付功能，根据医院接入的自费支付渠道，支持相应支付的主扫或被扫支付。</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移动端应用支付</w:t>
                  </w:r>
                </w:p>
              </w:tc>
              <w:tc>
                <w:tcPr>
                  <w:tcW w:type="dxa" w:w="638"/>
                </w:tcPr>
                <w:p>
                  <w:pPr>
                    <w:pStyle w:val="null3"/>
                  </w:pPr>
                  <w:r>
                    <w:rPr>
                      <w:rFonts w:ascii="仿宋_GB2312" w:hAnsi="仿宋_GB2312" w:cs="仿宋_GB2312" w:eastAsia="仿宋_GB2312"/>
                    </w:rPr>
                    <w:t>对接医院官方互联网医院小程序，支持在线处方缴费、住院预交金充值等远程支付。</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诊间处方扫码付</w:t>
                  </w:r>
                </w:p>
              </w:tc>
              <w:tc>
                <w:tcPr>
                  <w:tcW w:type="dxa" w:w="638"/>
                </w:tcPr>
                <w:p>
                  <w:pPr>
                    <w:pStyle w:val="null3"/>
                  </w:pPr>
                  <w:r>
                    <w:rPr>
                      <w:rFonts w:ascii="仿宋_GB2312" w:hAnsi="仿宋_GB2312" w:cs="仿宋_GB2312" w:eastAsia="仿宋_GB2312"/>
                    </w:rPr>
                    <w:t>医生开具处方后生成专属支付二维码，患者直接在诊室扫码完成支付。</w:t>
                  </w:r>
                </w:p>
              </w:tc>
            </w:tr>
            <w:tr>
              <w:tc>
                <w:tcPr>
                  <w:tcW w:type="dxa" w:w="638"/>
                  <w:vMerge/>
                </w:tcPr>
                <w:p/>
              </w:tc>
              <w:tc>
                <w:tcPr>
                  <w:tcW w:type="dxa" w:w="638"/>
                  <w:vMerge w:val="restart"/>
                </w:tcPr>
                <w:p>
                  <w:pPr>
                    <w:pStyle w:val="null3"/>
                  </w:pPr>
                  <w:r>
                    <w:rPr>
                      <w:rFonts w:ascii="仿宋_GB2312" w:hAnsi="仿宋_GB2312" w:cs="仿宋_GB2312" w:eastAsia="仿宋_GB2312"/>
                    </w:rPr>
                    <w:t>商户管理</w:t>
                  </w:r>
                </w:p>
              </w:tc>
              <w:tc>
                <w:tcPr>
                  <w:tcW w:type="dxa" w:w="638"/>
                </w:tcPr>
                <w:p>
                  <w:pPr>
                    <w:pStyle w:val="null3"/>
                  </w:pPr>
                  <w:r>
                    <w:rPr>
                      <w:rFonts w:ascii="仿宋_GB2312" w:hAnsi="仿宋_GB2312" w:cs="仿宋_GB2312" w:eastAsia="仿宋_GB2312"/>
                    </w:rPr>
                    <w:t>商户列表</w:t>
                  </w:r>
                </w:p>
              </w:tc>
              <w:tc>
                <w:tcPr>
                  <w:tcW w:type="dxa" w:w="638"/>
                </w:tcPr>
                <w:p>
                  <w:pPr>
                    <w:pStyle w:val="null3"/>
                  </w:pPr>
                  <w:r>
                    <w:rPr>
                      <w:rFonts w:ascii="仿宋_GB2312" w:hAnsi="仿宋_GB2312" w:cs="仿宋_GB2312" w:eastAsia="仿宋_GB2312"/>
                    </w:rPr>
                    <w:t>集中管理医院接入平台的商户信息，支持商户的新增、启用、停用等功能，支持商户绑定联系人、联系方式等信息，方便商户出现问题之后及时联系处理。支持商户和医院应用场景之间的绑定。</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应用列表</w:t>
                  </w:r>
                </w:p>
              </w:tc>
              <w:tc>
                <w:tcPr>
                  <w:tcW w:type="dxa" w:w="638"/>
                </w:tcPr>
                <w:p>
                  <w:pPr>
                    <w:pStyle w:val="null3"/>
                  </w:pPr>
                  <w:r>
                    <w:rPr>
                      <w:rFonts w:ascii="仿宋_GB2312" w:hAnsi="仿宋_GB2312" w:cs="仿宋_GB2312" w:eastAsia="仿宋_GB2312"/>
                    </w:rPr>
                    <w:t>维护支付渠道对应的应用配置，支持对服务应用的新增、删除、启用及停用等操作。支持应用和支付参数之间的绑定，绑定支付方式时，支持扫码授权操作，支持对支付通道进行参数设置，支持对该应用的支付方式进行启用和禁用操作。</w:t>
                  </w:r>
                </w:p>
              </w:tc>
            </w:tr>
            <w:tr>
              <w:tc>
                <w:tcPr>
                  <w:tcW w:type="dxa" w:w="638"/>
                  <w:vMerge/>
                </w:tcPr>
                <w:p/>
              </w:tc>
              <w:tc>
                <w:tcPr>
                  <w:tcW w:type="dxa" w:w="638"/>
                  <w:vMerge w:val="restart"/>
                </w:tcPr>
                <w:p>
                  <w:pPr>
                    <w:pStyle w:val="null3"/>
                  </w:pPr>
                  <w:r>
                    <w:rPr>
                      <w:rFonts w:ascii="仿宋_GB2312" w:hAnsi="仿宋_GB2312" w:cs="仿宋_GB2312" w:eastAsia="仿宋_GB2312"/>
                    </w:rPr>
                    <w:t>订单管理</w:t>
                  </w:r>
                </w:p>
              </w:tc>
              <w:tc>
                <w:tcPr>
                  <w:tcW w:type="dxa" w:w="638"/>
                </w:tcPr>
                <w:p>
                  <w:pPr>
                    <w:pStyle w:val="null3"/>
                  </w:pPr>
                  <w:r>
                    <w:rPr>
                      <w:rFonts w:ascii="仿宋_GB2312" w:hAnsi="仿宋_GB2312" w:cs="仿宋_GB2312" w:eastAsia="仿宋_GB2312"/>
                    </w:rPr>
                    <w:t>▲支付订单</w:t>
                  </w:r>
                </w:p>
              </w:tc>
              <w:tc>
                <w:tcPr>
                  <w:tcW w:type="dxa" w:w="638"/>
                </w:tcPr>
                <w:p>
                  <w:pPr>
                    <w:pStyle w:val="null3"/>
                  </w:pPr>
                  <w:r>
                    <w:rPr>
                      <w:rFonts w:ascii="仿宋_GB2312" w:hAnsi="仿宋_GB2312" w:cs="仿宋_GB2312" w:eastAsia="仿宋_GB2312"/>
                    </w:rPr>
                    <w:t>支持对通过支付平台进行交易的全部订单进行统一记录及管理。</w:t>
                  </w:r>
                </w:p>
                <w:p>
                  <w:pPr>
                    <w:pStyle w:val="null3"/>
                  </w:pPr>
                  <w:r>
                    <w:rPr>
                      <w:rFonts w:ascii="仿宋_GB2312" w:hAnsi="仿宋_GB2312" w:cs="仿宋_GB2312" w:eastAsia="仿宋_GB2312"/>
                    </w:rPr>
                    <w:t>记录内容包括支付金额、退款金额、商户、订单号、支付方式、支付状态等内容。</w:t>
                  </w:r>
                </w:p>
                <w:p>
                  <w:pPr>
                    <w:pStyle w:val="null3"/>
                  </w:pPr>
                  <w:r>
                    <w:rPr>
                      <w:rFonts w:ascii="仿宋_GB2312" w:hAnsi="仿宋_GB2312" w:cs="仿宋_GB2312" w:eastAsia="仿宋_GB2312"/>
                    </w:rPr>
                    <w:t>支持用户通过订单时间、订单号、商户号、支付方式、支付状态等条件进行订单的筛选。</w:t>
                  </w:r>
                </w:p>
                <w:p>
                  <w:pPr>
                    <w:pStyle w:val="null3"/>
                  </w:pPr>
                  <w:r>
                    <w:rPr>
                      <w:rFonts w:ascii="仿宋_GB2312" w:hAnsi="仿宋_GB2312" w:cs="仿宋_GB2312" w:eastAsia="仿宋_GB2312"/>
                    </w:rPr>
                    <w:t>支持查看订单详情，查看该笔订单的更详细内容。</w:t>
                  </w:r>
                </w:p>
                <w:p>
                  <w:pPr>
                    <w:pStyle w:val="null3"/>
                  </w:pPr>
                  <w:r>
                    <w:rPr>
                      <w:rFonts w:ascii="仿宋_GB2312" w:hAnsi="仿宋_GB2312" w:cs="仿宋_GB2312" w:eastAsia="仿宋_GB2312"/>
                    </w:rPr>
                    <w:t>对于需要进行退款处理的订单，平台支持对该订单进行退款处理。</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退款订单</w:t>
                  </w:r>
                </w:p>
              </w:tc>
              <w:tc>
                <w:tcPr>
                  <w:tcW w:type="dxa" w:w="638"/>
                </w:tcPr>
                <w:p>
                  <w:pPr>
                    <w:pStyle w:val="null3"/>
                  </w:pPr>
                  <w:r>
                    <w:rPr>
                      <w:rFonts w:ascii="仿宋_GB2312" w:hAnsi="仿宋_GB2312" w:cs="仿宋_GB2312" w:eastAsia="仿宋_GB2312"/>
                    </w:rPr>
                    <w:t>支持对通过支付平台进行退款的全部订单进行统一记录及管理。</w:t>
                  </w:r>
                </w:p>
                <w:p>
                  <w:pPr>
                    <w:pStyle w:val="null3"/>
                  </w:pPr>
                  <w:r>
                    <w:rPr>
                      <w:rFonts w:ascii="仿宋_GB2312" w:hAnsi="仿宋_GB2312" w:cs="仿宋_GB2312" w:eastAsia="仿宋_GB2312"/>
                    </w:rPr>
                    <w:t>记录内容包括支付金额、退款金额、商户、订单号、支付方式、退款状态等内容。</w:t>
                  </w:r>
                </w:p>
                <w:p>
                  <w:pPr>
                    <w:pStyle w:val="null3"/>
                  </w:pPr>
                  <w:r>
                    <w:rPr>
                      <w:rFonts w:ascii="仿宋_GB2312" w:hAnsi="仿宋_GB2312" w:cs="仿宋_GB2312" w:eastAsia="仿宋_GB2312"/>
                    </w:rPr>
                    <w:t>支持用户通过订单时间、订单号、商户号、退款状态等条件进行退款订单的筛选。</w:t>
                  </w:r>
                </w:p>
                <w:p>
                  <w:pPr>
                    <w:pStyle w:val="null3"/>
                  </w:pPr>
                  <w:r>
                    <w:rPr>
                      <w:rFonts w:ascii="仿宋_GB2312" w:hAnsi="仿宋_GB2312" w:cs="仿宋_GB2312" w:eastAsia="仿宋_GB2312"/>
                    </w:rPr>
                    <w:t>支持查看退款订单详情，查看该笔退款订单的更详细内容。</w:t>
                  </w:r>
                </w:p>
              </w:tc>
            </w:tr>
            <w:tr>
              <w:tc>
                <w:tcPr>
                  <w:tcW w:type="dxa" w:w="638"/>
                  <w:vMerge/>
                </w:tcPr>
                <w:p/>
              </w:tc>
              <w:tc>
                <w:tcPr>
                  <w:tcW w:type="dxa" w:w="638"/>
                  <w:vMerge w:val="restart"/>
                </w:tcPr>
                <w:p>
                  <w:pPr>
                    <w:pStyle w:val="null3"/>
                  </w:pPr>
                  <w:r>
                    <w:rPr>
                      <w:rFonts w:ascii="仿宋_GB2312" w:hAnsi="仿宋_GB2312" w:cs="仿宋_GB2312" w:eastAsia="仿宋_GB2312"/>
                    </w:rPr>
                    <w:t>支付配置</w:t>
                  </w:r>
                </w:p>
              </w:tc>
              <w:tc>
                <w:tcPr>
                  <w:tcW w:type="dxa" w:w="638"/>
                </w:tcPr>
                <w:p>
                  <w:pPr>
                    <w:pStyle w:val="null3"/>
                  </w:pPr>
                  <w:r>
                    <w:rPr>
                      <w:rFonts w:ascii="仿宋_GB2312" w:hAnsi="仿宋_GB2312" w:cs="仿宋_GB2312" w:eastAsia="仿宋_GB2312"/>
                    </w:rPr>
                    <w:t>▲支付接口管理</w:t>
                  </w:r>
                </w:p>
              </w:tc>
              <w:tc>
                <w:tcPr>
                  <w:tcW w:type="dxa" w:w="638"/>
                </w:tcPr>
                <w:p>
                  <w:pPr>
                    <w:pStyle w:val="null3"/>
                  </w:pPr>
                  <w:r>
                    <w:rPr>
                      <w:rFonts w:ascii="仿宋_GB2312" w:hAnsi="仿宋_GB2312" w:cs="仿宋_GB2312" w:eastAsia="仿宋_GB2312"/>
                    </w:rPr>
                    <w:t>支持对医院所需要用的所有支付接口进行统一管理。</w:t>
                  </w:r>
                </w:p>
                <w:p>
                  <w:pPr>
                    <w:pStyle w:val="null3"/>
                  </w:pPr>
                  <w:r>
                    <w:rPr>
                      <w:rFonts w:ascii="仿宋_GB2312" w:hAnsi="仿宋_GB2312" w:cs="仿宋_GB2312" w:eastAsia="仿宋_GB2312"/>
                    </w:rPr>
                    <w:t>支持对医院支付接口进行新增、删除、修改、启用和停用操作。</w:t>
                  </w:r>
                </w:p>
                <w:p>
                  <w:pPr>
                    <w:pStyle w:val="null3"/>
                  </w:pPr>
                  <w:r>
                    <w:rPr>
                      <w:rFonts w:ascii="仿宋_GB2312" w:hAnsi="仿宋_GB2312" w:cs="仿宋_GB2312" w:eastAsia="仿宋_GB2312"/>
                    </w:rPr>
                    <w:t>支持设置支付接口是否支持普通商户模式或服务商子商户模式。</w:t>
                  </w:r>
                </w:p>
                <w:p>
                  <w:pPr>
                    <w:pStyle w:val="null3"/>
                  </w:pPr>
                  <w:r>
                    <w:rPr>
                      <w:rFonts w:ascii="仿宋_GB2312" w:hAnsi="仿宋_GB2312" w:cs="仿宋_GB2312" w:eastAsia="仿宋_GB2312"/>
                    </w:rPr>
                    <w:t>支持接口绑定该支付接口支持的支付方式。</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支付方式管理</w:t>
                  </w:r>
                </w:p>
              </w:tc>
              <w:tc>
                <w:tcPr>
                  <w:tcW w:type="dxa" w:w="638"/>
                </w:tcPr>
                <w:p>
                  <w:pPr>
                    <w:pStyle w:val="null3"/>
                  </w:pPr>
                  <w:r>
                    <w:rPr>
                      <w:rFonts w:ascii="仿宋_GB2312" w:hAnsi="仿宋_GB2312" w:cs="仿宋_GB2312" w:eastAsia="仿宋_GB2312"/>
                    </w:rPr>
                    <w:t>支持自定义新增、删除、启用、禁用特定支付方式（如支付宝扫码付、微信扫码付等），支付方式设置好之后，支持支付方式绑定支付接口。</w:t>
                  </w:r>
                </w:p>
              </w:tc>
            </w:tr>
            <w:tr>
              <w:tc>
                <w:tcPr>
                  <w:tcW w:type="dxa" w:w="638"/>
                  <w:vMerge/>
                </w:tcPr>
                <w:p/>
              </w:tc>
              <w:tc>
                <w:tcPr>
                  <w:tcW w:type="dxa" w:w="638"/>
                  <w:vMerge w:val="restart"/>
                </w:tcPr>
                <w:p>
                  <w:pPr>
                    <w:pStyle w:val="null3"/>
                  </w:pPr>
                  <w:r>
                    <w:rPr>
                      <w:rFonts w:ascii="仿宋_GB2312" w:hAnsi="仿宋_GB2312" w:cs="仿宋_GB2312" w:eastAsia="仿宋_GB2312"/>
                    </w:rPr>
                    <w:t>系统管理</w:t>
                  </w:r>
                </w:p>
              </w:tc>
              <w:tc>
                <w:tcPr>
                  <w:tcW w:type="dxa" w:w="638"/>
                </w:tcPr>
                <w:p>
                  <w:pPr>
                    <w:pStyle w:val="null3"/>
                  </w:pPr>
                  <w:r>
                    <w:rPr>
                      <w:rFonts w:ascii="仿宋_GB2312" w:hAnsi="仿宋_GB2312" w:cs="仿宋_GB2312" w:eastAsia="仿宋_GB2312"/>
                    </w:rPr>
                    <w:t>操作员管理</w:t>
                  </w:r>
                </w:p>
              </w:tc>
              <w:tc>
                <w:tcPr>
                  <w:tcW w:type="dxa" w:w="638"/>
                </w:tcPr>
                <w:p>
                  <w:pPr>
                    <w:pStyle w:val="null3"/>
                  </w:pPr>
                  <w:r>
                    <w:rPr>
                      <w:rFonts w:ascii="仿宋_GB2312" w:hAnsi="仿宋_GB2312" w:cs="仿宋_GB2312" w:eastAsia="仿宋_GB2312"/>
                    </w:rPr>
                    <w:t>支持分配医院财务、信息科等人员的平台操作账号，设定身份验证规则，支持对账号进行启用或停用操作。</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角色管理</w:t>
                  </w:r>
                </w:p>
              </w:tc>
              <w:tc>
                <w:tcPr>
                  <w:tcW w:type="dxa" w:w="638"/>
                </w:tcPr>
                <w:p>
                  <w:pPr>
                    <w:pStyle w:val="null3"/>
                  </w:pPr>
                  <w:r>
                    <w:rPr>
                      <w:rFonts w:ascii="仿宋_GB2312" w:hAnsi="仿宋_GB2312" w:cs="仿宋_GB2312" w:eastAsia="仿宋_GB2312"/>
                    </w:rPr>
                    <w:t>支持根据岗位职责（如对账员、退款审核员）设置系统所需的角色，支持对各个角色机型权限授权。</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系统日志</w:t>
                  </w:r>
                </w:p>
              </w:tc>
              <w:tc>
                <w:tcPr>
                  <w:tcW w:type="dxa" w:w="638"/>
                </w:tcPr>
                <w:p>
                  <w:pPr>
                    <w:pStyle w:val="null3"/>
                  </w:pPr>
                  <w:r>
                    <w:rPr>
                      <w:rFonts w:ascii="仿宋_GB2312" w:hAnsi="仿宋_GB2312" w:cs="仿宋_GB2312" w:eastAsia="仿宋_GB2312"/>
                    </w:rPr>
                    <w:t>支持对登录系统的所有人员进行日志记录，可查看登录人用户名、用户IP、登录时间、操作描述等内容。</w:t>
                  </w:r>
                </w:p>
              </w:tc>
            </w:tr>
            <w:tr>
              <w:tc>
                <w:tcPr>
                  <w:tcW w:type="dxa" w:w="638"/>
                  <w:vMerge w:val="restart"/>
                </w:tcPr>
                <w:p>
                  <w:pPr>
                    <w:pStyle w:val="null3"/>
                  </w:pPr>
                  <w:r>
                    <w:rPr>
                      <w:rFonts w:ascii="仿宋_GB2312" w:hAnsi="仿宋_GB2312" w:cs="仿宋_GB2312" w:eastAsia="仿宋_GB2312"/>
                    </w:rPr>
                    <w:t>统一对账平台</w:t>
                  </w:r>
                </w:p>
              </w:tc>
              <w:tc>
                <w:tcPr>
                  <w:tcW w:type="dxa" w:w="638"/>
                  <w:vMerge w:val="restart"/>
                </w:tcPr>
                <w:p>
                  <w:pPr>
                    <w:pStyle w:val="null3"/>
                  </w:pPr>
                  <w:r>
                    <w:rPr>
                      <w:rFonts w:ascii="仿宋_GB2312" w:hAnsi="仿宋_GB2312" w:cs="仿宋_GB2312" w:eastAsia="仿宋_GB2312"/>
                    </w:rPr>
                    <w:t>首页管理</w:t>
                  </w:r>
                </w:p>
              </w:tc>
              <w:tc>
                <w:tcPr>
                  <w:tcW w:type="dxa" w:w="638"/>
                </w:tcPr>
                <w:p>
                  <w:pPr>
                    <w:pStyle w:val="null3"/>
                  </w:pPr>
                  <w:r>
                    <w:rPr>
                      <w:rFonts w:ascii="仿宋_GB2312" w:hAnsi="仿宋_GB2312" w:cs="仿宋_GB2312" w:eastAsia="仿宋_GB2312"/>
                    </w:rPr>
                    <w:t>对账场景</w:t>
                  </w:r>
                </w:p>
              </w:tc>
              <w:tc>
                <w:tcPr>
                  <w:tcW w:type="dxa" w:w="638"/>
                </w:tcPr>
                <w:p>
                  <w:pPr>
                    <w:pStyle w:val="null3"/>
                  </w:pPr>
                  <w:r>
                    <w:rPr>
                      <w:rFonts w:ascii="仿宋_GB2312" w:hAnsi="仿宋_GB2312" w:cs="仿宋_GB2312" w:eastAsia="仿宋_GB2312"/>
                    </w:rPr>
                    <w:t>支持微信、支付宝、MISPOS支付方式的自动对账</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异常报警</w:t>
                  </w:r>
                </w:p>
              </w:tc>
              <w:tc>
                <w:tcPr>
                  <w:tcW w:type="dxa" w:w="638"/>
                </w:tcPr>
                <w:p>
                  <w:pPr>
                    <w:pStyle w:val="null3"/>
                  </w:pPr>
                  <w:r>
                    <w:rPr>
                      <w:rFonts w:ascii="仿宋_GB2312" w:hAnsi="仿宋_GB2312" w:cs="仿宋_GB2312" w:eastAsia="仿宋_GB2312"/>
                    </w:rPr>
                    <w:t>支持在系统首页展示异常数据预警信息，点击预警信息之后可直接进入异常数据详情界面。</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对账数据展示及分析</w:t>
                  </w:r>
                </w:p>
              </w:tc>
              <w:tc>
                <w:tcPr>
                  <w:tcW w:type="dxa" w:w="638"/>
                </w:tcPr>
                <w:p>
                  <w:pPr>
                    <w:pStyle w:val="null3"/>
                  </w:pPr>
                  <w:r>
                    <w:rPr>
                      <w:rFonts w:ascii="仿宋_GB2312" w:hAnsi="仿宋_GB2312" w:cs="仿宋_GB2312" w:eastAsia="仿宋_GB2312"/>
                    </w:rPr>
                    <w:t>支持在首页集中展示对账数据如长款、短款等数据的总金额、总笔数等信息。支持以图表的方式展示一段时间内的差异数据金额、差异笔数等信息。</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交易数据展示及分析</w:t>
                  </w:r>
                </w:p>
              </w:tc>
              <w:tc>
                <w:tcPr>
                  <w:tcW w:type="dxa" w:w="638"/>
                </w:tcPr>
                <w:p>
                  <w:pPr>
                    <w:pStyle w:val="null3"/>
                  </w:pPr>
                  <w:r>
                    <w:rPr>
                      <w:rFonts w:ascii="仿宋_GB2312" w:hAnsi="仿宋_GB2312" w:cs="仿宋_GB2312" w:eastAsia="仿宋_GB2312"/>
                    </w:rPr>
                    <w:t>支持在首页集中展示医院一段时间内的实收金额、差异金额、收款金额、退款金额等数据的金额信息、交易笔数信息等内容。支持以图表的方式展示一段时间内的交易量统计，支持以图表的方式展示一段时间内的实收、收款、退款等数据的变化情况，支持对各渠道交易数量占比以图表的方式进行分析展示。</w:t>
                  </w:r>
                </w:p>
              </w:tc>
            </w:tr>
            <w:tr>
              <w:tc>
                <w:tcPr>
                  <w:tcW w:type="dxa" w:w="638"/>
                  <w:vMerge/>
                </w:tcPr>
                <w:p/>
              </w:tc>
              <w:tc>
                <w:tcPr>
                  <w:tcW w:type="dxa" w:w="638"/>
                  <w:vMerge w:val="restart"/>
                </w:tcPr>
                <w:p>
                  <w:pPr>
                    <w:pStyle w:val="null3"/>
                  </w:pPr>
                  <w:r>
                    <w:rPr>
                      <w:rFonts w:ascii="仿宋_GB2312" w:hAnsi="仿宋_GB2312" w:cs="仿宋_GB2312" w:eastAsia="仿宋_GB2312"/>
                    </w:rPr>
                    <w:t>交易管理</w:t>
                  </w:r>
                </w:p>
              </w:tc>
              <w:tc>
                <w:tcPr>
                  <w:tcW w:type="dxa" w:w="638"/>
                </w:tcPr>
                <w:p>
                  <w:pPr>
                    <w:pStyle w:val="null3"/>
                  </w:pPr>
                  <w:r>
                    <w:rPr>
                      <w:rFonts w:ascii="仿宋_GB2312" w:hAnsi="仿宋_GB2312" w:cs="仿宋_GB2312" w:eastAsia="仿宋_GB2312"/>
                    </w:rPr>
                    <w:t>支付订单</w:t>
                  </w:r>
                </w:p>
              </w:tc>
              <w:tc>
                <w:tcPr>
                  <w:tcW w:type="dxa" w:w="638"/>
                </w:tcPr>
                <w:p>
                  <w:pPr>
                    <w:pStyle w:val="null3"/>
                  </w:pPr>
                  <w:r>
                    <w:rPr>
                      <w:rFonts w:ascii="仿宋_GB2312" w:hAnsi="仿宋_GB2312" w:cs="仿宋_GB2312" w:eastAsia="仿宋_GB2312"/>
                    </w:rPr>
                    <w:t>集中展示一段时间内的支付订单，包含订单金额、支付订单号、订单状态、支付方式、患者信息等内容。</w:t>
                  </w:r>
                </w:p>
                <w:p>
                  <w:pPr>
                    <w:pStyle w:val="null3"/>
                  </w:pPr>
                  <w:r>
                    <w:rPr>
                      <w:rFonts w:ascii="仿宋_GB2312" w:hAnsi="仿宋_GB2312" w:cs="仿宋_GB2312" w:eastAsia="仿宋_GB2312"/>
                    </w:rPr>
                    <w:t>支持管理员通过交易时间、订单号、患者姓名、订单状态、支付方式等信息进行筛选。</w:t>
                  </w:r>
                </w:p>
                <w:p>
                  <w:pPr>
                    <w:pStyle w:val="null3"/>
                  </w:pPr>
                  <w:r>
                    <w:rPr>
                      <w:rFonts w:ascii="仿宋_GB2312" w:hAnsi="仿宋_GB2312" w:cs="仿宋_GB2312" w:eastAsia="仿宋_GB2312"/>
                    </w:rPr>
                    <w:t>支持查看支付订单的详细信息，包含支付方式、患者信息、业务场景、订单状态等详细信息，方便管理员对该订单进行详细的查看及分析。</w:t>
                  </w:r>
                </w:p>
                <w:p>
                  <w:pPr>
                    <w:pStyle w:val="null3"/>
                  </w:pPr>
                  <w:r>
                    <w:rPr>
                      <w:rFonts w:ascii="仿宋_GB2312" w:hAnsi="仿宋_GB2312" w:cs="仿宋_GB2312" w:eastAsia="仿宋_GB2312"/>
                    </w:rPr>
                    <w:t>支持对页面需要展示的内容进行自定义配置，如用户不需要展示支付订单号信息时可以直接通过配置隐藏该部分内容。</w:t>
                  </w:r>
                </w:p>
                <w:p>
                  <w:pPr>
                    <w:pStyle w:val="null3"/>
                  </w:pPr>
                  <w:r>
                    <w:rPr>
                      <w:rFonts w:ascii="仿宋_GB2312" w:hAnsi="仿宋_GB2312" w:cs="仿宋_GB2312" w:eastAsia="仿宋_GB2312"/>
                    </w:rPr>
                    <w:t>支持对支付订单数据进行导出操作。</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退款订单</w:t>
                  </w:r>
                </w:p>
              </w:tc>
              <w:tc>
                <w:tcPr>
                  <w:tcW w:type="dxa" w:w="638"/>
                </w:tcPr>
                <w:p>
                  <w:pPr>
                    <w:pStyle w:val="null3"/>
                  </w:pPr>
                  <w:r>
                    <w:rPr>
                      <w:rFonts w:ascii="仿宋_GB2312" w:hAnsi="仿宋_GB2312" w:cs="仿宋_GB2312" w:eastAsia="仿宋_GB2312"/>
                    </w:rPr>
                    <w:t>集中展示一段时间内的退款订单，包含支付金额、退款金额、支付订单号、退款状态、支付方式等内容。</w:t>
                  </w:r>
                </w:p>
                <w:p>
                  <w:pPr>
                    <w:pStyle w:val="null3"/>
                  </w:pPr>
                  <w:r>
                    <w:rPr>
                      <w:rFonts w:ascii="仿宋_GB2312" w:hAnsi="仿宋_GB2312" w:cs="仿宋_GB2312" w:eastAsia="仿宋_GB2312"/>
                    </w:rPr>
                    <w:t>支持管理员通过交易时间、订单号、退款状态、支付方式等信息进行筛选。</w:t>
                  </w:r>
                </w:p>
                <w:p>
                  <w:pPr>
                    <w:pStyle w:val="null3"/>
                  </w:pPr>
                  <w:r>
                    <w:rPr>
                      <w:rFonts w:ascii="仿宋_GB2312" w:hAnsi="仿宋_GB2312" w:cs="仿宋_GB2312" w:eastAsia="仿宋_GB2312"/>
                    </w:rPr>
                    <w:t>支持查看退款订单的详细信息，包含退款状态、退款金额、退款原因、退款人、退款时间等信息，方便管理员对该退款订单进行详细的查看及分析。</w:t>
                  </w:r>
                </w:p>
                <w:p>
                  <w:pPr>
                    <w:pStyle w:val="null3"/>
                  </w:pPr>
                  <w:r>
                    <w:rPr>
                      <w:rFonts w:ascii="仿宋_GB2312" w:hAnsi="仿宋_GB2312" w:cs="仿宋_GB2312" w:eastAsia="仿宋_GB2312"/>
                    </w:rPr>
                    <w:t>支持对页面需要展示的内容进行自定义配置，如用户不需要展示支付订单号信息时可以直接通过配置隐藏该部分内容。</w:t>
                  </w:r>
                </w:p>
                <w:p>
                  <w:pPr>
                    <w:pStyle w:val="null3"/>
                  </w:pPr>
                  <w:r>
                    <w:rPr>
                      <w:rFonts w:ascii="仿宋_GB2312" w:hAnsi="仿宋_GB2312" w:cs="仿宋_GB2312" w:eastAsia="仿宋_GB2312"/>
                    </w:rPr>
                    <w:t>支持对退款订单数据进行导出操作。</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支付日志</w:t>
                  </w:r>
                </w:p>
              </w:tc>
              <w:tc>
                <w:tcPr>
                  <w:tcW w:type="dxa" w:w="638"/>
                </w:tcPr>
                <w:p>
                  <w:pPr>
                    <w:pStyle w:val="null3"/>
                  </w:pPr>
                  <w:r>
                    <w:rPr>
                      <w:rFonts w:ascii="仿宋_GB2312" w:hAnsi="仿宋_GB2312" w:cs="仿宋_GB2312" w:eastAsia="仿宋_GB2312"/>
                    </w:rPr>
                    <w:t>支持对所有的交易订单进行日志记录，展示请求状态、接口名称、接口耗时、请求地址等信息，点击详情可查看请求入参和请求出参信息。方便管理员对支付数据进行交易过程查看及问题定位。</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差异订单</w:t>
                  </w:r>
                </w:p>
              </w:tc>
              <w:tc>
                <w:tcPr>
                  <w:tcW w:type="dxa" w:w="638"/>
                </w:tcPr>
                <w:p>
                  <w:pPr>
                    <w:pStyle w:val="null3"/>
                  </w:pPr>
                  <w:r>
                    <w:rPr>
                      <w:rFonts w:ascii="仿宋_GB2312" w:hAnsi="仿宋_GB2312" w:cs="仿宋_GB2312" w:eastAsia="仿宋_GB2312"/>
                    </w:rPr>
                    <w:t>系统支持统一展示一段时间内的所有差异订单数据。</w:t>
                  </w:r>
                </w:p>
                <w:p>
                  <w:pPr>
                    <w:pStyle w:val="null3"/>
                  </w:pPr>
                  <w:r>
                    <w:rPr>
                      <w:rFonts w:ascii="仿宋_GB2312" w:hAnsi="仿宋_GB2312" w:cs="仿宋_GB2312" w:eastAsia="仿宋_GB2312"/>
                    </w:rPr>
                    <w:t>展示内容包含下单时间、订单号、支付方式、订单状态、收退金额、异常说明等信息。</w:t>
                  </w:r>
                </w:p>
                <w:p>
                  <w:pPr>
                    <w:pStyle w:val="null3"/>
                  </w:pPr>
                  <w:r>
                    <w:rPr>
                      <w:rFonts w:ascii="仿宋_GB2312" w:hAnsi="仿宋_GB2312" w:cs="仿宋_GB2312" w:eastAsia="仿宋_GB2312"/>
                    </w:rPr>
                    <w:t>对于待处理订单，支持直接进行差异处理，可以选择处理方式如原路退回、现金退款等，异常处理时支持填写备注内容，备注内容支持自定义或维护模板进行引用。</w:t>
                  </w:r>
                </w:p>
                <w:p>
                  <w:pPr>
                    <w:pStyle w:val="null3"/>
                  </w:pPr>
                  <w:r>
                    <w:rPr>
                      <w:rFonts w:ascii="仿宋_GB2312" w:hAnsi="仿宋_GB2312" w:cs="仿宋_GB2312" w:eastAsia="仿宋_GB2312"/>
                    </w:rPr>
                    <w:t>对于异常订单支持查看订单的处理进度。</w:t>
                  </w:r>
                </w:p>
                <w:p>
                  <w:pPr>
                    <w:pStyle w:val="null3"/>
                  </w:pPr>
                  <w:r>
                    <w:rPr>
                      <w:rFonts w:ascii="仿宋_GB2312" w:hAnsi="仿宋_GB2312" w:cs="仿宋_GB2312" w:eastAsia="仿宋_GB2312"/>
                    </w:rPr>
                    <w:t>对于每笔订单支持查看订单的详细信息。</w:t>
                  </w:r>
                </w:p>
                <w:p>
                  <w:pPr>
                    <w:pStyle w:val="null3"/>
                  </w:pPr>
                  <w:r>
                    <w:rPr>
                      <w:rFonts w:ascii="仿宋_GB2312" w:hAnsi="仿宋_GB2312" w:cs="仿宋_GB2312" w:eastAsia="仿宋_GB2312"/>
                    </w:rPr>
                    <w:t>对于待审核订单，支持通过审核或驳回申请操作。</w:t>
                  </w:r>
                </w:p>
                <w:p>
                  <w:pPr>
                    <w:pStyle w:val="null3"/>
                  </w:pPr>
                  <w:r>
                    <w:rPr>
                      <w:rFonts w:ascii="仿宋_GB2312" w:hAnsi="仿宋_GB2312" w:cs="仿宋_GB2312" w:eastAsia="仿宋_GB2312"/>
                    </w:rPr>
                    <w:t>支持对页面需要展示的内容进行自定义配置，如用户不需要展示支付订单号信息时可以直接通过配置隐藏该部分内容。</w:t>
                  </w:r>
                </w:p>
                <w:p>
                  <w:pPr>
                    <w:pStyle w:val="null3"/>
                  </w:pPr>
                  <w:r>
                    <w:rPr>
                      <w:rFonts w:ascii="仿宋_GB2312" w:hAnsi="仿宋_GB2312" w:cs="仿宋_GB2312" w:eastAsia="仿宋_GB2312"/>
                    </w:rPr>
                    <w:t>支持对差异订单数据进行导出操作。</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退款审核</w:t>
                  </w:r>
                </w:p>
              </w:tc>
              <w:tc>
                <w:tcPr>
                  <w:tcW w:type="dxa" w:w="638"/>
                </w:tcPr>
                <w:p>
                  <w:pPr>
                    <w:pStyle w:val="null3"/>
                  </w:pPr>
                  <w:r>
                    <w:rPr>
                      <w:rFonts w:ascii="仿宋_GB2312" w:hAnsi="仿宋_GB2312" w:cs="仿宋_GB2312" w:eastAsia="仿宋_GB2312"/>
                    </w:rPr>
                    <w:t>对于申请的退款订单，有相应权限的人，支持对该退款申请进行通过或驳回，审核时支持查看订单详情。</w:t>
                  </w:r>
                </w:p>
                <w:p>
                  <w:pPr>
                    <w:pStyle w:val="null3"/>
                  </w:pPr>
                  <w:r>
                    <w:rPr>
                      <w:rFonts w:ascii="仿宋_GB2312" w:hAnsi="仿宋_GB2312" w:cs="仿宋_GB2312" w:eastAsia="仿宋_GB2312"/>
                    </w:rPr>
                    <w:t>支持对退款审核订单数据进行导出操作。</w:t>
                  </w:r>
                </w:p>
                <w:p>
                  <w:pPr>
                    <w:pStyle w:val="null3"/>
                  </w:pPr>
                  <w:r>
                    <w:rPr>
                      <w:rFonts w:ascii="仿宋_GB2312" w:hAnsi="仿宋_GB2312" w:cs="仿宋_GB2312" w:eastAsia="仿宋_GB2312"/>
                    </w:rPr>
                    <w:t>退款完成后，平台支持对退款凭证进行打印。</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我提交的</w:t>
                  </w:r>
                </w:p>
              </w:tc>
              <w:tc>
                <w:tcPr>
                  <w:tcW w:type="dxa" w:w="638"/>
                </w:tcPr>
                <w:p>
                  <w:pPr>
                    <w:pStyle w:val="null3"/>
                  </w:pPr>
                  <w:r>
                    <w:rPr>
                      <w:rFonts w:ascii="仿宋_GB2312" w:hAnsi="仿宋_GB2312" w:cs="仿宋_GB2312" w:eastAsia="仿宋_GB2312"/>
                    </w:rPr>
                    <w:t>个人提交退款申请后，平台支持查看个人提交的单边账退款申请记录。</w:t>
                  </w:r>
                </w:p>
                <w:p>
                  <w:pPr>
                    <w:pStyle w:val="null3"/>
                  </w:pPr>
                  <w:r>
                    <w:rPr>
                      <w:rFonts w:ascii="仿宋_GB2312" w:hAnsi="仿宋_GB2312" w:cs="仿宋_GB2312" w:eastAsia="仿宋_GB2312"/>
                    </w:rPr>
                    <w:t>在个人提交的退款申请中，如果该退款申请还未审核，支持对该条退款申请进行撤销申请的操作。</w:t>
                  </w:r>
                </w:p>
              </w:tc>
            </w:tr>
            <w:tr>
              <w:tc>
                <w:tcPr>
                  <w:tcW w:type="dxa" w:w="638"/>
                  <w:vMerge/>
                </w:tcPr>
                <w:p/>
              </w:tc>
              <w:tc>
                <w:tcPr>
                  <w:tcW w:type="dxa" w:w="638"/>
                  <w:vMerge w:val="restart"/>
                </w:tcPr>
                <w:p>
                  <w:pPr>
                    <w:pStyle w:val="null3"/>
                  </w:pPr>
                  <w:r>
                    <w:rPr>
                      <w:rFonts w:ascii="仿宋_GB2312" w:hAnsi="仿宋_GB2312" w:cs="仿宋_GB2312" w:eastAsia="仿宋_GB2312"/>
                    </w:rPr>
                    <w:t>对账管理</w:t>
                  </w:r>
                </w:p>
              </w:tc>
              <w:tc>
                <w:tcPr>
                  <w:tcW w:type="dxa" w:w="638"/>
                </w:tcPr>
                <w:p>
                  <w:pPr>
                    <w:pStyle w:val="null3"/>
                  </w:pPr>
                  <w:r>
                    <w:rPr>
                      <w:rFonts w:ascii="仿宋_GB2312" w:hAnsi="仿宋_GB2312" w:cs="仿宋_GB2312" w:eastAsia="仿宋_GB2312"/>
                    </w:rPr>
                    <w:t>▲对账汇总</w:t>
                  </w:r>
                </w:p>
              </w:tc>
              <w:tc>
                <w:tcPr>
                  <w:tcW w:type="dxa" w:w="638"/>
                </w:tcPr>
                <w:p>
                  <w:pPr>
                    <w:pStyle w:val="null3"/>
                  </w:pPr>
                  <w:r>
                    <w:rPr>
                      <w:rFonts w:ascii="仿宋_GB2312" w:hAnsi="仿宋_GB2312" w:cs="仿宋_GB2312" w:eastAsia="仿宋_GB2312"/>
                    </w:rPr>
                    <w:t>系统统一展示一段时间内的对账数据，统一对账数据支持根据医院财务管理要求，根据院区、银行、支付渠道、支付场景等信息进行分类及统一展示。</w:t>
                  </w:r>
                </w:p>
                <w:p>
                  <w:pPr>
                    <w:pStyle w:val="null3"/>
                  </w:pPr>
                  <w:r>
                    <w:rPr>
                      <w:rFonts w:ascii="仿宋_GB2312" w:hAnsi="仿宋_GB2312" w:cs="仿宋_GB2312" w:eastAsia="仿宋_GB2312"/>
                    </w:rPr>
                    <w:t>对账数据内容包含院内收入金额、渠道收入金额、差异金额、差异笔数、已处理笔数等内容。</w:t>
                  </w:r>
                </w:p>
                <w:p>
                  <w:pPr>
                    <w:pStyle w:val="null3"/>
                  </w:pPr>
                  <w:r>
                    <w:rPr>
                      <w:rFonts w:ascii="仿宋_GB2312" w:hAnsi="仿宋_GB2312" w:cs="仿宋_GB2312" w:eastAsia="仿宋_GB2312"/>
                    </w:rPr>
                    <w:t>对于不平的对账账单，对账结果用异常标注进行标注。</w:t>
                  </w:r>
                </w:p>
                <w:p>
                  <w:pPr>
                    <w:pStyle w:val="null3"/>
                  </w:pPr>
                  <w:r>
                    <w:rPr>
                      <w:rFonts w:ascii="仿宋_GB2312" w:hAnsi="仿宋_GB2312" w:cs="仿宋_GB2312" w:eastAsia="仿宋_GB2312"/>
                    </w:rPr>
                    <w:t>对于不平对账账单，点击详情可查看差异笔数详细差异交易数据。</w:t>
                  </w:r>
                </w:p>
                <w:p>
                  <w:pPr>
                    <w:pStyle w:val="null3"/>
                  </w:pPr>
                  <w:r>
                    <w:rPr>
                      <w:rFonts w:ascii="仿宋_GB2312" w:hAnsi="仿宋_GB2312" w:cs="仿宋_GB2312" w:eastAsia="仿宋_GB2312"/>
                    </w:rPr>
                    <w:t>查看差异交易数据时，可进行退款平账操作。</w:t>
                  </w:r>
                </w:p>
                <w:p>
                  <w:pPr>
                    <w:pStyle w:val="null3"/>
                  </w:pPr>
                  <w:r>
                    <w:rPr>
                      <w:rFonts w:ascii="仿宋_GB2312" w:hAnsi="仿宋_GB2312" w:cs="仿宋_GB2312" w:eastAsia="仿宋_GB2312"/>
                    </w:rPr>
                    <w:t>支持对对账的账单数据按照时间、支付渠道、院区、银行等筛选条件进行筛选。</w:t>
                  </w:r>
                </w:p>
                <w:p>
                  <w:pPr>
                    <w:pStyle w:val="null3"/>
                  </w:pPr>
                  <w:r>
                    <w:rPr>
                      <w:rFonts w:ascii="仿宋_GB2312" w:hAnsi="仿宋_GB2312" w:cs="仿宋_GB2312" w:eastAsia="仿宋_GB2312"/>
                    </w:rPr>
                    <w:t>支持对对账账单数据进行导出操作。</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差异账单</w:t>
                  </w:r>
                </w:p>
              </w:tc>
              <w:tc>
                <w:tcPr>
                  <w:tcW w:type="dxa" w:w="638"/>
                </w:tcPr>
                <w:p>
                  <w:pPr>
                    <w:pStyle w:val="null3"/>
                  </w:pPr>
                  <w:r>
                    <w:rPr>
                      <w:rFonts w:ascii="仿宋_GB2312" w:hAnsi="仿宋_GB2312" w:cs="仿宋_GB2312" w:eastAsia="仿宋_GB2312"/>
                    </w:rPr>
                    <w:t>系统支持统一展示对账数据中的所有差异订单数据。</w:t>
                  </w:r>
                </w:p>
                <w:p>
                  <w:pPr>
                    <w:pStyle w:val="null3"/>
                  </w:pPr>
                  <w:r>
                    <w:rPr>
                      <w:rFonts w:ascii="仿宋_GB2312" w:hAnsi="仿宋_GB2312" w:cs="仿宋_GB2312" w:eastAsia="仿宋_GB2312"/>
                    </w:rPr>
                    <w:t>展示内容包含交易时间、订单号、支付方式、交易状态、差异金额、异常类型、处理状态等信息。</w:t>
                  </w:r>
                </w:p>
                <w:p>
                  <w:pPr>
                    <w:pStyle w:val="null3"/>
                  </w:pPr>
                  <w:r>
                    <w:rPr>
                      <w:rFonts w:ascii="仿宋_GB2312" w:hAnsi="仿宋_GB2312" w:cs="仿宋_GB2312" w:eastAsia="仿宋_GB2312"/>
                    </w:rPr>
                    <w:t>对于待处理订单，支持直接进行差异处理，可以选择处理方式如原路退回、现金退款等，异常处理时支持填写备注内容，备注内容支持自定义或维护模板进行引用。</w:t>
                  </w:r>
                </w:p>
                <w:p>
                  <w:pPr>
                    <w:pStyle w:val="null3"/>
                  </w:pPr>
                  <w:r>
                    <w:rPr>
                      <w:rFonts w:ascii="仿宋_GB2312" w:hAnsi="仿宋_GB2312" w:cs="仿宋_GB2312" w:eastAsia="仿宋_GB2312"/>
                    </w:rPr>
                    <w:t>对于异常订单支持查看订单的处理进度。</w:t>
                  </w:r>
                </w:p>
                <w:p>
                  <w:pPr>
                    <w:pStyle w:val="null3"/>
                  </w:pPr>
                  <w:r>
                    <w:rPr>
                      <w:rFonts w:ascii="仿宋_GB2312" w:hAnsi="仿宋_GB2312" w:cs="仿宋_GB2312" w:eastAsia="仿宋_GB2312"/>
                    </w:rPr>
                    <w:t>对于每笔订单，可对每笔订单进行订单追踪，分别以时间轴的方式展示该笔订单的院内账单明细及渠道账单明细，方便管理员对该笔订单进行查看。</w:t>
                  </w:r>
                </w:p>
                <w:p>
                  <w:pPr>
                    <w:pStyle w:val="null3"/>
                  </w:pPr>
                  <w:r>
                    <w:rPr>
                      <w:rFonts w:ascii="仿宋_GB2312" w:hAnsi="仿宋_GB2312" w:cs="仿宋_GB2312" w:eastAsia="仿宋_GB2312"/>
                    </w:rPr>
                    <w:t>对于待审核订单，支持对该条退款申请的订单进行撤销申请的操作。</w:t>
                  </w:r>
                </w:p>
                <w:p>
                  <w:pPr>
                    <w:pStyle w:val="null3"/>
                  </w:pPr>
                  <w:r>
                    <w:rPr>
                      <w:rFonts w:ascii="仿宋_GB2312" w:hAnsi="仿宋_GB2312" w:cs="仿宋_GB2312" w:eastAsia="仿宋_GB2312"/>
                    </w:rPr>
                    <w:t>支持对页面需要展示的内容进行自定义配置，如用户不需要展示支付订单号信息时可以直接通过配置隐藏该部分内容。</w:t>
                  </w:r>
                </w:p>
                <w:p>
                  <w:pPr>
                    <w:pStyle w:val="null3"/>
                  </w:pPr>
                  <w:r>
                    <w:rPr>
                      <w:rFonts w:ascii="仿宋_GB2312" w:hAnsi="仿宋_GB2312" w:cs="仿宋_GB2312" w:eastAsia="仿宋_GB2312"/>
                    </w:rPr>
                    <w:t>支持对差异订单数据进行导出操作。</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账单管理</w:t>
                  </w:r>
                </w:p>
              </w:tc>
              <w:tc>
                <w:tcPr>
                  <w:tcW w:type="dxa" w:w="638"/>
                </w:tcPr>
                <w:p>
                  <w:pPr>
                    <w:pStyle w:val="null3"/>
                  </w:pPr>
                  <w:r>
                    <w:rPr>
                      <w:rFonts w:ascii="仿宋_GB2312" w:hAnsi="仿宋_GB2312" w:cs="仿宋_GB2312" w:eastAsia="仿宋_GB2312"/>
                    </w:rPr>
                    <w:t>支持对渠道账单和医院账单进行展示，展示内容包含交易时间、支付订单号、交易金额、支付渠道、交易状态等信息。</w:t>
                  </w:r>
                </w:p>
                <w:p>
                  <w:pPr>
                    <w:pStyle w:val="null3"/>
                  </w:pPr>
                  <w:r>
                    <w:rPr>
                      <w:rFonts w:ascii="仿宋_GB2312" w:hAnsi="仿宋_GB2312" w:cs="仿宋_GB2312" w:eastAsia="仿宋_GB2312"/>
                    </w:rPr>
                    <w:t>支持查看每笔订单的详情数据。</w:t>
                  </w:r>
                </w:p>
                <w:p>
                  <w:pPr>
                    <w:pStyle w:val="null3"/>
                  </w:pPr>
                  <w:r>
                    <w:rPr>
                      <w:rFonts w:ascii="仿宋_GB2312" w:hAnsi="仿宋_GB2312" w:cs="仿宋_GB2312" w:eastAsia="仿宋_GB2312"/>
                    </w:rPr>
                    <w:t>支持对页面需要展示的内容进行自定义配置，如用户不需要展示支付订单号信息时可以直接通过配置隐藏该部分内容。</w:t>
                  </w:r>
                </w:p>
                <w:p>
                  <w:pPr>
                    <w:pStyle w:val="null3"/>
                  </w:pPr>
                  <w:r>
                    <w:rPr>
                      <w:rFonts w:ascii="仿宋_GB2312" w:hAnsi="仿宋_GB2312" w:cs="仿宋_GB2312" w:eastAsia="仿宋_GB2312"/>
                    </w:rPr>
                    <w:t>支持对账单数据进行导出操作。</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脚本管理</w:t>
                  </w:r>
                </w:p>
              </w:tc>
              <w:tc>
                <w:tcPr>
                  <w:tcW w:type="dxa" w:w="638"/>
                </w:tcPr>
                <w:p>
                  <w:pPr>
                    <w:pStyle w:val="null3"/>
                  </w:pPr>
                  <w:r>
                    <w:rPr>
                      <w:rFonts w:ascii="仿宋_GB2312" w:hAnsi="仿宋_GB2312" w:cs="仿宋_GB2312" w:eastAsia="仿宋_GB2312"/>
                    </w:rPr>
                    <w:t>支持对系统所需的脚本进行添加、修改、编辑、运行等操作。</w:t>
                  </w:r>
                </w:p>
                <w:p>
                  <w:pPr>
                    <w:pStyle w:val="null3"/>
                  </w:pPr>
                  <w:r>
                    <w:rPr>
                      <w:rFonts w:ascii="仿宋_GB2312" w:hAnsi="仿宋_GB2312" w:cs="仿宋_GB2312" w:eastAsia="仿宋_GB2312"/>
                    </w:rPr>
                    <w:t>支持对脚本进行启用或停用操作。</w:t>
                  </w:r>
                </w:p>
                <w:p>
                  <w:pPr>
                    <w:pStyle w:val="null3"/>
                  </w:pPr>
                  <w:r>
                    <w:rPr>
                      <w:rFonts w:ascii="仿宋_GB2312" w:hAnsi="仿宋_GB2312" w:cs="仿宋_GB2312" w:eastAsia="仿宋_GB2312"/>
                    </w:rPr>
                    <w:t>支持查看脚本所有的运行日志。</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账单追踪</w:t>
                  </w:r>
                </w:p>
              </w:tc>
              <w:tc>
                <w:tcPr>
                  <w:tcW w:type="dxa" w:w="638"/>
                </w:tcPr>
                <w:p>
                  <w:pPr>
                    <w:pStyle w:val="null3"/>
                  </w:pPr>
                  <w:r>
                    <w:rPr>
                      <w:rFonts w:ascii="仿宋_GB2312" w:hAnsi="仿宋_GB2312" w:cs="仿宋_GB2312" w:eastAsia="仿宋_GB2312"/>
                    </w:rPr>
                    <w:t>支持通过订单号，搜索订单信息，对该笔订单进行追踪，分别以时间轴的方式展示该笔订单的院内账单明细及渠道账单明细，方便管理员对该笔订单的交易过程进行查看。</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AI助手</w:t>
                  </w:r>
                </w:p>
              </w:tc>
              <w:tc>
                <w:tcPr>
                  <w:tcW w:type="dxa" w:w="638"/>
                </w:tcPr>
                <w:p>
                  <w:pPr>
                    <w:pStyle w:val="null3"/>
                  </w:pPr>
                  <w:r>
                    <w:rPr>
                      <w:rFonts w:ascii="仿宋_GB2312" w:hAnsi="仿宋_GB2312" w:cs="仿宋_GB2312" w:eastAsia="仿宋_GB2312"/>
                    </w:rPr>
                    <w:t>平台接入AI模型，可根据财务管理的需求，以问答的方式回复财务老师的工作问题，系统根据模型及平台原始数据内容进行AI分析及解答。</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对账规则</w:t>
                  </w:r>
                </w:p>
              </w:tc>
              <w:tc>
                <w:tcPr>
                  <w:tcW w:type="dxa" w:w="638"/>
                </w:tcPr>
                <w:p>
                  <w:pPr>
                    <w:pStyle w:val="null3"/>
                  </w:pPr>
                  <w:r>
                    <w:rPr>
                      <w:rFonts w:ascii="仿宋_GB2312" w:hAnsi="仿宋_GB2312" w:cs="仿宋_GB2312" w:eastAsia="仿宋_GB2312"/>
                    </w:rPr>
                    <w:t>根据系统数据对接情况及医院财务对账要求，系统支持按照指定的对账规则生成对账汇总数据</w:t>
                  </w:r>
                </w:p>
              </w:tc>
            </w:tr>
            <w:tr>
              <w:tc>
                <w:tcPr>
                  <w:tcW w:type="dxa" w:w="638"/>
                  <w:vMerge/>
                </w:tcPr>
                <w:p/>
              </w:tc>
              <w:tc>
                <w:tcPr>
                  <w:tcW w:type="dxa" w:w="638"/>
                </w:tcPr>
                <w:p>
                  <w:pPr>
                    <w:pStyle w:val="null3"/>
                  </w:pPr>
                  <w:r>
                    <w:rPr>
                      <w:rFonts w:ascii="仿宋_GB2312" w:hAnsi="仿宋_GB2312" w:cs="仿宋_GB2312" w:eastAsia="仿宋_GB2312"/>
                    </w:rPr>
                    <w:t>退款管理</w:t>
                  </w:r>
                </w:p>
              </w:tc>
              <w:tc>
                <w:tcPr>
                  <w:tcW w:type="dxa" w:w="638"/>
                </w:tcPr>
                <w:p>
                  <w:pPr>
                    <w:pStyle w:val="null3"/>
                  </w:pPr>
                  <w:r>
                    <w:rPr>
                      <w:rFonts w:ascii="仿宋_GB2312" w:hAnsi="仿宋_GB2312" w:cs="仿宋_GB2312" w:eastAsia="仿宋_GB2312"/>
                    </w:rPr>
                    <w:t>银企直连退款</w:t>
                  </w:r>
                </w:p>
              </w:tc>
              <w:tc>
                <w:tcPr>
                  <w:tcW w:type="dxa" w:w="638"/>
                </w:tcPr>
                <w:p>
                  <w:pPr>
                    <w:pStyle w:val="null3"/>
                  </w:pPr>
                  <w:r>
                    <w:rPr>
                      <w:rFonts w:ascii="仿宋_GB2312" w:hAnsi="仿宋_GB2312" w:cs="仿宋_GB2312" w:eastAsia="仿宋_GB2312"/>
                    </w:rPr>
                    <w:t>支持银企直连进行退款：通过与医院中行网银接口对接，针对部分交款金额较大的患者，进行医院网银公户资金直接转账到患者个人银联卡账户的退款模式</w:t>
                  </w:r>
                </w:p>
              </w:tc>
            </w:tr>
            <w:tr>
              <w:tc>
                <w:tcPr>
                  <w:tcW w:type="dxa" w:w="638"/>
                  <w:vMerge/>
                </w:tcPr>
                <w:p/>
              </w:tc>
              <w:tc>
                <w:tcPr>
                  <w:tcW w:type="dxa" w:w="638"/>
                  <w:vMerge w:val="restart"/>
                </w:tcPr>
                <w:p>
                  <w:pPr>
                    <w:pStyle w:val="null3"/>
                  </w:pPr>
                  <w:r>
                    <w:rPr>
                      <w:rFonts w:ascii="仿宋_GB2312" w:hAnsi="仿宋_GB2312" w:cs="仿宋_GB2312" w:eastAsia="仿宋_GB2312"/>
                    </w:rPr>
                    <w:t>报表管理</w:t>
                  </w:r>
                </w:p>
              </w:tc>
              <w:tc>
                <w:tcPr>
                  <w:tcW w:type="dxa" w:w="638"/>
                </w:tcPr>
                <w:p>
                  <w:pPr>
                    <w:pStyle w:val="null3"/>
                  </w:pPr>
                  <w:r>
                    <w:rPr>
                      <w:rFonts w:ascii="仿宋_GB2312" w:hAnsi="仿宋_GB2312" w:cs="仿宋_GB2312" w:eastAsia="仿宋_GB2312"/>
                    </w:rPr>
                    <w:t>报表设计</w:t>
                  </w:r>
                </w:p>
              </w:tc>
              <w:tc>
                <w:tcPr>
                  <w:tcW w:type="dxa" w:w="638"/>
                </w:tcPr>
                <w:p>
                  <w:pPr>
                    <w:pStyle w:val="null3"/>
                  </w:pPr>
                  <w:r>
                    <w:rPr>
                      <w:rFonts w:ascii="仿宋_GB2312" w:hAnsi="仿宋_GB2312" w:cs="仿宋_GB2312" w:eastAsia="仿宋_GB2312"/>
                    </w:rPr>
                    <w:t>平台提供财务对账数据报表输出功能，支持根据医院财务管理需要，进行特定报表生成规则设计，报表设计完成后可生成相对应的报表。</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日结资金汇总表</w:t>
                  </w:r>
                </w:p>
              </w:tc>
              <w:tc>
                <w:tcPr>
                  <w:tcW w:type="dxa" w:w="638"/>
                </w:tcPr>
                <w:p>
                  <w:pPr>
                    <w:pStyle w:val="null3"/>
                  </w:pPr>
                  <w:r>
                    <w:rPr>
                      <w:rFonts w:ascii="仿宋_GB2312" w:hAnsi="仿宋_GB2312" w:cs="仿宋_GB2312" w:eastAsia="仿宋_GB2312"/>
                    </w:rPr>
                    <w:t>按日汇总各支付渠道（银联/支付宝/微信/医保等）的 应收金额、实收金额、差异金额及差异笔数，区分长款（医院多收）、短款（医院少收）、金额不一致等异常类型。</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渠道结算对账表</w:t>
                  </w:r>
                </w:p>
              </w:tc>
              <w:tc>
                <w:tcPr>
                  <w:tcW w:type="dxa" w:w="638"/>
                </w:tcPr>
                <w:p>
                  <w:pPr>
                    <w:pStyle w:val="null3"/>
                  </w:pPr>
                  <w:r>
                    <w:rPr>
                      <w:rFonts w:ascii="仿宋_GB2312" w:hAnsi="仿宋_GB2312" w:cs="仿宋_GB2312" w:eastAsia="仿宋_GB2312"/>
                    </w:rPr>
                    <w:t>按渠道+院区维度，对比医院HIS系统收入与渠道结算单金额，列示应收金额、实收金额、退款冲抵、净结算金额等及差异原因。</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差异订单明细追踪表</w:t>
                  </w:r>
                </w:p>
              </w:tc>
              <w:tc>
                <w:tcPr>
                  <w:tcW w:type="dxa" w:w="638"/>
                </w:tcPr>
                <w:p>
                  <w:pPr>
                    <w:pStyle w:val="null3"/>
                  </w:pPr>
                  <w:r>
                    <w:rPr>
                      <w:rFonts w:ascii="仿宋_GB2312" w:hAnsi="仿宋_GB2312" w:cs="仿宋_GB2312" w:eastAsia="仿宋_GB2312"/>
                    </w:rPr>
                    <w:t>全量差异订单清单，包含如订单号、患者ID、交易时间、支付方式、差异类型、处理状态、处理人、处理方式（原路退/现金退）等信息。</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交易明细对账差异报表</w:t>
                  </w:r>
                </w:p>
              </w:tc>
              <w:tc>
                <w:tcPr>
                  <w:tcW w:type="dxa" w:w="638"/>
                </w:tcPr>
                <w:p>
                  <w:pPr>
                    <w:pStyle w:val="null3"/>
                  </w:pPr>
                  <w:r>
                    <w:rPr>
                      <w:rFonts w:ascii="仿宋_GB2312" w:hAnsi="仿宋_GB2312" w:cs="仿宋_GB2312" w:eastAsia="仿宋_GB2312"/>
                    </w:rPr>
                    <w:t>对比平台内部记录的交易流水（如支付、退款、充值、提现、结算等）与银行/支付渠道提供的交易流水明细。</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待处理差异汇总表</w:t>
                  </w:r>
                </w:p>
              </w:tc>
              <w:tc>
                <w:tcPr>
                  <w:tcW w:type="dxa" w:w="638"/>
                </w:tcPr>
                <w:p>
                  <w:pPr>
                    <w:pStyle w:val="null3"/>
                  </w:pPr>
                  <w:r>
                    <w:rPr>
                      <w:rFonts w:ascii="仿宋_GB2312" w:hAnsi="仿宋_GB2312" w:cs="仿宋_GB2312" w:eastAsia="仿宋_GB2312"/>
                    </w:rPr>
                    <w:t>按差异类型（如长款、短款、状态异常）、涉及的银行账户/支付渠道、业务类型等进行分类汇总，显示差异总笔数、总金额。</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待处理差异明细表</w:t>
                  </w:r>
                </w:p>
              </w:tc>
              <w:tc>
                <w:tcPr>
                  <w:tcW w:type="dxa" w:w="638"/>
                </w:tcPr>
                <w:p>
                  <w:pPr>
                    <w:pStyle w:val="null3"/>
                  </w:pPr>
                  <w:r>
                    <w:rPr>
                      <w:rFonts w:ascii="仿宋_GB2312" w:hAnsi="仿宋_GB2312" w:cs="仿宋_GB2312" w:eastAsia="仿宋_GB2312"/>
                    </w:rPr>
                    <w:t>查看具体的差异明细，包含交易关键信息、差异金额、交易日期、当前状态（待处理、已处理等）以及可能的原因备注。</w:t>
                  </w:r>
                </w:p>
              </w:tc>
            </w:tr>
            <w:tr>
              <w:tc>
                <w:tcPr>
                  <w:tcW w:type="dxa" w:w="638"/>
                  <w:vMerge/>
                </w:tcPr>
                <w:p/>
              </w:tc>
              <w:tc>
                <w:tcPr>
                  <w:tcW w:type="dxa" w:w="638"/>
                  <w:vMerge w:val="restart"/>
                </w:tcPr>
                <w:p>
                  <w:pPr>
                    <w:pStyle w:val="null3"/>
                  </w:pPr>
                  <w:r>
                    <w:rPr>
                      <w:rFonts w:ascii="仿宋_GB2312" w:hAnsi="仿宋_GB2312" w:cs="仿宋_GB2312" w:eastAsia="仿宋_GB2312"/>
                    </w:rPr>
                    <w:t>系统管理</w:t>
                  </w:r>
                </w:p>
              </w:tc>
              <w:tc>
                <w:tcPr>
                  <w:tcW w:type="dxa" w:w="638"/>
                </w:tcPr>
                <w:p>
                  <w:pPr>
                    <w:pStyle w:val="null3"/>
                  </w:pPr>
                  <w:r>
                    <w:rPr>
                      <w:rFonts w:ascii="仿宋_GB2312" w:hAnsi="仿宋_GB2312" w:cs="仿宋_GB2312" w:eastAsia="仿宋_GB2312"/>
                    </w:rPr>
                    <w:t>用户管理</w:t>
                  </w:r>
                </w:p>
              </w:tc>
              <w:tc>
                <w:tcPr>
                  <w:tcW w:type="dxa" w:w="638"/>
                </w:tcPr>
                <w:p>
                  <w:pPr>
                    <w:pStyle w:val="null3"/>
                  </w:pPr>
                  <w:r>
                    <w:rPr>
                      <w:rFonts w:ascii="仿宋_GB2312" w:hAnsi="仿宋_GB2312" w:cs="仿宋_GB2312" w:eastAsia="仿宋_GB2312"/>
                    </w:rPr>
                    <w:t>支持系统用户的配置，在此模块中，管理员可以添加新用户，详细录入用户的基本信息。</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角色管理</w:t>
                  </w:r>
                </w:p>
              </w:tc>
              <w:tc>
                <w:tcPr>
                  <w:tcW w:type="dxa" w:w="638"/>
                </w:tcPr>
                <w:p>
                  <w:pPr>
                    <w:pStyle w:val="null3"/>
                  </w:pPr>
                  <w:r>
                    <w:rPr>
                      <w:rFonts w:ascii="仿宋_GB2312" w:hAnsi="仿宋_GB2312" w:cs="仿宋_GB2312" w:eastAsia="仿宋_GB2312"/>
                    </w:rPr>
                    <w:t>主要进行角色菜单权限分配以及设置角色按机构进行数据范围权限划分。管理员可以创建不同的角色，如系统管理员、财务人员、业务人员等，并为每个角色分配相应的菜单操作权限，如是否允许查看交易管理模块、是否具备退款审核权限等。</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菜单管理</w:t>
                  </w:r>
                </w:p>
              </w:tc>
              <w:tc>
                <w:tcPr>
                  <w:tcW w:type="dxa" w:w="638"/>
                </w:tcPr>
                <w:p>
                  <w:pPr>
                    <w:pStyle w:val="null3"/>
                  </w:pPr>
                  <w:r>
                    <w:rPr>
                      <w:rFonts w:ascii="仿宋_GB2312" w:hAnsi="仿宋_GB2312" w:cs="仿宋_GB2312" w:eastAsia="仿宋_GB2312"/>
                    </w:rPr>
                    <w:t>用于配置系统菜单、操作权限以及按钮权限标识等。管理员可以根据系统功能需求，添加、修改和删除系统菜单，调整菜单的层级结构和显示顺序。为每个菜单设置相应的操作权限，确定哪些用户角色可以访问该菜单。</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部门管理</w:t>
                  </w:r>
                </w:p>
              </w:tc>
              <w:tc>
                <w:tcPr>
                  <w:tcW w:type="dxa" w:w="638"/>
                </w:tcPr>
                <w:p>
                  <w:pPr>
                    <w:pStyle w:val="null3"/>
                  </w:pPr>
                  <w:r>
                    <w:rPr>
                      <w:rFonts w:ascii="仿宋_GB2312" w:hAnsi="仿宋_GB2312" w:cs="仿宋_GB2312" w:eastAsia="仿宋_GB2312"/>
                    </w:rPr>
                    <w:t>在此模块中，配置系统组织机构，包括医院及各个部门的信息。以树结构形式展现组织机构，方便用户直观地查看和管理组织架构。支持数据权限设置，根据不同部门的职责和业务范围，为其分配相应的数据访问权限。</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岗位管理</w:t>
                  </w:r>
                </w:p>
              </w:tc>
              <w:tc>
                <w:tcPr>
                  <w:tcW w:type="dxa" w:w="638"/>
                </w:tcPr>
                <w:p>
                  <w:pPr>
                    <w:pStyle w:val="null3"/>
                  </w:pPr>
                  <w:r>
                    <w:rPr>
                      <w:rFonts w:ascii="仿宋_GB2312" w:hAnsi="仿宋_GB2312" w:cs="仿宋_GB2312" w:eastAsia="仿宋_GB2312"/>
                    </w:rPr>
                    <w:t>主要用于配置系统用户所属担任的职务。管理员可以添加、修改和删除岗位信息，将用户与相应的岗位进行关联。通过岗位管理功能，明确用户在系统中的职责和角色定位，为业务流程的顺畅执行和人员管理提供支持。</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字典管理</w:t>
                  </w:r>
                </w:p>
              </w:tc>
              <w:tc>
                <w:tcPr>
                  <w:tcW w:type="dxa" w:w="638"/>
                </w:tcPr>
                <w:p>
                  <w:pPr>
                    <w:pStyle w:val="null3"/>
                  </w:pPr>
                  <w:r>
                    <w:rPr>
                      <w:rFonts w:ascii="仿宋_GB2312" w:hAnsi="仿宋_GB2312" w:cs="仿宋_GB2312" w:eastAsia="仿宋_GB2312"/>
                    </w:rPr>
                    <w:t>对系统中经常使用的一些较为固定的数据进行维护。如，维护单边账类型字典（长款-医院多收、短款-医院少收、金额不一致、支付渠道不一致、院区不一致等）、退款审核状态字典（如待审核、已退费等）、性别字典（男、女）等。通过字典管理功能，确保系统中数据的一致性和规范性，减少数据录入错误，提高系统数据处理的准确性和效率。</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参数设置</w:t>
                  </w:r>
                </w:p>
              </w:tc>
              <w:tc>
                <w:tcPr>
                  <w:tcW w:type="dxa" w:w="638"/>
                </w:tcPr>
                <w:p>
                  <w:pPr>
                    <w:pStyle w:val="null3"/>
                  </w:pPr>
                  <w:r>
                    <w:rPr>
                      <w:rFonts w:ascii="仿宋_GB2312" w:hAnsi="仿宋_GB2312" w:cs="仿宋_GB2312" w:eastAsia="仿宋_GB2312"/>
                    </w:rPr>
                    <w:t>用于对系统动态配置常用参数。这些参数可能包括系统运行的基础设置；也可能涉及业务相关的参数，如退款审核是否开启、支付网关配置等。</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通知公告</w:t>
                  </w:r>
                </w:p>
              </w:tc>
              <w:tc>
                <w:tcPr>
                  <w:tcW w:type="dxa" w:w="638"/>
                </w:tcPr>
                <w:p>
                  <w:pPr>
                    <w:pStyle w:val="null3"/>
                  </w:pPr>
                  <w:r>
                    <w:rPr>
                      <w:rFonts w:ascii="仿宋_GB2312" w:hAnsi="仿宋_GB2312" w:cs="仿宋_GB2312" w:eastAsia="仿宋_GB2312"/>
                    </w:rPr>
                    <w:t>用于系统通知公告信息的发布和维护。管理员可以在此模块中发布各类通知公告，如系统升级通知、业务规则变更通知、重要活动公告等。在发布通知公告时，详细填写标题、内容、发布时间、有效期等信息。用户登录系统后，能够在显著位置查看最新的通知公告内容，确保信息及时传达给所有相关人员。</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登录日志</w:t>
                  </w:r>
                </w:p>
              </w:tc>
              <w:tc>
                <w:tcPr>
                  <w:tcW w:type="dxa" w:w="638"/>
                </w:tcPr>
                <w:p>
                  <w:pPr>
                    <w:pStyle w:val="null3"/>
                  </w:pPr>
                  <w:r>
                    <w:rPr>
                      <w:rFonts w:ascii="仿宋_GB2312" w:hAnsi="仿宋_GB2312" w:cs="仿宋_GB2312" w:eastAsia="仿宋_GB2312"/>
                    </w:rPr>
                    <w:t>记录系统登录日志信息，包括正常登录和登录异常情况。对于每一次用户登录系统的行为，系统记录登录时间、登录用户、登录IP地址、登录浏览器、操作系统等信息。当出现登录异常时，如密码错误次数过多、IP地址被限制登录等，系统详细记录异常原因和相关提示信息。</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操作日志</w:t>
                  </w:r>
                </w:p>
              </w:tc>
              <w:tc>
                <w:tcPr>
                  <w:tcW w:type="dxa" w:w="638"/>
                </w:tcPr>
                <w:p>
                  <w:pPr>
                    <w:pStyle w:val="null3"/>
                  </w:pPr>
                  <w:r>
                    <w:rPr>
                      <w:rFonts w:ascii="仿宋_GB2312" w:hAnsi="仿宋_GB2312" w:cs="仿宋_GB2312" w:eastAsia="仿宋_GB2312"/>
                    </w:rPr>
                    <w:t>支持对系统正常操作日志和异常信息日志进行记录。对于系统用户的每一项操作，系统自动记录操作日期、操作人、操作内容、操作地址以及相关的操作状态等信息。</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代码生成</w:t>
                  </w:r>
                </w:p>
              </w:tc>
              <w:tc>
                <w:tcPr>
                  <w:tcW w:type="dxa" w:w="638"/>
                </w:tcPr>
                <w:p>
                  <w:pPr>
                    <w:pStyle w:val="null3"/>
                  </w:pPr>
                  <w:r>
                    <w:rPr>
                      <w:rFonts w:ascii="仿宋_GB2312" w:hAnsi="仿宋_GB2312" w:cs="仿宋_GB2312" w:eastAsia="仿宋_GB2312"/>
                    </w:rPr>
                    <w:t>根据业务代码自动生成相关的API接口文档。在开发过程中，当业务代码发生变更或新的业务功能模块添加时，通过此功能，系统能够快速准确地生成对应的API接口文档。</w:t>
                  </w:r>
                </w:p>
              </w:tc>
            </w:tr>
            <w:tr>
              <w:tc>
                <w:tcPr>
                  <w:tcW w:type="dxa" w:w="638"/>
                  <w:vMerge/>
                </w:tcPr>
                <w:p/>
              </w:tc>
              <w:tc>
                <w:tcPr>
                  <w:tcW w:type="dxa" w:w="638"/>
                  <w:vMerge w:val="restart"/>
                </w:tcPr>
                <w:p>
                  <w:pPr>
                    <w:pStyle w:val="null3"/>
                  </w:pPr>
                  <w:r>
                    <w:rPr>
                      <w:rFonts w:ascii="仿宋_GB2312" w:hAnsi="仿宋_GB2312" w:cs="仿宋_GB2312" w:eastAsia="仿宋_GB2312"/>
                    </w:rPr>
                    <w:t>系统监控</w:t>
                  </w:r>
                </w:p>
              </w:tc>
              <w:tc>
                <w:tcPr>
                  <w:tcW w:type="dxa" w:w="638"/>
                </w:tcPr>
                <w:p>
                  <w:pPr>
                    <w:pStyle w:val="null3"/>
                  </w:pPr>
                  <w:r>
                    <w:rPr>
                      <w:rFonts w:ascii="仿宋_GB2312" w:hAnsi="仿宋_GB2312" w:cs="仿宋_GB2312" w:eastAsia="仿宋_GB2312"/>
                    </w:rPr>
                    <w:t>在线用户</w:t>
                  </w:r>
                </w:p>
              </w:tc>
              <w:tc>
                <w:tcPr>
                  <w:tcW w:type="dxa" w:w="638"/>
                </w:tcPr>
                <w:p>
                  <w:pPr>
                    <w:pStyle w:val="null3"/>
                  </w:pPr>
                  <w:r>
                    <w:rPr>
                      <w:rFonts w:ascii="仿宋_GB2312" w:hAnsi="仿宋_GB2312" w:cs="仿宋_GB2312" w:eastAsia="仿宋_GB2312"/>
                    </w:rPr>
                    <w:t>实时监控当前系统中活跃用户的状态。以列表形式展示在线用户的信息，包括用户名、登录时间、所在部门模块等。</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定时任务</w:t>
                  </w:r>
                </w:p>
              </w:tc>
              <w:tc>
                <w:tcPr>
                  <w:tcW w:type="dxa" w:w="638"/>
                </w:tcPr>
                <w:p>
                  <w:pPr>
                    <w:pStyle w:val="null3"/>
                  </w:pPr>
                  <w:r>
                    <w:rPr>
                      <w:rFonts w:ascii="仿宋_GB2312" w:hAnsi="仿宋_GB2312" w:cs="仿宋_GB2312" w:eastAsia="仿宋_GB2312"/>
                    </w:rPr>
                    <w:t>管理员可以添加新的定时任务，设置任务的执行时间、执行周期、任务内容等参数。对于已存在的定时任务，可进行修改和删除操作。同时，系统自动记录定时任务的执行结果日志，包括任务开始时间、结束时间、执行状态（成功或失败）、执行结果信息等。</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服务监控</w:t>
                  </w:r>
                </w:p>
              </w:tc>
              <w:tc>
                <w:tcPr>
                  <w:tcW w:type="dxa" w:w="638"/>
                </w:tcPr>
                <w:p>
                  <w:pPr>
                    <w:pStyle w:val="null3"/>
                  </w:pPr>
                  <w:r>
                    <w:rPr>
                      <w:rFonts w:ascii="仿宋_GB2312" w:hAnsi="仿宋_GB2312" w:cs="仿宋_GB2312" w:eastAsia="仿宋_GB2312"/>
                    </w:rPr>
                    <w:t>主要监视当前系统的CPU、内存、磁盘、堆栈等相关信息。以直观的图表或数据面板形式展示系统资源的使用情况，如CPU使用率、内存占用量等。</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缓存监控</w:t>
                  </w:r>
                </w:p>
              </w:tc>
              <w:tc>
                <w:tcPr>
                  <w:tcW w:type="dxa" w:w="638"/>
                </w:tcPr>
                <w:p>
                  <w:pPr>
                    <w:pStyle w:val="null3"/>
                  </w:pPr>
                  <w:r>
                    <w:rPr>
                      <w:rFonts w:ascii="仿宋_GB2312" w:hAnsi="仿宋_GB2312" w:cs="仿宋_GB2312" w:eastAsia="仿宋_GB2312"/>
                    </w:rPr>
                    <w:t>用于对系统的缓存进行查询、查看和清理等操作。管理员可以查询系统缓存中存储的数据内容，了解缓存的使用情况，包括缓存命中率、缓存大小等信息。对于不需要的缓存数据，可进行清理操作，释放系统内存资源，提高系统运行效率。</w:t>
                  </w:r>
                </w:p>
              </w:tc>
            </w:tr>
            <w:tr>
              <w:tc>
                <w:tcPr>
                  <w:tcW w:type="dxa" w:w="638"/>
                  <w:vMerge/>
                </w:tcPr>
                <w:p/>
              </w:tc>
              <w:tc>
                <w:tcPr>
                  <w:tcW w:type="dxa" w:w="638"/>
                  <w:vMerge w:val="restart"/>
                </w:tcPr>
                <w:p>
                  <w:pPr>
                    <w:pStyle w:val="null3"/>
                  </w:pPr>
                  <w:r>
                    <w:rPr>
                      <w:rFonts w:ascii="仿宋_GB2312" w:hAnsi="仿宋_GB2312" w:cs="仿宋_GB2312" w:eastAsia="仿宋_GB2312"/>
                    </w:rPr>
                    <w:t>辅助应用</w:t>
                  </w:r>
                </w:p>
              </w:tc>
              <w:tc>
                <w:tcPr>
                  <w:tcW w:type="dxa" w:w="638"/>
                </w:tcPr>
                <w:p>
                  <w:pPr>
                    <w:pStyle w:val="null3"/>
                  </w:pPr>
                  <w:r>
                    <w:rPr>
                      <w:rFonts w:ascii="仿宋_GB2312" w:hAnsi="仿宋_GB2312" w:cs="仿宋_GB2312" w:eastAsia="仿宋_GB2312"/>
                    </w:rPr>
                    <w:t>临时锁屏</w:t>
                  </w:r>
                </w:p>
              </w:tc>
              <w:tc>
                <w:tcPr>
                  <w:tcW w:type="dxa" w:w="638"/>
                </w:tcPr>
                <w:p>
                  <w:pPr>
                    <w:pStyle w:val="null3"/>
                  </w:pPr>
                  <w:r>
                    <w:rPr>
                      <w:rFonts w:ascii="仿宋_GB2312" w:hAnsi="仿宋_GB2312" w:cs="仿宋_GB2312" w:eastAsia="仿宋_GB2312"/>
                    </w:rPr>
                    <w:t>用户临时不使用该平台时，在不关闭系统的情况况下，支持临时锁屏操作。再次使用平台时，需要输入解锁密码才能继续操作使用。</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字体调整</w:t>
                  </w:r>
                </w:p>
              </w:tc>
              <w:tc>
                <w:tcPr>
                  <w:tcW w:type="dxa" w:w="638"/>
                </w:tcPr>
                <w:p>
                  <w:pPr>
                    <w:pStyle w:val="null3"/>
                  </w:pPr>
                  <w:r>
                    <w:rPr>
                      <w:rFonts w:ascii="仿宋_GB2312" w:hAnsi="仿宋_GB2312" w:cs="仿宋_GB2312" w:eastAsia="仿宋_GB2312"/>
                    </w:rPr>
                    <w:t>系统支持对系统字体进行自定义调整，以适应不同人群的使用需求。</w:t>
                  </w:r>
                </w:p>
              </w:tc>
            </w:tr>
          </w:tbl>
          <w:p>
            <w:pPr>
              <w:pStyle w:val="null3"/>
            </w:pPr>
            <w:r>
              <w:rPr>
                <w:rFonts w:ascii="仿宋_GB2312" w:hAnsi="仿宋_GB2312" w:cs="仿宋_GB2312" w:eastAsia="仿宋_GB2312"/>
              </w:rPr>
              <w:t>2.8医保电子凭证线上应用</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模块</w:t>
                  </w:r>
                </w:p>
              </w:tc>
              <w:tc>
                <w:tcPr>
                  <w:tcW w:type="dxa" w:w="851"/>
                </w:tcPr>
                <w:p>
                  <w:pPr>
                    <w:pStyle w:val="null3"/>
                  </w:pPr>
                  <w:r>
                    <w:rPr>
                      <w:rFonts w:ascii="仿宋_GB2312" w:hAnsi="仿宋_GB2312" w:cs="仿宋_GB2312" w:eastAsia="仿宋_GB2312"/>
                    </w:rPr>
                    <w:t>模块功能</w:t>
                  </w:r>
                </w:p>
              </w:tc>
              <w:tc>
                <w:tcPr>
                  <w:tcW w:type="dxa" w:w="851"/>
                </w:tcPr>
                <w:p>
                  <w:pPr>
                    <w:pStyle w:val="null3"/>
                  </w:pPr>
                  <w:r>
                    <w:rPr>
                      <w:rFonts w:ascii="仿宋_GB2312" w:hAnsi="仿宋_GB2312" w:cs="仿宋_GB2312" w:eastAsia="仿宋_GB2312"/>
                    </w:rPr>
                    <w:t>功能说明</w:t>
                  </w:r>
                </w:p>
              </w:tc>
            </w:tr>
            <w:tr>
              <w:tc>
                <w:tcPr>
                  <w:tcW w:type="dxa" w:w="851"/>
                  <w:vMerge w:val="restart"/>
                </w:tcPr>
                <w:p>
                  <w:pPr>
                    <w:pStyle w:val="null3"/>
                  </w:pPr>
                  <w:r>
                    <w:rPr>
                      <w:rFonts w:ascii="仿宋_GB2312" w:hAnsi="仿宋_GB2312" w:cs="仿宋_GB2312" w:eastAsia="仿宋_GB2312"/>
                    </w:rPr>
                    <w:t>医保电子凭证应用对接</w:t>
                  </w:r>
                </w:p>
              </w:tc>
              <w:tc>
                <w:tcPr>
                  <w:tcW w:type="dxa" w:w="851"/>
                </w:tcPr>
                <w:p>
                  <w:pPr>
                    <w:pStyle w:val="null3"/>
                  </w:pPr>
                  <w:r>
                    <w:rPr>
                      <w:rFonts w:ascii="仿宋_GB2312" w:hAnsi="仿宋_GB2312" w:cs="仿宋_GB2312" w:eastAsia="仿宋_GB2312"/>
                    </w:rPr>
                    <w:t>医保电子凭证中台对接</w:t>
                  </w:r>
                </w:p>
              </w:tc>
              <w:tc>
                <w:tcPr>
                  <w:tcW w:type="dxa" w:w="851"/>
                </w:tcPr>
                <w:p>
                  <w:pPr>
                    <w:pStyle w:val="null3"/>
                  </w:pPr>
                  <w:r>
                    <w:rPr>
                      <w:rFonts w:ascii="仿宋_GB2312" w:hAnsi="仿宋_GB2312" w:cs="仿宋_GB2312" w:eastAsia="仿宋_GB2312"/>
                    </w:rPr>
                    <w:t>对接省医保电子凭证中台，在患者使用医保移动支付时，系统判断患者医保电子凭证是否激活，并指引患者进行医保电子凭证的激活与授权。</w:t>
                  </w:r>
                </w:p>
              </w:tc>
            </w:tr>
            <w:tr>
              <w:tc>
                <w:tcPr>
                  <w:tcW w:type="dxa" w:w="851"/>
                  <w:vMerge/>
                </w:tcPr>
                <w:p/>
              </w:tc>
              <w:tc>
                <w:tcPr>
                  <w:tcW w:type="dxa" w:w="851"/>
                </w:tcPr>
                <w:p>
                  <w:pPr>
                    <w:pStyle w:val="null3"/>
                  </w:pPr>
                  <w:r>
                    <w:rPr>
                      <w:rFonts w:ascii="仿宋_GB2312" w:hAnsi="仿宋_GB2312" w:cs="仿宋_GB2312" w:eastAsia="仿宋_GB2312"/>
                    </w:rPr>
                    <w:t>医保移动支付中台对接</w:t>
                  </w:r>
                </w:p>
              </w:tc>
              <w:tc>
                <w:tcPr>
                  <w:tcW w:type="dxa" w:w="851"/>
                </w:tcPr>
                <w:p>
                  <w:pPr>
                    <w:pStyle w:val="null3"/>
                  </w:pPr>
                  <w:r>
                    <w:rPr>
                      <w:rFonts w:ascii="仿宋_GB2312" w:hAnsi="仿宋_GB2312" w:cs="仿宋_GB2312" w:eastAsia="仿宋_GB2312"/>
                    </w:rPr>
                    <w:t>对接省医保支付中台，对相关业务接口进行封装与医院HIS系统对接，打通医保移动支付通道，实现医保移动支付。</w:t>
                  </w:r>
                </w:p>
              </w:tc>
            </w:tr>
            <w:tr>
              <w:tc>
                <w:tcPr>
                  <w:tcW w:type="dxa" w:w="851"/>
                  <w:vMerge/>
                </w:tcPr>
                <w:p/>
              </w:tc>
              <w:tc>
                <w:tcPr>
                  <w:tcW w:type="dxa" w:w="851"/>
                </w:tcPr>
                <w:p>
                  <w:pPr>
                    <w:pStyle w:val="null3"/>
                  </w:pPr>
                  <w:r>
                    <w:rPr>
                      <w:rFonts w:ascii="仿宋_GB2312" w:hAnsi="仿宋_GB2312" w:cs="仿宋_GB2312" w:eastAsia="仿宋_GB2312"/>
                    </w:rPr>
                    <w:t>医保移动支付渠道接入</w:t>
                  </w:r>
                </w:p>
              </w:tc>
              <w:tc>
                <w:tcPr>
                  <w:tcW w:type="dxa" w:w="851"/>
                </w:tcPr>
                <w:p>
                  <w:pPr>
                    <w:pStyle w:val="null3"/>
                  </w:pPr>
                  <w:r>
                    <w:rPr>
                      <w:rFonts w:ascii="仿宋_GB2312" w:hAnsi="仿宋_GB2312" w:cs="仿宋_GB2312" w:eastAsia="仿宋_GB2312"/>
                    </w:rPr>
                    <w:t>微信、支付宝渠道接入：对接医院基于微信、支付宝平台建设的互联网医院医院应用，可支持互联网医院诊疗业务的医保+自费混合支付。</w:t>
                  </w:r>
                </w:p>
              </w:tc>
            </w:tr>
            <w:tr>
              <w:tc>
                <w:tcPr>
                  <w:tcW w:type="dxa" w:w="851"/>
                  <w:vMerge/>
                </w:tcPr>
                <w:p/>
              </w:tc>
              <w:tc>
                <w:tcPr>
                  <w:tcW w:type="dxa" w:w="851"/>
                </w:tcPr>
                <w:p>
                  <w:pPr>
                    <w:pStyle w:val="null3"/>
                  </w:pPr>
                  <w:r>
                    <w:rPr>
                      <w:rFonts w:ascii="仿宋_GB2312" w:hAnsi="仿宋_GB2312" w:cs="仿宋_GB2312" w:eastAsia="仿宋_GB2312"/>
                    </w:rPr>
                    <w:t>统一支付平台对接</w:t>
                  </w:r>
                </w:p>
              </w:tc>
              <w:tc>
                <w:tcPr>
                  <w:tcW w:type="dxa" w:w="851"/>
                </w:tcPr>
                <w:p>
                  <w:pPr>
                    <w:pStyle w:val="null3"/>
                  </w:pPr>
                  <w:r>
                    <w:rPr>
                      <w:rFonts w:ascii="仿宋_GB2312" w:hAnsi="仿宋_GB2312" w:cs="仿宋_GB2312" w:eastAsia="仿宋_GB2312"/>
                    </w:rPr>
                    <w:t>与医院统一支付平台进行对接，接入医院自费支付渠道，支持患者就医时医保、自费的混合线上支付。</w:t>
                  </w:r>
                </w:p>
              </w:tc>
            </w:tr>
            <w:tr>
              <w:tc>
                <w:tcPr>
                  <w:tcW w:type="dxa" w:w="851"/>
                  <w:vMerge/>
                </w:tcPr>
                <w:p/>
              </w:tc>
              <w:tc>
                <w:tcPr>
                  <w:tcW w:type="dxa" w:w="851"/>
                </w:tcPr>
                <w:p>
                  <w:pPr>
                    <w:pStyle w:val="null3"/>
                  </w:pPr>
                  <w:r>
                    <w:rPr>
                      <w:rFonts w:ascii="仿宋_GB2312" w:hAnsi="仿宋_GB2312" w:cs="仿宋_GB2312" w:eastAsia="仿宋_GB2312"/>
                    </w:rPr>
                    <w:t>HIS业务系统对接</w:t>
                  </w:r>
                </w:p>
              </w:tc>
              <w:tc>
                <w:tcPr>
                  <w:tcW w:type="dxa" w:w="851"/>
                </w:tcPr>
                <w:p>
                  <w:pPr>
                    <w:pStyle w:val="null3"/>
                  </w:pPr>
                  <w:r>
                    <w:rPr>
                      <w:rFonts w:ascii="仿宋_GB2312" w:hAnsi="仿宋_GB2312" w:cs="仿宋_GB2312" w:eastAsia="仿宋_GB2312"/>
                    </w:rPr>
                    <w:t>对接HIS业务系统，获取相关业务数据，实现线上医保结算。</w:t>
                  </w:r>
                </w:p>
              </w:tc>
            </w:tr>
            <w:tr>
              <w:tc>
                <w:tcPr>
                  <w:tcW w:type="dxa" w:w="851"/>
                  <w:vMerge w:val="restart"/>
                </w:tcPr>
                <w:p>
                  <w:pPr>
                    <w:pStyle w:val="null3"/>
                  </w:pPr>
                  <w:r>
                    <w:rPr>
                      <w:rFonts w:ascii="仿宋_GB2312" w:hAnsi="仿宋_GB2312" w:cs="仿宋_GB2312" w:eastAsia="仿宋_GB2312"/>
                    </w:rPr>
                    <w:t>移动端医保支付接入改造</w:t>
                  </w:r>
                </w:p>
              </w:tc>
              <w:tc>
                <w:tcPr>
                  <w:tcW w:type="dxa" w:w="851"/>
                </w:tcPr>
                <w:p>
                  <w:pPr>
                    <w:pStyle w:val="null3"/>
                  </w:pPr>
                  <w:r>
                    <w:rPr>
                      <w:rFonts w:ascii="仿宋_GB2312" w:hAnsi="仿宋_GB2312" w:cs="仿宋_GB2312" w:eastAsia="仿宋_GB2312"/>
                    </w:rPr>
                    <w:t>医保电子凭证领取</w:t>
                  </w:r>
                </w:p>
              </w:tc>
              <w:tc>
                <w:tcPr>
                  <w:tcW w:type="dxa" w:w="851"/>
                </w:tcPr>
                <w:p>
                  <w:pPr>
                    <w:pStyle w:val="null3"/>
                  </w:pPr>
                  <w:r>
                    <w:rPr>
                      <w:rFonts w:ascii="仿宋_GB2312" w:hAnsi="仿宋_GB2312" w:cs="仿宋_GB2312" w:eastAsia="仿宋_GB2312"/>
                    </w:rPr>
                    <w:t>支持患者通过医院现有移动端入口直接激活、领取医保电子凭证，无需再次注册。</w:t>
                  </w:r>
                </w:p>
              </w:tc>
            </w:tr>
            <w:tr>
              <w:tc>
                <w:tcPr>
                  <w:tcW w:type="dxa" w:w="851"/>
                  <w:vMerge/>
                </w:tcPr>
                <w:p/>
              </w:tc>
              <w:tc>
                <w:tcPr>
                  <w:tcW w:type="dxa" w:w="851"/>
                </w:tcPr>
                <w:p>
                  <w:pPr>
                    <w:pStyle w:val="null3"/>
                  </w:pPr>
                  <w:r>
                    <w:rPr>
                      <w:rFonts w:ascii="仿宋_GB2312" w:hAnsi="仿宋_GB2312" w:cs="仿宋_GB2312" w:eastAsia="仿宋_GB2312"/>
                    </w:rPr>
                    <w:t>待结算信息查询</w:t>
                  </w:r>
                </w:p>
              </w:tc>
              <w:tc>
                <w:tcPr>
                  <w:tcW w:type="dxa" w:w="851"/>
                </w:tcPr>
                <w:p>
                  <w:pPr>
                    <w:pStyle w:val="null3"/>
                  </w:pPr>
                  <w:r>
                    <w:rPr>
                      <w:rFonts w:ascii="仿宋_GB2312" w:hAnsi="仿宋_GB2312" w:cs="仿宋_GB2312" w:eastAsia="仿宋_GB2312"/>
                    </w:rPr>
                    <w:t>患者在院内就医，产生就诊费用后，支持患者通过医院现有移动端入口查询待结算订单信息，待结算列表中需展示在一段时间内，患者在医院的所有的待结算信息。</w:t>
                  </w:r>
                </w:p>
              </w:tc>
            </w:tr>
            <w:tr>
              <w:tc>
                <w:tcPr>
                  <w:tcW w:type="dxa" w:w="851"/>
                  <w:vMerge/>
                </w:tcPr>
                <w:p/>
              </w:tc>
              <w:tc>
                <w:tcPr>
                  <w:tcW w:type="dxa" w:w="851"/>
                </w:tcPr>
                <w:p>
                  <w:pPr>
                    <w:pStyle w:val="null3"/>
                  </w:pPr>
                  <w:r>
                    <w:rPr>
                      <w:rFonts w:ascii="仿宋_GB2312" w:hAnsi="仿宋_GB2312" w:cs="仿宋_GB2312" w:eastAsia="仿宋_GB2312"/>
                    </w:rPr>
                    <w:t>医保、自费支付方式选择</w:t>
                  </w:r>
                </w:p>
              </w:tc>
              <w:tc>
                <w:tcPr>
                  <w:tcW w:type="dxa" w:w="851"/>
                </w:tcPr>
                <w:p>
                  <w:pPr>
                    <w:pStyle w:val="null3"/>
                  </w:pPr>
                  <w:r>
                    <w:rPr>
                      <w:rFonts w:ascii="仿宋_GB2312" w:hAnsi="仿宋_GB2312" w:cs="仿宋_GB2312" w:eastAsia="仿宋_GB2312"/>
                    </w:rPr>
                    <w:t>患者获取待结算订单信息后，可直接进行线上缴费操作，线上缴费时胡患者可根据自身情况选择医保支付、自费支付。选择医保支付，则可进行医保混合支付，选择自费支付，可直直接进行自费结算。</w:t>
                  </w:r>
                </w:p>
              </w:tc>
            </w:tr>
            <w:tr>
              <w:tc>
                <w:tcPr>
                  <w:tcW w:type="dxa" w:w="851"/>
                  <w:vMerge/>
                </w:tcPr>
                <w:p/>
              </w:tc>
              <w:tc>
                <w:tcPr>
                  <w:tcW w:type="dxa" w:w="851"/>
                </w:tcPr>
                <w:p>
                  <w:pPr>
                    <w:pStyle w:val="null3"/>
                  </w:pPr>
                  <w:r>
                    <w:rPr>
                      <w:rFonts w:ascii="仿宋_GB2312" w:hAnsi="仿宋_GB2312" w:cs="仿宋_GB2312" w:eastAsia="仿宋_GB2312"/>
                    </w:rPr>
                    <w:t>医保电子凭证免密授权</w:t>
                  </w:r>
                </w:p>
              </w:tc>
              <w:tc>
                <w:tcPr>
                  <w:tcW w:type="dxa" w:w="851"/>
                </w:tcPr>
                <w:p>
                  <w:pPr>
                    <w:pStyle w:val="null3"/>
                  </w:pPr>
                  <w:r>
                    <w:rPr>
                      <w:rFonts w:ascii="仿宋_GB2312" w:hAnsi="仿宋_GB2312" w:cs="仿宋_GB2312" w:eastAsia="仿宋_GB2312"/>
                    </w:rPr>
                    <w:t>患者在选择医保支付时需要获取医保电子凭证，患者通过医院现有移动端入口获取医保电子凭证时，只需点击授权即可，无需进行密码验证。</w:t>
                  </w:r>
                </w:p>
              </w:tc>
            </w:tr>
            <w:tr>
              <w:tc>
                <w:tcPr>
                  <w:tcW w:type="dxa" w:w="851"/>
                  <w:vMerge/>
                </w:tcPr>
                <w:p/>
              </w:tc>
              <w:tc>
                <w:tcPr>
                  <w:tcW w:type="dxa" w:w="851"/>
                </w:tcPr>
                <w:p>
                  <w:pPr>
                    <w:pStyle w:val="null3"/>
                  </w:pPr>
                  <w:r>
                    <w:rPr>
                      <w:rFonts w:ascii="仿宋_GB2312" w:hAnsi="仿宋_GB2312" w:cs="仿宋_GB2312" w:eastAsia="仿宋_GB2312"/>
                    </w:rPr>
                    <w:t>医保支付</w:t>
                  </w:r>
                </w:p>
              </w:tc>
              <w:tc>
                <w:tcPr>
                  <w:tcW w:type="dxa" w:w="851"/>
                </w:tcPr>
                <w:p>
                  <w:pPr>
                    <w:pStyle w:val="null3"/>
                  </w:pPr>
                  <w:r>
                    <w:rPr>
                      <w:rFonts w:ascii="仿宋_GB2312" w:hAnsi="仿宋_GB2312" w:cs="仿宋_GB2312" w:eastAsia="仿宋_GB2312"/>
                    </w:rPr>
                    <w:t>获取医保电子凭证授权后，系统会显示预结算信息，展示医保支付金额、自费支付金额等信息，患者核实信息后即可进行医保支付。支持统筹支付，医保支付类型包括药品、检验检查等项目</w:t>
                  </w:r>
                </w:p>
              </w:tc>
            </w:tr>
            <w:tr>
              <w:tc>
                <w:tcPr>
                  <w:tcW w:type="dxa" w:w="851"/>
                  <w:vMerge/>
                </w:tcPr>
                <w:p/>
              </w:tc>
              <w:tc>
                <w:tcPr>
                  <w:tcW w:type="dxa" w:w="851"/>
                </w:tcPr>
                <w:p>
                  <w:pPr>
                    <w:pStyle w:val="null3"/>
                  </w:pPr>
                  <w:r>
                    <w:rPr>
                      <w:rFonts w:ascii="仿宋_GB2312" w:hAnsi="仿宋_GB2312" w:cs="仿宋_GB2312" w:eastAsia="仿宋_GB2312"/>
                    </w:rPr>
                    <w:t>自费支付</w:t>
                  </w:r>
                </w:p>
              </w:tc>
              <w:tc>
                <w:tcPr>
                  <w:tcW w:type="dxa" w:w="851"/>
                </w:tcPr>
                <w:p>
                  <w:pPr>
                    <w:pStyle w:val="null3"/>
                  </w:pPr>
                  <w:r>
                    <w:rPr>
                      <w:rFonts w:ascii="仿宋_GB2312" w:hAnsi="仿宋_GB2312" w:cs="仿宋_GB2312" w:eastAsia="仿宋_GB2312"/>
                    </w:rPr>
                    <w:t>对于混合支付订单，在医保支付完成后需进行自费部分支付，患者可直接进行自费支付，无需切换支付界面。</w:t>
                  </w:r>
                </w:p>
                <w:p>
                  <w:pPr>
                    <w:pStyle w:val="null3"/>
                  </w:pPr>
                  <w:r>
                    <w:rPr>
                      <w:rFonts w:ascii="仿宋_GB2312" w:hAnsi="仿宋_GB2312" w:cs="仿宋_GB2312" w:eastAsia="仿宋_GB2312"/>
                    </w:rPr>
                    <w:t>对于自费支付订单，患者可直接进行自费结算。</w:t>
                  </w:r>
                </w:p>
              </w:tc>
            </w:tr>
            <w:tr>
              <w:tc>
                <w:tcPr>
                  <w:tcW w:type="dxa" w:w="851"/>
                  <w:vMerge/>
                </w:tcPr>
                <w:p/>
              </w:tc>
              <w:tc>
                <w:tcPr>
                  <w:tcW w:type="dxa" w:w="851"/>
                </w:tcPr>
                <w:p>
                  <w:pPr>
                    <w:pStyle w:val="null3"/>
                  </w:pPr>
                  <w:r>
                    <w:rPr>
                      <w:rFonts w:ascii="仿宋_GB2312" w:hAnsi="仿宋_GB2312" w:cs="仿宋_GB2312" w:eastAsia="仿宋_GB2312"/>
                    </w:rPr>
                    <w:t>结算成功消息提醒</w:t>
                  </w:r>
                </w:p>
              </w:tc>
              <w:tc>
                <w:tcPr>
                  <w:tcW w:type="dxa" w:w="851"/>
                </w:tcPr>
                <w:p>
                  <w:pPr>
                    <w:pStyle w:val="null3"/>
                  </w:pPr>
                  <w:r>
                    <w:rPr>
                      <w:rFonts w:ascii="仿宋_GB2312" w:hAnsi="仿宋_GB2312" w:cs="仿宋_GB2312" w:eastAsia="仿宋_GB2312"/>
                    </w:rPr>
                    <w:t>结算完成后，系统会将结算成功的消息发送至医院现有移动端入口，患者可进行接收查看。</w:t>
                  </w:r>
                </w:p>
              </w:tc>
            </w:tr>
            <w:tr>
              <w:tc>
                <w:tcPr>
                  <w:tcW w:type="dxa" w:w="851"/>
                  <w:vMerge/>
                </w:tcPr>
                <w:p/>
              </w:tc>
              <w:tc>
                <w:tcPr>
                  <w:tcW w:type="dxa" w:w="851"/>
                </w:tcPr>
                <w:p>
                  <w:pPr>
                    <w:pStyle w:val="null3"/>
                  </w:pPr>
                  <w:r>
                    <w:rPr>
                      <w:rFonts w:ascii="仿宋_GB2312" w:hAnsi="仿宋_GB2312" w:cs="仿宋_GB2312" w:eastAsia="仿宋_GB2312"/>
                    </w:rPr>
                    <w:t>结算成功明细查询</w:t>
                  </w:r>
                </w:p>
              </w:tc>
              <w:tc>
                <w:tcPr>
                  <w:tcW w:type="dxa" w:w="851"/>
                </w:tcPr>
                <w:p>
                  <w:pPr>
                    <w:pStyle w:val="null3"/>
                  </w:pPr>
                  <w:r>
                    <w:rPr>
                      <w:rFonts w:ascii="仿宋_GB2312" w:hAnsi="仿宋_GB2312" w:cs="仿宋_GB2312" w:eastAsia="仿宋_GB2312"/>
                    </w:rPr>
                    <w:t>结算完成后，患者可通过微信小程序查询结算成功后的订单明细，明细中会明确呈现自费金额及医保金额，方便患者查看。</w:t>
                  </w:r>
                </w:p>
              </w:tc>
            </w:tr>
          </w:tbl>
          <w:p>
            <w:pPr>
              <w:pStyle w:val="null3"/>
            </w:pPr>
            <w:r>
              <w:rPr>
                <w:rFonts w:ascii="仿宋_GB2312" w:hAnsi="仿宋_GB2312" w:cs="仿宋_GB2312" w:eastAsia="仿宋_GB2312"/>
              </w:rPr>
              <w:t>2.9 HIS等第三方系统接口改造</w:t>
            </w:r>
          </w:p>
          <w:p>
            <w:pPr>
              <w:pStyle w:val="null3"/>
            </w:pPr>
            <w:r>
              <w:rPr>
                <w:rFonts w:ascii="仿宋_GB2312" w:hAnsi="仿宋_GB2312" w:cs="仿宋_GB2312" w:eastAsia="仿宋_GB2312"/>
              </w:rPr>
              <w:t>实现以上功能，需要院内HIS、银企直连、电子签名等院内相关系统的接口改造工作。</w:t>
            </w:r>
          </w:p>
          <w:p>
            <w:pPr>
              <w:pStyle w:val="null3"/>
            </w:pPr>
            <w:r>
              <w:rPr>
                <w:rFonts w:ascii="仿宋_GB2312" w:hAnsi="仿宋_GB2312" w:cs="仿宋_GB2312" w:eastAsia="仿宋_GB2312"/>
              </w:rPr>
              <w:t>备注：相关费用含在本项目预算中。</w:t>
            </w:r>
          </w:p>
          <w:p>
            <w:pPr>
              <w:pStyle w:val="null3"/>
            </w:pPr>
            <w:r>
              <w:rPr>
                <w:rFonts w:ascii="仿宋_GB2312" w:hAnsi="仿宋_GB2312" w:cs="仿宋_GB2312" w:eastAsia="仿宋_GB2312"/>
              </w:rPr>
              <w:t>3.供应商对本项目提供满足实际需求的技术方案、实施方案、对接方案、质量保证方案、人员配置方案、应急预案、培训方案及售后服务方案。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质保期：自验收合格之日起至少一年。</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自合同签订之日起90个日历日交付验收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陕西省第二人民医院指定地点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项目交付并验收合格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双方本着友好合作的态度,对合同履行过程中发生的纠纷应及时协商解决,协商不成，向采购人所在地人民法院诉讼解决。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注意事项：（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并将保函原件单独递交至代理机构财务；供应商应在磋商文件中附保函复印件。保函必须由具有开具投标保函资格的单位开具；若供应商违约，开具保函单位承担连带责任；（2）磋商保证金的提交金额、时间不满足磋商文件要求的，投标无效；（3）磋商保证金以采购代理机构到账凭证为准，供应商无需更换交纳凭证，由采购代理机构统一提供。（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或2025年度审计报告（审计报告须具有注册会计师行业统一监管平台赋予的验证码）（成立时间至提交投标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法定代表人参加磋商的，须出示身份证；法定代表人授权本单位他人参加磋商的，须提供法定代表人授权委托书。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3.异常低价审查：磋商小组认为供应商的报价明显低于其他实质性响应的供应商报价，有可能影响服务质量或者不能诚信履约的，应当要求其在合理的时间内提供书面说明，必要时提交相关证明材料。 3.1出现下列情形之一的，磋商小组应当启动异常低价响应审查程序：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3.2磋商小组启动异常低价响应审查后，属于前述第（1）项至第（4）项情形的，应当要求相关供应商在评审现场30分钟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 3.3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或者未在规定时间内提供的，磋商小组应当将其作为无效响应处理。</w:t>
            </w:r>
          </w:p>
        </w:tc>
        <w:tc>
          <w:tcPr>
            <w:tcW w:type="dxa" w:w="1661"/>
          </w:tcPr>
          <w:p>
            <w:pPr>
              <w:pStyle w:val="null3"/>
            </w:pPr>
            <w:r>
              <w:rPr>
                <w:rFonts w:ascii="仿宋_GB2312" w:hAnsi="仿宋_GB2312" w:cs="仿宋_GB2312" w:eastAsia="仿宋_GB2312"/>
              </w:rPr>
              <w:t>标的清单 报价表 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其他符合性审查内容</w:t>
            </w:r>
          </w:p>
        </w:tc>
        <w:tc>
          <w:tcPr>
            <w:tcW w:type="dxa" w:w="3322"/>
          </w:tcPr>
          <w:p>
            <w:pPr>
              <w:pStyle w:val="null3"/>
            </w:pPr>
            <w:r>
              <w:rPr>
                <w:rFonts w:ascii="仿宋_GB2312" w:hAnsi="仿宋_GB2312" w:cs="仿宋_GB2312" w:eastAsia="仿宋_GB2312"/>
              </w:rPr>
              <w:t>有下列情形之一的，应在符合性审查时按照无效磋商处理：(1)磋商响应文件未按照磋商文件规定要求签署、盖章的；(2)不满足本磋商文件中“服务期限、服务地点、采购资金的支付方式及约定、3.2.5其他要求中的质保期”实质性条款要求的；(3)响应文件有效期不足的或无有效期的；(4)报价超过磋商文件中规定预算金额或最高限价的；(5)法律、法规和磋商文件规定的其他无效情形。</w:t>
            </w:r>
          </w:p>
        </w:tc>
        <w:tc>
          <w:tcPr>
            <w:tcW w:type="dxa" w:w="1661"/>
          </w:tcPr>
          <w:p>
            <w:pPr>
              <w:pStyle w:val="null3"/>
            </w:pPr>
            <w:r>
              <w:rPr>
                <w:rFonts w:ascii="仿宋_GB2312" w:hAnsi="仿宋_GB2312" w:cs="仿宋_GB2312" w:eastAsia="仿宋_GB2312"/>
              </w:rPr>
              <w:t>响应文件封面 12其他资料.docx 商务部分偏离表.docx 响应函 分项价格表.docx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功能</w:t>
            </w:r>
          </w:p>
        </w:tc>
        <w:tc>
          <w:tcPr>
            <w:tcW w:type="dxa" w:w="2492"/>
          </w:tcPr>
          <w:p>
            <w:pPr>
              <w:pStyle w:val="null3"/>
            </w:pPr>
            <w:r>
              <w:rPr>
                <w:rFonts w:ascii="仿宋_GB2312" w:hAnsi="仿宋_GB2312" w:cs="仿宋_GB2312" w:eastAsia="仿宋_GB2312"/>
              </w:rPr>
              <w:t>完全符合、响应磋商文件第六章“项目采购需求”全部内容，没有负偏离计23分。 ①标“▲”参数，供应商满足参数要求的每项得1分，满分13分。“▲”指标必须提供有效佐证材料，否则视为负偏离。 ②非“▲”参数（以供应商的技术响应偏离表响应情况为准），得分=（供应商满足采购人要求的参数数量/参数总数量）×10分，满分10分。得分保留小数点后两位数，小数点后第三位四舍五入。 备注：佐证材料可为软件功能截图或检测报告或技术白皮书，并须加盖供应商公章。</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1功能（服务响应与偏离表）.docx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供应商针对本项目采购要求提供技术方案，至少包括：①需求理解、②系统总体技术架构、③系统部署、④界面设计、⑤阐述系统的可扩展性、前瞻性。 符合采购需求，无瑕疵：10分； 方案内容存在1处瑕疵扣1分； 未提供方案或内容存在10处及以上瑕疵：0分。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供应商提供针对本项目的实施方案，至少包括：①实施进度计划、②系统运行维护、③系统建设的重难点分析及解决措施、④配合验收及资料提交等。 符合采购需求，无瑕疵：10分； 方案内容存在1处瑕疵扣1分； 未提供方案或内容存在10处及以上瑕疵：0分。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对接方案</w:t>
            </w:r>
          </w:p>
        </w:tc>
        <w:tc>
          <w:tcPr>
            <w:tcW w:type="dxa" w:w="2492"/>
          </w:tcPr>
          <w:p>
            <w:pPr>
              <w:pStyle w:val="null3"/>
            </w:pPr>
            <w:r>
              <w:rPr>
                <w:rFonts w:ascii="仿宋_GB2312" w:hAnsi="仿宋_GB2312" w:cs="仿宋_GB2312" w:eastAsia="仿宋_GB2312"/>
              </w:rPr>
              <w:t>供应商根据项目要求提供系统对接方案，至少包括：①对接范围、②对接设计、③接口改造、④对接方案等。 符合采购需求，无瑕疵：8分； 方案内容存在1处瑕疵扣1分； 未提供方案或内容存在8处及以上瑕疵：0分。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4对接方案.docx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供应商对本项目提供质量保证方案，至少包括：①质量把控措施、②过程质量管理、③结果保障方案。 符合采购需求，无瑕疵：8分； 方案内容存在1处瑕疵扣1分； 未提供方案或内容存在8处及以上瑕疵：0分。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5质量保证.docx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提供针对本项目的人员配置方案，至少包括：①拟投入的服务团队人员数量及清单、②人员分工及职责、③人员专业性及工作经验、④驻场人员安排。 符合采购需求，无瑕疵：8分； 方案内容存在1处瑕疵扣1分； 未提供方案或内容存在8处及以上瑕疵：0分。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6团队人员.docx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根据供应商针对本项目提供的应急预案，至少包括：①应急组织预案、②应急沟通机制及风险应对措施、③应急响应与善后复盘、④风险替代措施。 符合采购需求，无瑕疵：6分； 方案内容存在1处瑕疵扣1分； 未提供方案或内容存在6处及以上瑕疵：0分。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7应急预案.docx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提供供应商2023年1月至今同类项目合同及验收资料（以合同签订日期为准），每提供1个得1分，最高得5分。 备注：响应文件中提供合同复印件加盖公章。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承诺建设系统需满足陕西省互联网医疗服务监管平台要求，能够通过国家信息系统安全等级保护第三级认证的计1分。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9承诺.docx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为保证熟练运用，供应商须提供系统操作培训方案，内容至少包括：①培训计划、②培训内容、③培训方式、④培训对象、⑤培训讲师、⑥培训地点。 符合采购需求，无瑕疵：5分； 方案内容存在1处瑕疵扣1分； 未提供方案或内容存在5处及以上瑕疵：0分。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（1）在项目实施地具有稳定的技术支撑，服务机构健全，具有本地化履约能力的计1分。 （2）供应商根据项目需求提供售后服务方案，至少包含：①服务人员、②服务方式、③服务内容（故障处理、维护服务、技术支持、应急响应服务、重大业务期间服务等）、④质保期外的维保服务响应方式、服务收费标准。 符合采购需求，无瑕疵：5分； 方案内容存在1处瑕疵扣1分； 未提供方案或内容存在5处及以上瑕疵：0分。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11售后服务.docx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分项价格表.docx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详见附件：1功能（服务响应与偏离表）.docx</w:t>
      </w:r>
    </w:p>
    <w:p>
      <w:pPr>
        <w:pStyle w:val="null3"/>
        <w:ind w:firstLine="960"/>
      </w:pPr>
      <w:r>
        <w:rPr>
          <w:rFonts w:ascii="仿宋_GB2312" w:hAnsi="仿宋_GB2312" w:cs="仿宋_GB2312" w:eastAsia="仿宋_GB2312"/>
        </w:rPr>
        <w:t>详见附件：2技术方案.docx</w:t>
      </w:r>
    </w:p>
    <w:p>
      <w:pPr>
        <w:pStyle w:val="null3"/>
        <w:ind w:firstLine="960"/>
      </w:pPr>
      <w:r>
        <w:rPr>
          <w:rFonts w:ascii="仿宋_GB2312" w:hAnsi="仿宋_GB2312" w:cs="仿宋_GB2312" w:eastAsia="仿宋_GB2312"/>
        </w:rPr>
        <w:t>详见附件：3实施方案.docx</w:t>
      </w:r>
    </w:p>
    <w:p>
      <w:pPr>
        <w:pStyle w:val="null3"/>
        <w:ind w:firstLine="960"/>
      </w:pPr>
      <w:r>
        <w:rPr>
          <w:rFonts w:ascii="仿宋_GB2312" w:hAnsi="仿宋_GB2312" w:cs="仿宋_GB2312" w:eastAsia="仿宋_GB2312"/>
        </w:rPr>
        <w:t>详见附件：4对接方案.docx</w:t>
      </w:r>
    </w:p>
    <w:p>
      <w:pPr>
        <w:pStyle w:val="null3"/>
        <w:ind w:firstLine="960"/>
      </w:pPr>
      <w:r>
        <w:rPr>
          <w:rFonts w:ascii="仿宋_GB2312" w:hAnsi="仿宋_GB2312" w:cs="仿宋_GB2312" w:eastAsia="仿宋_GB2312"/>
        </w:rPr>
        <w:t>详见附件：5质量保证.docx</w:t>
      </w:r>
    </w:p>
    <w:p>
      <w:pPr>
        <w:pStyle w:val="null3"/>
        <w:ind w:firstLine="960"/>
      </w:pPr>
      <w:r>
        <w:rPr>
          <w:rFonts w:ascii="仿宋_GB2312" w:hAnsi="仿宋_GB2312" w:cs="仿宋_GB2312" w:eastAsia="仿宋_GB2312"/>
        </w:rPr>
        <w:t>详见附件：6团队人员.docx</w:t>
      </w:r>
    </w:p>
    <w:p>
      <w:pPr>
        <w:pStyle w:val="null3"/>
        <w:ind w:firstLine="960"/>
      </w:pPr>
      <w:r>
        <w:rPr>
          <w:rFonts w:ascii="仿宋_GB2312" w:hAnsi="仿宋_GB2312" w:cs="仿宋_GB2312" w:eastAsia="仿宋_GB2312"/>
        </w:rPr>
        <w:t>详见附件：7应急预案.docx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详见附件：9承诺.docx</w:t>
      </w:r>
    </w:p>
    <w:p>
      <w:pPr>
        <w:pStyle w:val="null3"/>
        <w:ind w:firstLine="960"/>
      </w:pPr>
      <w:r>
        <w:rPr>
          <w:rFonts w:ascii="仿宋_GB2312" w:hAnsi="仿宋_GB2312" w:cs="仿宋_GB2312" w:eastAsia="仿宋_GB2312"/>
        </w:rPr>
        <w:t>详见附件：10培训方案.docx</w:t>
      </w:r>
    </w:p>
    <w:p>
      <w:pPr>
        <w:pStyle w:val="null3"/>
        <w:ind w:firstLine="960"/>
      </w:pPr>
      <w:r>
        <w:rPr>
          <w:rFonts w:ascii="仿宋_GB2312" w:hAnsi="仿宋_GB2312" w:cs="仿宋_GB2312" w:eastAsia="仿宋_GB2312"/>
        </w:rPr>
        <w:t>详见附件：11售后服务.docx</w:t>
      </w:r>
    </w:p>
    <w:p>
      <w:pPr>
        <w:pStyle w:val="null3"/>
        <w:ind w:firstLine="960"/>
      </w:pPr>
      <w:r>
        <w:rPr>
          <w:rFonts w:ascii="仿宋_GB2312" w:hAnsi="仿宋_GB2312" w:cs="仿宋_GB2312" w:eastAsia="仿宋_GB2312"/>
        </w:rPr>
        <w:t>详见附件：12其他资料.docx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