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DA65A">
      <w:pPr>
        <w:shd w:val="clear"/>
        <w:rPr>
          <w:highlight w:val="none"/>
        </w:rPr>
      </w:pPr>
      <w:r>
        <w:rPr>
          <w:rFonts w:ascii="宋体" w:hAnsi="宋体"/>
          <w:b/>
          <w:sz w:val="24"/>
          <w:szCs w:val="24"/>
          <w:highlight w:val="none"/>
        </w:rPr>
        <w:t>投标人认为有必要补充说明的事宜</w:t>
      </w:r>
      <w:r>
        <w:rPr>
          <w:rFonts w:hint="eastAsia" w:ascii="宋体" w:hAnsi="宋体"/>
          <w:sz w:val="24"/>
          <w:szCs w:val="24"/>
          <w:highlight w:val="none"/>
        </w:rPr>
        <w:t>（若有）</w:t>
      </w:r>
    </w:p>
    <w:p w14:paraId="28DAA36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50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2026-04-02T09:20:53Z</dcterms:created>
  <dc:creator>Administrator</dc:creator>
  <cp:lastModifiedBy>崔崔</cp:lastModifiedBy>
  <dcterms:modified xsi:type="dcterms:W3CDTF">2026-04-02T09:21:00Z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E3DBA93A507444A2994907B7FB12E77D_12</vt:lpwstr>
  </property>
</Properties>
</file>