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F45C9">
      <w:pPr>
        <w:spacing w:line="360" w:lineRule="auto"/>
        <w:ind w:left="33"/>
        <w:jc w:val="center"/>
        <w:outlineLvl w:val="1"/>
        <w:rPr>
          <w:rFonts w:hint="eastAsia" w:ascii="仿宋" w:hAnsi="仿宋" w:eastAsia="仿宋" w:cs="仿宋"/>
        </w:rPr>
      </w:pPr>
      <w:bookmarkStart w:id="0" w:name="_Toc20340"/>
      <w:bookmarkStart w:id="1" w:name="_Toc485"/>
      <w:bookmarkStart w:id="2" w:name="_Toc507"/>
      <w:bookmarkStart w:id="3" w:name="_Toc3669"/>
      <w:bookmarkStart w:id="4" w:name="_Toc21703"/>
      <w:r>
        <w:rPr>
          <w:rFonts w:hint="eastAsia" w:ascii="仿宋" w:hAnsi="仿宋" w:eastAsia="仿宋" w:cs="仿宋"/>
          <w:b/>
          <w:sz w:val="32"/>
          <w:szCs w:val="32"/>
        </w:rPr>
        <w:t>非联合体</w:t>
      </w:r>
      <w:bookmarkEnd w:id="0"/>
      <w:r>
        <w:rPr>
          <w:rFonts w:hint="eastAsia" w:ascii="仿宋" w:hAnsi="仿宋" w:eastAsia="仿宋" w:cs="仿宋"/>
          <w:b/>
          <w:sz w:val="32"/>
          <w:szCs w:val="32"/>
        </w:rPr>
        <w:t>投标</w:t>
      </w:r>
      <w:bookmarkEnd w:id="1"/>
      <w:bookmarkEnd w:id="2"/>
      <w:bookmarkEnd w:id="3"/>
      <w:r>
        <w:rPr>
          <w:rFonts w:hint="eastAsia" w:ascii="仿宋" w:hAnsi="仿宋" w:eastAsia="仿宋" w:cs="仿宋"/>
          <w:b/>
          <w:sz w:val="32"/>
          <w:szCs w:val="32"/>
        </w:rPr>
        <w:t>承诺书</w:t>
      </w:r>
      <w:bookmarkEnd w:id="4"/>
    </w:p>
    <w:p w14:paraId="7769E6F5">
      <w:pPr>
        <w:spacing w:line="360" w:lineRule="auto"/>
        <w:rPr>
          <w:rFonts w:hint="eastAsia" w:ascii="仿宋" w:hAnsi="仿宋" w:eastAsia="仿宋" w:cs="仿宋"/>
        </w:rPr>
      </w:pPr>
    </w:p>
    <w:p w14:paraId="3618267E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（采购人）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：</w:t>
      </w:r>
    </w:p>
    <w:p w14:paraId="30B875FD">
      <w:pPr>
        <w:pStyle w:val="3"/>
        <w:wordWrap w:val="0"/>
        <w:spacing w:before="0" w:beforeAutospacing="0" w:after="0" w:afterAutospacing="0" w:line="360" w:lineRule="auto"/>
        <w:ind w:right="162" w:rightChars="77"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hd w:val="clear" w:color="auto" w:fill="FFFFFF"/>
        </w:rPr>
        <w:t>我方作为项目名称</w:t>
      </w:r>
      <w:r>
        <w:rPr>
          <w:rFonts w:hint="eastAsia" w:ascii="仿宋" w:hAnsi="仿宋" w:eastAsia="仿宋" w:cs="仿宋"/>
          <w:u w:val="single"/>
          <w:shd w:val="clear" w:color="auto" w:fill="FFFFFF"/>
        </w:rPr>
        <w:t xml:space="preserve">             </w:t>
      </w:r>
      <w:r>
        <w:rPr>
          <w:rFonts w:hint="eastAsia" w:ascii="仿宋" w:hAnsi="仿宋" w:eastAsia="仿宋" w:cs="仿宋"/>
          <w:shd w:val="clear" w:color="auto" w:fill="FFFFFF"/>
        </w:rPr>
        <w:t>（项目编号：</w:t>
      </w:r>
      <w:r>
        <w:rPr>
          <w:rFonts w:hint="eastAsia" w:ascii="仿宋" w:hAnsi="仿宋" w:eastAsia="仿宋" w:cs="仿宋"/>
          <w:i/>
          <w:iCs/>
          <w:u w:val="single"/>
          <w:shd w:val="clear" w:color="auto" w:fill="FFFFFF"/>
        </w:rPr>
        <w:t xml:space="preserve">         </w:t>
      </w:r>
      <w:r>
        <w:rPr>
          <w:rFonts w:hint="eastAsia" w:ascii="仿宋" w:hAnsi="仿宋" w:eastAsia="仿宋" w:cs="仿宋"/>
          <w:u w:val="single"/>
          <w:shd w:val="clear" w:color="auto" w:fill="FFFFFF"/>
        </w:rPr>
        <w:t xml:space="preserve"> </w:t>
      </w:r>
      <w:r>
        <w:rPr>
          <w:rFonts w:hint="eastAsia" w:ascii="仿宋" w:hAnsi="仿宋" w:eastAsia="仿宋" w:cs="仿宋"/>
          <w:shd w:val="clear" w:color="auto" w:fill="FFFFFF"/>
        </w:rPr>
        <w:t xml:space="preserve">）的投标供应商，在此郑重声明： </w:t>
      </w:r>
    </w:p>
    <w:p w14:paraId="7C5D697D">
      <w:pPr>
        <w:pStyle w:val="3"/>
        <w:wordWrap w:val="0"/>
        <w:spacing w:before="0" w:beforeAutospacing="0" w:after="0" w:afterAutospacing="0" w:line="360" w:lineRule="auto"/>
        <w:ind w:right="162" w:rightChars="77" w:firstLine="420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我单位参与本项目并非联合体，本项目由本公司独立承担。</w:t>
      </w:r>
    </w:p>
    <w:p w14:paraId="2D20828A">
      <w:pPr>
        <w:pStyle w:val="3"/>
        <w:wordWrap w:val="0"/>
        <w:spacing w:before="0" w:beforeAutospacing="0" w:after="0" w:afterAutospacing="0" w:line="360" w:lineRule="auto"/>
        <w:ind w:right="162" w:rightChars="77" w:firstLine="420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 xml:space="preserve">特此声明。 </w:t>
      </w:r>
    </w:p>
    <w:p w14:paraId="7930E549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hd w:val="clear" w:color="auto" w:fill="FFFFFF"/>
        </w:rPr>
      </w:pPr>
    </w:p>
    <w:p w14:paraId="585290DA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hd w:val="clear" w:color="auto" w:fill="FFFFFF"/>
        </w:rPr>
      </w:pPr>
    </w:p>
    <w:p w14:paraId="3B3E0690">
      <w:pPr>
        <w:pStyle w:val="2"/>
        <w:numPr>
          <w:ilvl w:val="3"/>
          <w:numId w:val="0"/>
        </w:numPr>
        <w:tabs>
          <w:tab w:val="clear" w:pos="864"/>
        </w:tabs>
        <w:spacing w:line="360" w:lineRule="auto"/>
        <w:ind w:leftChars="0"/>
        <w:rPr>
          <w:rFonts w:hint="eastAsia" w:ascii="仿宋" w:hAnsi="仿宋" w:eastAsia="仿宋" w:cs="仿宋"/>
        </w:rPr>
      </w:pPr>
    </w:p>
    <w:p w14:paraId="61528B94">
      <w:pPr>
        <w:spacing w:line="360" w:lineRule="auto"/>
        <w:rPr>
          <w:rFonts w:hint="eastAsia" w:ascii="仿宋" w:hAnsi="仿宋" w:eastAsia="仿宋" w:cs="仿宋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72F2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FC02B6D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投标人名称</w:t>
            </w:r>
          </w:p>
        </w:tc>
        <w:tc>
          <w:tcPr>
            <w:tcW w:w="287" w:type="dxa"/>
            <w:noWrap w:val="0"/>
            <w:vAlign w:val="bottom"/>
          </w:tcPr>
          <w:p w14:paraId="14C2CE2E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6C50854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4CF33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8A4C601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D2A3239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091F05F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03833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AD32E2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BC8BE77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8ADCF2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3E0B3FF3">
      <w:pPr>
        <w:ind w:firstLine="2310" w:firstLineChars="1100"/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73BC1"/>
    <w:rsid w:val="0D5F6D00"/>
    <w:rsid w:val="1A9B584B"/>
    <w:rsid w:val="3E710F2E"/>
    <w:rsid w:val="4827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193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2025-05-19T10:46:00Z</dcterms:created>
  <dc:creator>陕西中技招标有限公司</dc:creator>
  <cp:lastModifiedBy>陕西中技招标</cp:lastModifiedBy>
  <dcterms:modified xsi:type="dcterms:W3CDTF">2026-02-13T03:09:04Z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601E7C18A841480588D68933FC12170D_11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