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版本号：SZT2025-SN-SC-ZC-FW-1274.20260402001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样本外送检测项目(二次)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SZT2025-SN-SC-ZC-FW-1274.</w:t>
      </w:r>
      <w:r>
        <w:br/>
      </w:r>
      <w:r>
        <w:br/>
      </w:r>
      <w:r>
        <w:br/>
      </w:r>
    </w:p>
    <w:p>
      <w:pPr>
        <w:pStyle w:val="null3"/>
        <w:jc w:val="center"/>
        <w:outlineLvl w:val="2"/>
      </w:pPr>
      <w:r>
        <w:rPr>
          <w:rFonts w:ascii="仿宋_GB2312" w:hAnsi="仿宋_GB2312" w:cs="仿宋_GB2312" w:eastAsia="仿宋_GB2312"/>
          <w:sz w:val="28"/>
          <w:b/>
        </w:rPr>
        <w:t>陕西中医药大学第二附属医院</w:t>
      </w:r>
    </w:p>
    <w:p>
      <w:pPr>
        <w:pStyle w:val="null3"/>
        <w:jc w:val="center"/>
        <w:outlineLvl w:val="2"/>
      </w:pPr>
      <w:r>
        <w:rPr>
          <w:rFonts w:ascii="仿宋_GB2312" w:hAnsi="仿宋_GB2312" w:cs="仿宋_GB2312" w:eastAsia="仿宋_GB2312"/>
          <w:sz w:val="28"/>
          <w:b/>
        </w:rPr>
        <w:t>陕西中技招标有限公司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2026年04月02日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陕西中技招标有限公司</w:t>
      </w:r>
      <w:r>
        <w:rPr>
          <w:rFonts w:ascii="仿宋_GB2312" w:hAnsi="仿宋_GB2312" w:cs="仿宋_GB2312" w:eastAsia="仿宋_GB2312"/>
        </w:rPr>
        <w:t>（以下简称“代理机构”）受</w:t>
      </w:r>
      <w:r>
        <w:rPr>
          <w:rFonts w:ascii="仿宋_GB2312" w:hAnsi="仿宋_GB2312" w:cs="仿宋_GB2312" w:eastAsia="仿宋_GB2312"/>
        </w:rPr>
        <w:t>陕西中医药大学第二附属医院</w:t>
      </w:r>
      <w:r>
        <w:rPr>
          <w:rFonts w:ascii="仿宋_GB2312" w:hAnsi="仿宋_GB2312" w:cs="仿宋_GB2312" w:eastAsia="仿宋_GB2312"/>
        </w:rPr>
        <w:t>委托，拟对</w:t>
      </w:r>
      <w:r>
        <w:rPr>
          <w:rFonts w:ascii="仿宋_GB2312" w:hAnsi="仿宋_GB2312" w:cs="仿宋_GB2312" w:eastAsia="仿宋_GB2312"/>
        </w:rPr>
        <w:t>样本外送检测项目(二次)</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SZT2025-SN-SC-ZC-FW-1274.</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样本外送检测项目(二次)</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样本外送检测</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1、法定代表人身份证或法定代表人授权书及授权代表身份证：法定代表人直接参加投标的，须提供法定代表人身份证，并与营业执照上信息一致。被授权代表参加投标的，须提供法定代表人授权书</w:t>
      </w:r>
    </w:p>
    <w:p>
      <w:pPr>
        <w:pStyle w:val="null3"/>
      </w:pPr>
      <w:r>
        <w:rPr>
          <w:rFonts w:ascii="仿宋_GB2312" w:hAnsi="仿宋_GB2312" w:cs="仿宋_GB2312" w:eastAsia="仿宋_GB2312"/>
        </w:rPr>
        <w:t>2、《医疗机构执业许可证》：供应商提供《医疗机构执业许可证》（须包含医学检验科及临床细胞分子遗传学或临床基因扩增检测技术）</w:t>
      </w:r>
    </w:p>
    <w:p>
      <w:pPr>
        <w:pStyle w:val="null3"/>
      </w:pPr>
      <w:r>
        <w:rPr>
          <w:rFonts w:ascii="仿宋_GB2312" w:hAnsi="仿宋_GB2312" w:cs="仿宋_GB2312" w:eastAsia="仿宋_GB2312"/>
        </w:rPr>
        <w:t>3、临床基因扩增实验室备案或“关于对部分医疗机构和第三方检测机构临床基因扩增检验实验室审核备案的批复”：临床基因扩增实验室备案或“关于对部分医疗机构和第三方检测机构临床基因扩增检验实验室审核备案的批复”</w:t>
      </w:r>
    </w:p>
    <w:p>
      <w:pPr>
        <w:pStyle w:val="null3"/>
      </w:pPr>
      <w:r>
        <w:rPr>
          <w:rFonts w:ascii="仿宋_GB2312" w:hAnsi="仿宋_GB2312" w:cs="仿宋_GB2312" w:eastAsia="仿宋_GB2312"/>
        </w:rPr>
        <w:t>4、二级或以上病原微生物生物安全实验室备案凭证：供应商提供二级或以上病原微生物生物安全实验室备案凭证</w:t>
      </w:r>
    </w:p>
    <w:p>
      <w:pPr>
        <w:pStyle w:val="null3"/>
      </w:pPr>
      <w:r>
        <w:rPr>
          <w:rFonts w:ascii="仿宋_GB2312" w:hAnsi="仿宋_GB2312" w:cs="仿宋_GB2312" w:eastAsia="仿宋_GB2312"/>
        </w:rPr>
        <w:t>5、本项目不接受联合体投标：本项目不接受联合体投标，单位负责人为同一人或者存在直接控股、管理关系的不同单位，不得参加同一项下的政府采购活动。对列入失信被执行人、政府采购严重违法失信行为记录名单的供应商，拒绝参与本项目政府采购活动。</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1、法定代表人身份证或法定代表人授权书及授权代表身份证：法定代表人直接参加投标的，须提供法定代表人身份证，并与营业执照上信息一致。被授权代表参加投标的，须提供法定代表人授权书</w:t>
      </w:r>
    </w:p>
    <w:p>
      <w:pPr>
        <w:pStyle w:val="null3"/>
      </w:pPr>
      <w:r>
        <w:rPr>
          <w:rFonts w:ascii="仿宋_GB2312" w:hAnsi="仿宋_GB2312" w:cs="仿宋_GB2312" w:eastAsia="仿宋_GB2312"/>
        </w:rPr>
        <w:t>2、《医疗机构执业许可证》：供应商提供《医疗机构执业许可证》（须包含病理科及临床细胞分子遗传学或临床基因扩增检测技术）</w:t>
      </w:r>
    </w:p>
    <w:p>
      <w:pPr>
        <w:pStyle w:val="null3"/>
      </w:pPr>
      <w:r>
        <w:rPr>
          <w:rFonts w:ascii="仿宋_GB2312" w:hAnsi="仿宋_GB2312" w:cs="仿宋_GB2312" w:eastAsia="仿宋_GB2312"/>
        </w:rPr>
        <w:t>3、临床基因扩增实验室备案或“关于对部分医疗机构和第三方检测机构临床基因扩增检验实验室审核备案的批复”：临床基因扩增实验室备案或“关于对部分医疗机构和第三方检测机构临床基因扩增检验实验室审核备案的批复”</w:t>
      </w:r>
    </w:p>
    <w:p>
      <w:pPr>
        <w:pStyle w:val="null3"/>
      </w:pPr>
      <w:r>
        <w:rPr>
          <w:rFonts w:ascii="仿宋_GB2312" w:hAnsi="仿宋_GB2312" w:cs="仿宋_GB2312" w:eastAsia="仿宋_GB2312"/>
        </w:rPr>
        <w:t>4、二级或以上病原微生物生物安全实验室备案凭证：供应商提供二级或以上病原微生物生物安全实验室备案凭证</w:t>
      </w:r>
    </w:p>
    <w:p>
      <w:pPr>
        <w:pStyle w:val="null3"/>
      </w:pPr>
      <w:r>
        <w:rPr>
          <w:rFonts w:ascii="仿宋_GB2312" w:hAnsi="仿宋_GB2312" w:cs="仿宋_GB2312" w:eastAsia="仿宋_GB2312"/>
        </w:rPr>
        <w:t>5、本项目不接受联合体投标：本项目不接受联合体投标，单位负责人为同一人或者存在直接控股、管理关系的不同单位，不得参加同一项下的政府采购活动。对列入失信被执行人、政府采购严重违法失信行为记录名单的供应商，拒绝参与本项目政府采购活动。</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陕西中医药大学第二附属医院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咸阳市渭阳西路5号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 xml:space="preserve"> 贺老师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029-33350559</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陕西中技招标有限公司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西安市高新四路1号高科广场A座1001室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王馨、马帅、赵倩、李文俊</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029-87304326-807</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采购包1：200,000.00元</w:t>
            </w:r>
          </w:p>
          <w:p>
            <w:pPr>
              <w:pStyle w:val="null3"/>
            </w:pPr>
            <w:r>
              <w:rPr>
                <w:rFonts w:ascii="仿宋_GB2312" w:hAnsi="仿宋_GB2312" w:cs="仿宋_GB2312" w:eastAsia="仿宋_GB2312"/>
              </w:rPr>
              <w:t>采购包2：500,000.00元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r>
              <w:rPr>
                <w:rFonts w:ascii="仿宋_GB2312" w:hAnsi="仿宋_GB2312" w:cs="仿宋_GB2312" w:eastAsia="仿宋_GB2312"/>
              </w:rPr>
              <w:t xml:space="preserve"> 如以联合体响应的，联合体各方均应当具备本招标文件要求的资格条件和能力。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乙级，则该联合体资质等级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w:t>
            </w:r>
            <w:r>
              <w:rPr>
                <w:rFonts w:ascii="仿宋_GB2312" w:hAnsi="仿宋_GB2312" w:cs="仿宋_GB2312" w:eastAsia="仿宋_GB2312"/>
              </w:rPr>
              <w:t>如有</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如有</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如有</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采购包1保证金金额：4,000.00元</w:t>
            </w:r>
          </w:p>
          <w:p>
            <w:pPr>
              <w:pStyle w:val="null3"/>
            </w:pPr>
            <w:r>
              <w:rPr>
                <w:rFonts w:ascii="仿宋_GB2312" w:hAnsi="仿宋_GB2312" w:cs="仿宋_GB2312" w:eastAsia="仿宋_GB2312"/>
              </w:rPr>
              <w:t>采购包2保证金金额：10,000.00元</w:t>
            </w:r>
          </w:p>
          <w:p>
            <w:pPr>
              <w:pStyle w:val="null3"/>
            </w:pPr>
            <w:r>
              <w:rPr>
                <w:rFonts w:ascii="仿宋_GB2312" w:hAnsi="仿宋_GB2312" w:cs="仿宋_GB2312" w:eastAsia="仿宋_GB2312"/>
              </w:rPr>
              <w:t>缴交渠道：转账、支票、汇票等（需通过实体账户、户名及开户行信息）,电子保函</w:t>
            </w:r>
          </w:p>
          <w:p>
            <w:pPr>
              <w:pStyle w:val="null3"/>
            </w:pPr>
            <w:r>
              <w:rPr>
                <w:rFonts w:ascii="仿宋_GB2312" w:hAnsi="仿宋_GB2312" w:cs="仿宋_GB2312" w:eastAsia="仿宋_GB2312"/>
              </w:rPr>
              <w:t>开户名称：陕西中技招标有限公司(向我公司转账时，请备注清楚项目编号后四位及包号)</w:t>
            </w:r>
          </w:p>
          <w:p>
            <w:pPr>
              <w:pStyle w:val="null3"/>
            </w:pPr>
            <w:r>
              <w:rPr>
                <w:rFonts w:ascii="仿宋_GB2312" w:hAnsi="仿宋_GB2312" w:cs="仿宋_GB2312" w:eastAsia="仿宋_GB2312"/>
              </w:rPr>
              <w:t>开户银行：招商银行西安分行营业部</w:t>
            </w:r>
          </w:p>
          <w:p>
            <w:pPr>
              <w:pStyle w:val="null3"/>
            </w:pPr>
            <w:r>
              <w:rPr>
                <w:rFonts w:ascii="仿宋_GB2312" w:hAnsi="仿宋_GB2312" w:cs="仿宋_GB2312" w:eastAsia="仿宋_GB2312"/>
              </w:rPr>
              <w:t>银行账号：1299 1681 2810 001</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招标代理服务费收取按照国家计委颁布的《招标代理服务收费管理暂行办法》（计价格[2002]1980号）和（发改办价格[2003]857号）服务类收费标准，每包按照预算金额差额定率累进法计算收取。</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政府采购合同签订之日起2个工作日内，采购人将政府采购合同在陕西省政府采购网予以公告；政府采购合同签订之日起7个工作日内，采购人将政府采购合同报本级财政部门备案。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是否组织潜在投标人现场考察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 出现上述的情形，不影响采购公平、公正的，采购人或者采购代理机构可以待上述情形消除后继续组织采购活动；影响或者可能影响采购公平、公正的，采购人或者采购代理机构应当依法废标。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陕西中医药大学第二附属医院</w:t>
      </w:r>
      <w:r>
        <w:rPr>
          <w:rFonts w:ascii="仿宋_GB2312" w:hAnsi="仿宋_GB2312" w:cs="仿宋_GB2312" w:eastAsia="仿宋_GB2312"/>
        </w:rPr>
        <w:t>和</w:t>
      </w:r>
      <w:r>
        <w:rPr>
          <w:rFonts w:ascii="仿宋_GB2312" w:hAnsi="仿宋_GB2312" w:cs="仿宋_GB2312" w:eastAsia="仿宋_GB2312"/>
        </w:rPr>
        <w:t>陕西中技招标有限公司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陕西中医药大学第二附属医院</w:t>
      </w:r>
      <w:r>
        <w:rPr>
          <w:rFonts w:ascii="仿宋_GB2312" w:hAnsi="仿宋_GB2312" w:cs="仿宋_GB2312" w:eastAsia="仿宋_GB2312"/>
        </w:rPr>
        <w:t>负责解释。除上述招标文件内容，其他内容由</w:t>
      </w:r>
      <w:r>
        <w:rPr>
          <w:rFonts w:ascii="仿宋_GB2312" w:hAnsi="仿宋_GB2312" w:cs="仿宋_GB2312" w:eastAsia="仿宋_GB2312"/>
        </w:rPr>
        <w:t>陕西中技招标有限公司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陕西中医药大学第二附属医院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陕西中技招标有限公司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二、投标人应认真阅读和充分理解招标文件中所有的事项、格式条款和规范要求。投标人没有对招标文件全面作出实质性响应所产生的风险由投标人承担。</w:t>
      </w:r>
    </w:p>
    <w:p>
      <w:pPr>
        <w:pStyle w:val="null3"/>
        <w:outlineLvl w:val="3"/>
      </w:pPr>
      <w:r>
        <w:rPr>
          <w:rFonts w:ascii="仿宋_GB2312" w:hAnsi="仿宋_GB2312" w:cs="仿宋_GB2312" w:eastAsia="仿宋_GB2312"/>
          <w:sz w:val="24"/>
          <w:b/>
        </w:rPr>
        <w:t>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印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jc w:val="left"/>
      </w:pPr>
      <w:r>
        <w:rPr>
          <w:rFonts w:ascii="仿宋_GB2312" w:hAnsi="仿宋_GB2312" w:cs="仿宋_GB2312" w:eastAsia="仿宋_GB2312"/>
        </w:rPr>
        <w:t xml:space="preserve"> 投标文件提交截止时间前30分钟，投标人登录项目电子化交易系统-“开标/开启大厅”参与开标。</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分钟；投标人应在规定的解密时间内，使用互认的证书及签章通过项目电子化交易系统进行投标文件解密。投标人未在规定的解密时间内完成解密的，按无效投标处理。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二、中标供应商转包的，视同拒绝履行政府采购合同，将依法追究法律责任。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1、招标文件、响应文件、澄清表（函）； 2、本合同及附件文本； 3、国家相应的标准、规范。</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1、招标文件、响应文件、澄清表（函）； 2、本合同及附件文本； 3、国家相应的标准、规范。</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w:t>
      </w:r>
    </w:p>
    <w:p>
      <w:pPr>
        <w:pStyle w:val="null3"/>
        <w:ind w:firstLine="480"/>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2.7.2投标人不得具有的情形（实质性要求）</w:t>
      </w:r>
    </w:p>
    <w:p>
      <w:pPr>
        <w:pStyle w:val="null3"/>
        <w:ind w:firstLine="480"/>
      </w:pPr>
      <w:r>
        <w:rPr>
          <w:rFonts w:ascii="仿宋_GB2312" w:hAnsi="仿宋_GB2312" w:cs="仿宋_GB2312" w:eastAsia="仿宋_GB2312"/>
        </w:rPr>
        <w:t>投标人参加投标不得有下列情形：</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八、未按照招标文件确定的事项签订政府采购合同；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投标人有上述情形的，按照规定追究法律责任，具有前述一至十三条情形之一的，其投标文件无效，或取消被确认为中标供应商的资格或认定中标无效。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陕西中技招标有限公司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陕西中技招标有限公司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陕西中技招标有限公司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 （一）对可以质疑的采购文件提出质疑的，为收到采购文件之日或者采购文件公告期限届满之日； （二）对采购过程提出质疑的，为各采购程序环节结束之日；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联系人：戴工</w:t>
      </w:r>
    </w:p>
    <w:p>
      <w:pPr>
        <w:pStyle w:val="null3"/>
      </w:pPr>
      <w:r>
        <w:rPr>
          <w:rFonts w:ascii="仿宋_GB2312" w:hAnsi="仿宋_GB2312" w:cs="仿宋_GB2312" w:eastAsia="仿宋_GB2312"/>
        </w:rPr>
        <w:t>联系电话：029-87304326-856</w:t>
      </w:r>
    </w:p>
    <w:p>
      <w:pPr>
        <w:pStyle w:val="null3"/>
      </w:pPr>
      <w:r>
        <w:rPr>
          <w:rFonts w:ascii="仿宋_GB2312" w:hAnsi="仿宋_GB2312" w:cs="仿宋_GB2312" w:eastAsia="仿宋_GB2312"/>
        </w:rPr>
        <w:t>地址：西安市高新区高新四路1号高科广场A座1001室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注：根据《中华人民共和国政府采购法》的规定，供应商质疑不得超出招标文件、采购过程、采购结果的范围。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病理科外送检测、检验科外送检测</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200,000.00</w:t>
      </w:r>
    </w:p>
    <w:p>
      <w:pPr>
        <w:pStyle w:val="null3"/>
      </w:pPr>
      <w:r>
        <w:rPr>
          <w:rFonts w:ascii="仿宋_GB2312" w:hAnsi="仿宋_GB2312" w:cs="仿宋_GB2312" w:eastAsia="仿宋_GB2312"/>
        </w:rPr>
        <w:t>采购包最高限价（元）: 200,000.00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样本外送检测项目（检验科）</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200,000.00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500,000.00</w:t>
      </w:r>
    </w:p>
    <w:p>
      <w:pPr>
        <w:pStyle w:val="null3"/>
      </w:pPr>
      <w:r>
        <w:rPr>
          <w:rFonts w:ascii="仿宋_GB2312" w:hAnsi="仿宋_GB2312" w:cs="仿宋_GB2312" w:eastAsia="仿宋_GB2312"/>
        </w:rPr>
        <w:t>采购包最高限价（元）: 500,000.00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样本外送检测项目（病理科）</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500,000.00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3"/>
      </w:pPr>
      <w:r>
        <w:rPr>
          <w:rFonts w:ascii="仿宋_GB2312" w:hAnsi="仿宋_GB2312" w:cs="仿宋_GB2312" w:eastAsia="仿宋_GB2312"/>
          <w:sz w:val="24"/>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标的名称：样本外送检测项目（检验科）</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00"/>
            </w:pPr>
            <w:r>
              <w:rPr>
                <w:rFonts w:ascii="仿宋_GB2312" w:hAnsi="仿宋_GB2312" w:cs="仿宋_GB2312" w:eastAsia="仿宋_GB2312"/>
                <w:sz w:val="20"/>
              </w:rPr>
              <w:t>1、</w:t>
            </w:r>
            <w:r>
              <w:rPr>
                <w:rFonts w:ascii="仿宋_GB2312" w:hAnsi="仿宋_GB2312" w:cs="仿宋_GB2312" w:eastAsia="仿宋_GB2312"/>
                <w:sz w:val="20"/>
              </w:rPr>
              <w:t>服务范围</w:t>
            </w:r>
          </w:p>
          <w:p>
            <w:pPr>
              <w:pStyle w:val="null3"/>
              <w:spacing w:after="150"/>
              <w:ind w:firstLine="400"/>
            </w:pPr>
            <w:r>
              <w:rPr>
                <w:rFonts w:ascii="仿宋_GB2312" w:hAnsi="仿宋_GB2312" w:cs="仿宋_GB2312" w:eastAsia="仿宋_GB2312"/>
                <w:sz w:val="20"/>
                <w:color w:val="000000"/>
              </w:rPr>
              <w:t>本次项目为</w:t>
            </w:r>
            <w:r>
              <w:rPr>
                <w:rFonts w:ascii="仿宋_GB2312" w:hAnsi="仿宋_GB2312" w:cs="仿宋_GB2312" w:eastAsia="仿宋_GB2312"/>
                <w:sz w:val="20"/>
                <w:color w:val="000000"/>
              </w:rPr>
              <w:t>陕西中医药大学第二附属医院医学检验服务类采购项目，服</w:t>
            </w:r>
            <w:r>
              <w:rPr>
                <w:rFonts w:ascii="仿宋_GB2312" w:hAnsi="仿宋_GB2312" w:cs="仿宋_GB2312" w:eastAsia="仿宋_GB2312"/>
                <w:sz w:val="20"/>
                <w:color w:val="000000"/>
              </w:rPr>
              <w:t>务期</w:t>
            </w:r>
            <w:r>
              <w:rPr>
                <w:rFonts w:ascii="仿宋_GB2312" w:hAnsi="仿宋_GB2312" w:cs="仿宋_GB2312" w:eastAsia="仿宋_GB2312"/>
                <w:sz w:val="20"/>
                <w:color w:val="000000"/>
              </w:rPr>
              <w:t>1年。</w:t>
            </w:r>
          </w:p>
          <w:p>
            <w:pPr>
              <w:pStyle w:val="null3"/>
              <w:spacing w:after="150"/>
              <w:ind w:firstLine="400"/>
            </w:pPr>
            <w:r>
              <w:rPr>
                <w:rFonts w:ascii="仿宋_GB2312" w:hAnsi="仿宋_GB2312" w:cs="仿宋_GB2312" w:eastAsia="仿宋_GB2312"/>
                <w:sz w:val="20"/>
                <w:color w:val="000000"/>
              </w:rPr>
              <w:t>2、服务要求</w:t>
            </w:r>
          </w:p>
          <w:p>
            <w:pPr>
              <w:pStyle w:val="null3"/>
              <w:ind w:firstLine="200"/>
            </w:pPr>
            <w:r>
              <w:rPr>
                <w:rFonts w:ascii="仿宋_GB2312" w:hAnsi="仿宋_GB2312" w:cs="仿宋_GB2312" w:eastAsia="仿宋_GB2312"/>
                <w:sz w:val="20"/>
                <w:color w:val="000000"/>
              </w:rPr>
              <w:t>（</w:t>
            </w:r>
            <w:r>
              <w:rPr>
                <w:rFonts w:ascii="仿宋_GB2312" w:hAnsi="仿宋_GB2312" w:cs="仿宋_GB2312" w:eastAsia="仿宋_GB2312"/>
                <w:sz w:val="20"/>
                <w:color w:val="000000"/>
              </w:rPr>
              <w:t>1）服务内容：</w:t>
            </w:r>
          </w:p>
          <w:p>
            <w:pPr>
              <w:pStyle w:val="null3"/>
              <w:ind w:firstLine="400"/>
            </w:pPr>
            <w:r>
              <w:rPr>
                <w:rFonts w:ascii="仿宋_GB2312" w:hAnsi="仿宋_GB2312" w:cs="仿宋_GB2312" w:eastAsia="仿宋_GB2312"/>
                <w:sz w:val="20"/>
                <w:color w:val="000000"/>
              </w:rPr>
              <w:t>陕西中医药大学第二附属医院样本外送检测项目清单</w:t>
            </w:r>
            <w:r>
              <w:rPr>
                <w:rFonts w:ascii="仿宋_GB2312" w:hAnsi="仿宋_GB2312" w:cs="仿宋_GB2312" w:eastAsia="仿宋_GB2312"/>
                <w:sz w:val="20"/>
                <w:color w:val="000000"/>
              </w:rPr>
              <w:t xml:space="preserve">                                          </w:t>
            </w:r>
          </w:p>
          <w:p>
            <w:pPr>
              <w:pStyle w:val="null3"/>
              <w:ind w:firstLine="200"/>
            </w:pPr>
            <w:r>
              <w:rPr>
                <w:rFonts w:ascii="仿宋_GB2312" w:hAnsi="仿宋_GB2312" w:cs="仿宋_GB2312" w:eastAsia="仿宋_GB2312"/>
                <w:sz w:val="20"/>
                <w:color w:val="000000"/>
              </w:rPr>
              <w:t>（</w:t>
            </w:r>
            <w:r>
              <w:rPr>
                <w:rFonts w:ascii="仿宋_GB2312" w:hAnsi="仿宋_GB2312" w:cs="仿宋_GB2312" w:eastAsia="仿宋_GB2312"/>
                <w:sz w:val="20"/>
                <w:color w:val="000000"/>
              </w:rPr>
              <w:t>2）服务标准：</w:t>
            </w:r>
          </w:p>
          <w:p>
            <w:pPr>
              <w:pStyle w:val="null3"/>
              <w:ind w:firstLine="400"/>
            </w:pPr>
            <w:r>
              <w:rPr>
                <w:rFonts w:ascii="仿宋_GB2312" w:hAnsi="仿宋_GB2312" w:cs="仿宋_GB2312" w:eastAsia="仿宋_GB2312"/>
                <w:sz w:val="20"/>
                <w:color w:val="000000"/>
              </w:rPr>
              <w:t>1）供应商所提供的服务质量必须符合国家相关法律法规和国家、行业的相关要求。</w:t>
            </w:r>
          </w:p>
          <w:p>
            <w:pPr>
              <w:pStyle w:val="null3"/>
              <w:ind w:firstLine="400"/>
            </w:pPr>
            <w:r>
              <w:rPr>
                <w:rFonts w:ascii="仿宋_GB2312" w:hAnsi="仿宋_GB2312" w:cs="仿宋_GB2312" w:eastAsia="仿宋_GB2312"/>
                <w:sz w:val="20"/>
                <w:color w:val="000000"/>
              </w:rPr>
              <w:t xml:space="preserve">2）其他未尽事宜由供需双方在采购合同中详细约定。                                                </w:t>
            </w:r>
          </w:p>
          <w:p>
            <w:pPr>
              <w:pStyle w:val="null3"/>
              <w:ind w:firstLine="200"/>
            </w:pPr>
            <w:r>
              <w:rPr>
                <w:rFonts w:ascii="仿宋_GB2312" w:hAnsi="仿宋_GB2312" w:cs="仿宋_GB2312" w:eastAsia="仿宋_GB2312"/>
                <w:sz w:val="20"/>
                <w:color w:val="000000"/>
              </w:rPr>
              <w:t>（</w:t>
            </w:r>
            <w:r>
              <w:rPr>
                <w:rFonts w:ascii="仿宋_GB2312" w:hAnsi="仿宋_GB2312" w:cs="仿宋_GB2312" w:eastAsia="仿宋_GB2312"/>
                <w:sz w:val="20"/>
                <w:color w:val="000000"/>
              </w:rPr>
              <w:t xml:space="preserve">3）服务期限：本项目服务自合同签订之日起为期一年。                                                                                          </w:t>
            </w:r>
          </w:p>
          <w:p>
            <w:pPr>
              <w:pStyle w:val="null3"/>
              <w:ind w:firstLine="200"/>
            </w:pPr>
            <w:r>
              <w:rPr>
                <w:rFonts w:ascii="仿宋_GB2312" w:hAnsi="仿宋_GB2312" w:cs="仿宋_GB2312" w:eastAsia="仿宋_GB2312"/>
                <w:sz w:val="20"/>
              </w:rPr>
              <w:t>（</w:t>
            </w:r>
            <w:r>
              <w:rPr>
                <w:rFonts w:ascii="仿宋_GB2312" w:hAnsi="仿宋_GB2312" w:cs="仿宋_GB2312" w:eastAsia="仿宋_GB2312"/>
                <w:sz w:val="20"/>
              </w:rPr>
              <w:t>4）其他要求：</w:t>
            </w:r>
          </w:p>
          <w:p>
            <w:pPr>
              <w:pStyle w:val="null3"/>
              <w:ind w:firstLine="400"/>
            </w:pPr>
            <w:r>
              <w:rPr>
                <w:rFonts w:ascii="仿宋_GB2312" w:hAnsi="仿宋_GB2312" w:cs="仿宋_GB2312" w:eastAsia="仿宋_GB2312"/>
                <w:sz w:val="20"/>
              </w:rPr>
              <w:t>1）投标公司具有完善的售后服务体系并明确流程，标本采集、存储、运送、接收、检测流程和出具报告时间，确保能够及时接收标本，整个运输过程应符合国家生物安全要求，配备定位系统以确保标本安全无误。若因运输、保管不当影响标本质量或延迟报告第三方检验机构需承担全部责任和经济损失。第三方检验机构需承担全部责任和经济损失。</w:t>
            </w:r>
            <w:r>
              <w:br/>
            </w:r>
            <w:r>
              <w:rPr>
                <w:rFonts w:ascii="仿宋_GB2312" w:hAnsi="仿宋_GB2312" w:cs="仿宋_GB2312" w:eastAsia="仿宋_GB2312"/>
                <w:sz w:val="20"/>
              </w:rPr>
              <w:t xml:space="preserve">    </w:t>
            </w:r>
            <w:r>
              <w:rPr>
                <w:rFonts w:ascii="仿宋_GB2312" w:hAnsi="仿宋_GB2312" w:cs="仿宋_GB2312" w:eastAsia="仿宋_GB2312"/>
                <w:sz w:val="20"/>
              </w:rPr>
              <w:t>2）供应商提供医用检验生物样本冷链运输物流服务。</w:t>
            </w:r>
          </w:p>
          <w:p>
            <w:pPr>
              <w:pStyle w:val="null3"/>
              <w:ind w:firstLine="400"/>
            </w:pPr>
            <w:r>
              <w:rPr>
                <w:rFonts w:ascii="仿宋_GB2312" w:hAnsi="仿宋_GB2312" w:cs="仿宋_GB2312" w:eastAsia="仿宋_GB2312"/>
                <w:sz w:val="20"/>
              </w:rPr>
              <w:t>3）</w:t>
            </w:r>
            <w:r>
              <w:rPr>
                <w:rFonts w:ascii="仿宋_GB2312" w:hAnsi="仿宋_GB2312" w:cs="仿宋_GB2312" w:eastAsia="仿宋_GB2312"/>
                <w:sz w:val="22"/>
              </w:rPr>
              <w:t>提供实验室检测设备台账（至少包含设备品牌、型号）、最新室间质评报告、人员资质</w:t>
            </w:r>
            <w:r>
              <w:rPr>
                <w:rFonts w:ascii="仿宋_GB2312" w:hAnsi="仿宋_GB2312" w:cs="仿宋_GB2312" w:eastAsia="仿宋_GB2312"/>
                <w:sz w:val="20"/>
              </w:rPr>
              <w:t>。</w:t>
            </w:r>
          </w:p>
          <w:p>
            <w:pPr>
              <w:pStyle w:val="null3"/>
              <w:ind w:firstLine="400"/>
            </w:pPr>
            <w:r>
              <w:rPr>
                <w:rFonts w:ascii="仿宋_GB2312" w:hAnsi="仿宋_GB2312" w:cs="仿宋_GB2312" w:eastAsia="仿宋_GB2312"/>
                <w:sz w:val="20"/>
              </w:rPr>
              <w:t>4）检验结果报告格式须符合国家卫健委相关规定，包含准确、完善的患者信息（包括患者的姓名、年龄、门诊号、住院号、送检科室及送检医生等相关信息）、使用设备、检测方法。</w:t>
            </w:r>
          </w:p>
          <w:p>
            <w:pPr>
              <w:pStyle w:val="null3"/>
              <w:ind w:firstLine="400"/>
            </w:pPr>
            <w:r>
              <w:rPr>
                <w:rFonts w:ascii="仿宋_GB2312" w:hAnsi="仿宋_GB2312" w:cs="仿宋_GB2312" w:eastAsia="仿宋_GB2312"/>
                <w:sz w:val="20"/>
              </w:rPr>
              <w:t>5)当本医疗机构对检查结果有异议时，供应商应免费进行复查。</w:t>
            </w:r>
          </w:p>
          <w:p>
            <w:pPr>
              <w:pStyle w:val="null3"/>
              <w:ind w:firstLine="400"/>
            </w:pPr>
            <w:r>
              <w:rPr>
                <w:rFonts w:ascii="仿宋_GB2312" w:hAnsi="仿宋_GB2312" w:cs="仿宋_GB2312" w:eastAsia="仿宋_GB2312"/>
                <w:sz w:val="20"/>
              </w:rPr>
              <w:t>6)安装远程查看检验结果的信息系统，并按有关规定进行样本及资料的保存，便于检验结果的追溯。</w:t>
            </w:r>
          </w:p>
          <w:p>
            <w:pPr>
              <w:pStyle w:val="null3"/>
              <w:ind w:firstLine="400"/>
            </w:pPr>
            <w:r>
              <w:rPr>
                <w:rFonts w:ascii="仿宋_GB2312" w:hAnsi="仿宋_GB2312" w:cs="仿宋_GB2312" w:eastAsia="仿宋_GB2312"/>
                <w:sz w:val="20"/>
              </w:rPr>
              <w:t>7)供应商应在收到检验样本后按约定时间出具检查报告，特殊检测项目出具报告时间由供需双方详细约定。</w:t>
            </w:r>
          </w:p>
          <w:p>
            <w:pPr>
              <w:pStyle w:val="null3"/>
              <w:ind w:firstLine="400"/>
            </w:pPr>
            <w:r>
              <w:rPr>
                <w:rFonts w:ascii="仿宋_GB2312" w:hAnsi="仿宋_GB2312" w:cs="仿宋_GB2312" w:eastAsia="仿宋_GB2312"/>
                <w:sz w:val="20"/>
                <w:color w:val="000000"/>
              </w:rPr>
              <w:t>8)供应商应提供检验结果查询咨询服务。</w:t>
            </w:r>
          </w:p>
          <w:p>
            <w:pPr>
              <w:pStyle w:val="null3"/>
              <w:ind w:firstLine="400"/>
            </w:pPr>
            <w:r>
              <w:rPr>
                <w:rFonts w:ascii="仿宋_GB2312" w:hAnsi="仿宋_GB2312" w:cs="仿宋_GB2312" w:eastAsia="仿宋_GB2312"/>
                <w:sz w:val="20"/>
                <w:color w:val="000000"/>
              </w:rPr>
              <w:t>9)供应商须</w:t>
            </w:r>
            <w:r>
              <w:rPr>
                <w:rFonts w:ascii="仿宋_GB2312" w:hAnsi="仿宋_GB2312" w:cs="仿宋_GB2312" w:eastAsia="仿宋_GB2312"/>
                <w:sz w:val="20"/>
              </w:rPr>
              <w:t>为本医疗机构送检的所有合格的检测样本的检验结果承担责任。</w:t>
            </w:r>
          </w:p>
          <w:p>
            <w:pPr>
              <w:pStyle w:val="null3"/>
              <w:ind w:firstLine="400"/>
            </w:pPr>
            <w:r>
              <w:rPr>
                <w:rFonts w:ascii="仿宋_GB2312" w:hAnsi="仿宋_GB2312" w:cs="仿宋_GB2312" w:eastAsia="仿宋_GB2312"/>
                <w:sz w:val="20"/>
              </w:rPr>
              <w:t>10)供应商必须遵守国家相关法律法规，严禁以商业目的为医务人员统方或开单提成。</w:t>
            </w:r>
          </w:p>
          <w:p>
            <w:pPr>
              <w:pStyle w:val="null3"/>
              <w:ind w:firstLine="400"/>
            </w:pPr>
            <w:r>
              <w:rPr>
                <w:rFonts w:ascii="仿宋_GB2312" w:hAnsi="仿宋_GB2312" w:cs="仿宋_GB2312" w:eastAsia="仿宋_GB2312"/>
                <w:sz w:val="20"/>
              </w:rPr>
              <w:t>11)检测项目单价将根据实时的陕西省医疗机构医疗服务价格项目执行，如相关价格发生调整，将根据调整后的单价和折扣进行结算。须提供合理的收费依据说明并承担合规性义务。</w:t>
            </w:r>
          </w:p>
          <w:p>
            <w:pPr>
              <w:pStyle w:val="null3"/>
            </w:pPr>
            <w:r>
              <w:rPr>
                <w:rFonts w:ascii="仿宋_GB2312" w:hAnsi="仿宋_GB2312" w:cs="仿宋_GB2312" w:eastAsia="仿宋_GB2312"/>
                <w:sz w:val="20"/>
              </w:rPr>
              <w:t>12)在未经医院同意或授权前提下，不得向医院检验科、病理科、医务部、临床科室工作人员以外的任何单位或个人泄露委托检测的项目、检测的内容、检测的结果。</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tbl>
            <w:tblPr>
              <w:tblInd w:type="dxa" w:w="135"/>
              <w:tblBorders>
                <w:top w:val="none" w:color="000000" w:sz="4"/>
                <w:left w:val="none" w:color="000000" w:sz="4"/>
                <w:bottom w:val="none" w:color="000000" w:sz="4"/>
                <w:right w:val="none" w:color="000000" w:sz="4"/>
                <w:insideH w:val="none"/>
                <w:insideV w:val="none"/>
              </w:tblBorders>
            </w:tblPr>
            <w:tblGrid>
              <w:gridCol w:w="384"/>
              <w:gridCol w:w="1345"/>
              <w:gridCol w:w="545"/>
              <w:gridCol w:w="326"/>
              <w:gridCol w:w="576"/>
            </w:tblGrid>
            <w:tr>
              <w:tc>
                <w:tcPr>
                  <w:tcW w:type="dxa" w:w="384"/>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jc w:val="center"/>
                  </w:pPr>
                  <w:r>
                    <w:rPr>
                      <w:rFonts w:ascii="仿宋_GB2312" w:hAnsi="仿宋_GB2312" w:cs="仿宋_GB2312" w:eastAsia="仿宋_GB2312"/>
                      <w:sz w:val="20"/>
                    </w:rPr>
                    <w:t>序号</w:t>
                  </w:r>
                </w:p>
              </w:tc>
              <w:tc>
                <w:tcPr>
                  <w:tcW w:type="dxa" w:w="1345"/>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jc w:val="center"/>
                  </w:pPr>
                  <w:r>
                    <w:rPr>
                      <w:rFonts w:ascii="仿宋_GB2312" w:hAnsi="仿宋_GB2312" w:cs="仿宋_GB2312" w:eastAsia="仿宋_GB2312"/>
                      <w:sz w:val="20"/>
                    </w:rPr>
                    <w:t>项目名称</w:t>
                  </w:r>
                </w:p>
              </w:tc>
              <w:tc>
                <w:tcPr>
                  <w:tcW w:type="dxa" w:w="545"/>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jc w:val="center"/>
                  </w:pPr>
                  <w:r>
                    <w:rPr>
                      <w:rFonts w:ascii="仿宋_GB2312" w:hAnsi="仿宋_GB2312" w:cs="仿宋_GB2312" w:eastAsia="仿宋_GB2312"/>
                      <w:sz w:val="20"/>
                    </w:rPr>
                    <w:t>所属医技部门</w:t>
                  </w:r>
                </w:p>
              </w:tc>
              <w:tc>
                <w:tcPr>
                  <w:tcW w:type="dxa" w:w="326"/>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jc w:val="center"/>
                  </w:pPr>
                  <w:r>
                    <w:rPr>
                      <w:rFonts w:ascii="仿宋_GB2312" w:hAnsi="仿宋_GB2312" w:cs="仿宋_GB2312" w:eastAsia="仿宋_GB2312"/>
                      <w:sz w:val="20"/>
                    </w:rPr>
                    <w:t>单价最高限价（元）</w:t>
                  </w:r>
                </w:p>
              </w:tc>
              <w:tc>
                <w:tcPr>
                  <w:tcW w:type="dxa" w:w="576"/>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jc w:val="center"/>
                  </w:pPr>
                  <w:r>
                    <w:rPr>
                      <w:rFonts w:ascii="仿宋_GB2312" w:hAnsi="仿宋_GB2312" w:cs="仿宋_GB2312" w:eastAsia="仿宋_GB2312"/>
                      <w:sz w:val="20"/>
                    </w:rPr>
                    <w:t>备注</w:t>
                  </w:r>
                </w:p>
              </w:tc>
            </w:tr>
            <w:tr>
              <w:tc>
                <w:tcPr>
                  <w:tcW w:type="dxa" w:w="38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333333"/>
                    </w:rPr>
                    <w:t>1</w:t>
                  </w:r>
                </w:p>
              </w:tc>
              <w:tc>
                <w:tcPr>
                  <w:tcW w:type="dxa" w:w="13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333333"/>
                    </w:rPr>
                    <w:t>17羟、17酮、香草扁桃酸</w:t>
                  </w:r>
                </w:p>
              </w:tc>
              <w:tc>
                <w:tcPr>
                  <w:tcW w:type="dxa" w:w="5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333333"/>
                    </w:rPr>
                    <w:t>检验科</w:t>
                  </w:r>
                </w:p>
              </w:tc>
              <w:tc>
                <w:tcPr>
                  <w:tcW w:type="dxa" w:w="32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166</w:t>
                  </w:r>
                </w:p>
              </w:tc>
              <w:tc>
                <w:tcPr>
                  <w:tcW w:type="dxa" w:w="57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ind w:left="180"/>
                    <w:jc w:val="center"/>
                  </w:pPr>
                </w:p>
              </w:tc>
            </w:tr>
            <w:tr>
              <w:tc>
                <w:tcPr>
                  <w:tcW w:type="dxa" w:w="38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333333"/>
                    </w:rPr>
                    <w:t>2</w:t>
                  </w:r>
                </w:p>
              </w:tc>
              <w:tc>
                <w:tcPr>
                  <w:tcW w:type="dxa" w:w="13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333333"/>
                    </w:rPr>
                    <w:t>17羟孕酮</w:t>
                  </w:r>
                </w:p>
              </w:tc>
              <w:tc>
                <w:tcPr>
                  <w:tcW w:type="dxa" w:w="5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333333"/>
                    </w:rPr>
                    <w:t>检验科</w:t>
                  </w:r>
                </w:p>
              </w:tc>
              <w:tc>
                <w:tcPr>
                  <w:tcW w:type="dxa" w:w="32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34</w:t>
                  </w:r>
                </w:p>
              </w:tc>
              <w:tc>
                <w:tcPr>
                  <w:tcW w:type="dxa" w:w="57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ind w:left="180"/>
                    <w:jc w:val="center"/>
                  </w:pPr>
                </w:p>
              </w:tc>
            </w:tr>
            <w:tr>
              <w:tc>
                <w:tcPr>
                  <w:tcW w:type="dxa" w:w="38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333333"/>
                    </w:rPr>
                    <w:t>3</w:t>
                  </w:r>
                </w:p>
              </w:tc>
              <w:tc>
                <w:tcPr>
                  <w:tcW w:type="dxa" w:w="13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333333"/>
                    </w:rPr>
                    <w:t>BCR-ABL融合基因定量</w:t>
                  </w:r>
                </w:p>
              </w:tc>
              <w:tc>
                <w:tcPr>
                  <w:tcW w:type="dxa" w:w="5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333333"/>
                    </w:rPr>
                    <w:t>检验科</w:t>
                  </w:r>
                </w:p>
              </w:tc>
              <w:tc>
                <w:tcPr>
                  <w:tcW w:type="dxa" w:w="32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130</w:t>
                  </w:r>
                </w:p>
              </w:tc>
              <w:tc>
                <w:tcPr>
                  <w:tcW w:type="dxa" w:w="57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jc w:val="center"/>
                  </w:pPr>
                  <w:r>
                    <w:rPr>
                      <w:rFonts w:ascii="仿宋_GB2312" w:hAnsi="仿宋_GB2312" w:cs="仿宋_GB2312" w:eastAsia="仿宋_GB2312"/>
                      <w:sz w:val="20"/>
                      <w:color w:val="333333"/>
                    </w:rPr>
                    <w:t>外周血</w:t>
                  </w:r>
                </w:p>
              </w:tc>
            </w:tr>
            <w:tr>
              <w:tc>
                <w:tcPr>
                  <w:tcW w:type="dxa" w:w="38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333333"/>
                    </w:rPr>
                    <w:t>4</w:t>
                  </w:r>
                </w:p>
              </w:tc>
              <w:tc>
                <w:tcPr>
                  <w:tcW w:type="dxa" w:w="13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333333"/>
                    </w:rPr>
                    <w:t>CYP2C19*2基因多态性</w:t>
                  </w:r>
                </w:p>
              </w:tc>
              <w:tc>
                <w:tcPr>
                  <w:tcW w:type="dxa" w:w="5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333333"/>
                    </w:rPr>
                    <w:t>检验科</w:t>
                  </w:r>
                </w:p>
              </w:tc>
              <w:tc>
                <w:tcPr>
                  <w:tcW w:type="dxa" w:w="32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330</w:t>
                  </w:r>
                </w:p>
              </w:tc>
              <w:tc>
                <w:tcPr>
                  <w:tcW w:type="dxa" w:w="57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ind w:left="180"/>
                    <w:jc w:val="center"/>
                  </w:pPr>
                </w:p>
              </w:tc>
            </w:tr>
            <w:tr>
              <w:tc>
                <w:tcPr>
                  <w:tcW w:type="dxa" w:w="38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333333"/>
                    </w:rPr>
                    <w:t>5</w:t>
                  </w:r>
                </w:p>
              </w:tc>
              <w:tc>
                <w:tcPr>
                  <w:tcW w:type="dxa" w:w="13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333333"/>
                    </w:rPr>
                    <w:t>EB病毒抗体4项</w:t>
                  </w:r>
                </w:p>
              </w:tc>
              <w:tc>
                <w:tcPr>
                  <w:tcW w:type="dxa" w:w="5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333333"/>
                    </w:rPr>
                    <w:t>检验科</w:t>
                  </w:r>
                </w:p>
              </w:tc>
              <w:tc>
                <w:tcPr>
                  <w:tcW w:type="dxa" w:w="32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136</w:t>
                  </w:r>
                </w:p>
              </w:tc>
              <w:tc>
                <w:tcPr>
                  <w:tcW w:type="dxa" w:w="57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ind w:left="180"/>
                    <w:jc w:val="center"/>
                  </w:pPr>
                </w:p>
              </w:tc>
            </w:tr>
            <w:tr>
              <w:tc>
                <w:tcPr>
                  <w:tcW w:type="dxa" w:w="38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333333"/>
                    </w:rPr>
                    <w:t>6</w:t>
                  </w:r>
                </w:p>
              </w:tc>
              <w:tc>
                <w:tcPr>
                  <w:tcW w:type="dxa" w:w="13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333333"/>
                    </w:rPr>
                    <w:t>N-端骨钙素</w:t>
                  </w:r>
                </w:p>
              </w:tc>
              <w:tc>
                <w:tcPr>
                  <w:tcW w:type="dxa" w:w="5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333333"/>
                    </w:rPr>
                    <w:t>检验科</w:t>
                  </w:r>
                </w:p>
              </w:tc>
              <w:tc>
                <w:tcPr>
                  <w:tcW w:type="dxa" w:w="32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77</w:t>
                  </w:r>
                </w:p>
              </w:tc>
              <w:tc>
                <w:tcPr>
                  <w:tcW w:type="dxa" w:w="57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ind w:left="180"/>
                    <w:jc w:val="center"/>
                  </w:pPr>
                </w:p>
              </w:tc>
            </w:tr>
            <w:tr>
              <w:tc>
                <w:tcPr>
                  <w:tcW w:type="dxa" w:w="38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333333"/>
                    </w:rPr>
                    <w:t>7</w:t>
                  </w:r>
                </w:p>
              </w:tc>
              <w:tc>
                <w:tcPr>
                  <w:tcW w:type="dxa" w:w="13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333333"/>
                    </w:rPr>
                    <w:t>PML/RaRa融合基因定量</w:t>
                  </w:r>
                </w:p>
              </w:tc>
              <w:tc>
                <w:tcPr>
                  <w:tcW w:type="dxa" w:w="5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333333"/>
                    </w:rPr>
                    <w:t>检验科</w:t>
                  </w:r>
                </w:p>
              </w:tc>
              <w:tc>
                <w:tcPr>
                  <w:tcW w:type="dxa" w:w="32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130</w:t>
                  </w:r>
                </w:p>
              </w:tc>
              <w:tc>
                <w:tcPr>
                  <w:tcW w:type="dxa" w:w="57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ind w:left="180"/>
                    <w:jc w:val="center"/>
                  </w:pPr>
                </w:p>
              </w:tc>
            </w:tr>
            <w:tr>
              <w:tc>
                <w:tcPr>
                  <w:tcW w:type="dxa" w:w="38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333333"/>
                    </w:rPr>
                    <w:t>8</w:t>
                  </w:r>
                </w:p>
              </w:tc>
              <w:tc>
                <w:tcPr>
                  <w:tcW w:type="dxa" w:w="13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333333"/>
                    </w:rPr>
                    <w:t>VEGF检测</w:t>
                  </w:r>
                </w:p>
              </w:tc>
              <w:tc>
                <w:tcPr>
                  <w:tcW w:type="dxa" w:w="5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333333"/>
                    </w:rPr>
                    <w:t>检验科</w:t>
                  </w:r>
                </w:p>
              </w:tc>
              <w:tc>
                <w:tcPr>
                  <w:tcW w:type="dxa" w:w="32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260</w:t>
                  </w:r>
                </w:p>
              </w:tc>
              <w:tc>
                <w:tcPr>
                  <w:tcW w:type="dxa" w:w="57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ind w:left="180"/>
                    <w:jc w:val="center"/>
                  </w:pPr>
                </w:p>
              </w:tc>
            </w:tr>
            <w:tr>
              <w:tc>
                <w:tcPr>
                  <w:tcW w:type="dxa" w:w="38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333333"/>
                    </w:rPr>
                    <w:t>9</w:t>
                  </w:r>
                </w:p>
              </w:tc>
              <w:tc>
                <w:tcPr>
                  <w:tcW w:type="dxa" w:w="13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333333"/>
                    </w:rPr>
                    <w:t>VIII因子抗体</w:t>
                  </w:r>
                </w:p>
              </w:tc>
              <w:tc>
                <w:tcPr>
                  <w:tcW w:type="dxa" w:w="5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333333"/>
                    </w:rPr>
                    <w:t>检验科</w:t>
                  </w:r>
                </w:p>
              </w:tc>
              <w:tc>
                <w:tcPr>
                  <w:tcW w:type="dxa" w:w="32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80</w:t>
                  </w:r>
                </w:p>
              </w:tc>
              <w:tc>
                <w:tcPr>
                  <w:tcW w:type="dxa" w:w="57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ind w:left="180"/>
                    <w:jc w:val="center"/>
                  </w:pPr>
                </w:p>
              </w:tc>
            </w:tr>
            <w:tr>
              <w:tc>
                <w:tcPr>
                  <w:tcW w:type="dxa" w:w="38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333333"/>
                    </w:rPr>
                    <w:t>10</w:t>
                  </w:r>
                </w:p>
              </w:tc>
              <w:tc>
                <w:tcPr>
                  <w:tcW w:type="dxa" w:w="13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333333"/>
                    </w:rPr>
                    <w:t>阿尔茨海默病易感基因</w:t>
                  </w:r>
                  <w:r>
                    <w:rPr>
                      <w:rFonts w:ascii="仿宋_GB2312" w:hAnsi="仿宋_GB2312" w:cs="仿宋_GB2312" w:eastAsia="仿宋_GB2312"/>
                      <w:sz w:val="20"/>
                      <w:color w:val="333333"/>
                    </w:rPr>
                    <w:t>APOE多态性检测</w:t>
                  </w:r>
                </w:p>
              </w:tc>
              <w:tc>
                <w:tcPr>
                  <w:tcW w:type="dxa" w:w="5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333333"/>
                    </w:rPr>
                    <w:t>检验科</w:t>
                  </w:r>
                </w:p>
              </w:tc>
              <w:tc>
                <w:tcPr>
                  <w:tcW w:type="dxa" w:w="32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330</w:t>
                  </w:r>
                </w:p>
              </w:tc>
              <w:tc>
                <w:tcPr>
                  <w:tcW w:type="dxa" w:w="57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ind w:left="180"/>
                    <w:jc w:val="center"/>
                  </w:pPr>
                </w:p>
              </w:tc>
            </w:tr>
            <w:tr>
              <w:tc>
                <w:tcPr>
                  <w:tcW w:type="dxa" w:w="38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333333"/>
                    </w:rPr>
                    <w:t>11</w:t>
                  </w:r>
                </w:p>
              </w:tc>
              <w:tc>
                <w:tcPr>
                  <w:tcW w:type="dxa" w:w="13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333333"/>
                    </w:rPr>
                    <w:t>阿司匹林抵抗基因</w:t>
                  </w:r>
                </w:p>
              </w:tc>
              <w:tc>
                <w:tcPr>
                  <w:tcW w:type="dxa" w:w="5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333333"/>
                    </w:rPr>
                    <w:t>检验科</w:t>
                  </w:r>
                </w:p>
              </w:tc>
              <w:tc>
                <w:tcPr>
                  <w:tcW w:type="dxa" w:w="32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990</w:t>
                  </w:r>
                </w:p>
              </w:tc>
              <w:tc>
                <w:tcPr>
                  <w:tcW w:type="dxa" w:w="57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ind w:left="180"/>
                    <w:jc w:val="center"/>
                  </w:pPr>
                </w:p>
              </w:tc>
            </w:tr>
            <w:tr>
              <w:tc>
                <w:tcPr>
                  <w:tcW w:type="dxa" w:w="38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333333"/>
                    </w:rPr>
                    <w:t>12</w:t>
                  </w:r>
                </w:p>
              </w:tc>
              <w:tc>
                <w:tcPr>
                  <w:tcW w:type="dxa" w:w="13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333333"/>
                    </w:rPr>
                    <w:t>艾滋核酸定量委托冷藏</w:t>
                  </w:r>
                </w:p>
              </w:tc>
              <w:tc>
                <w:tcPr>
                  <w:tcW w:type="dxa" w:w="5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333333"/>
                    </w:rPr>
                    <w:t>检验科</w:t>
                  </w:r>
                </w:p>
              </w:tc>
              <w:tc>
                <w:tcPr>
                  <w:tcW w:type="dxa" w:w="32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800</w:t>
                  </w:r>
                </w:p>
              </w:tc>
              <w:tc>
                <w:tcPr>
                  <w:tcW w:type="dxa" w:w="57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ind w:left="180"/>
                    <w:jc w:val="center"/>
                  </w:pPr>
                </w:p>
              </w:tc>
            </w:tr>
            <w:tr>
              <w:tc>
                <w:tcPr>
                  <w:tcW w:type="dxa" w:w="38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333333"/>
                    </w:rPr>
                    <w:t>13</w:t>
                  </w:r>
                </w:p>
              </w:tc>
              <w:tc>
                <w:tcPr>
                  <w:tcW w:type="dxa" w:w="13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333333"/>
                    </w:rPr>
                    <w:t>Oxcarbazepine、马卡西平及其代谢物（Oxcarbazepine、利卡西平）</w:t>
                  </w:r>
                </w:p>
              </w:tc>
              <w:tc>
                <w:tcPr>
                  <w:tcW w:type="dxa" w:w="5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333333"/>
                    </w:rPr>
                    <w:t>检验科</w:t>
                  </w:r>
                </w:p>
              </w:tc>
              <w:tc>
                <w:tcPr>
                  <w:tcW w:type="dxa" w:w="32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120</w:t>
                  </w:r>
                </w:p>
              </w:tc>
              <w:tc>
                <w:tcPr>
                  <w:tcW w:type="dxa" w:w="57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ind w:left="180"/>
                    <w:jc w:val="center"/>
                  </w:pPr>
                </w:p>
              </w:tc>
            </w:tr>
            <w:tr>
              <w:tc>
                <w:tcPr>
                  <w:tcW w:type="dxa" w:w="38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333333"/>
                    </w:rPr>
                    <w:t>14</w:t>
                  </w:r>
                </w:p>
              </w:tc>
              <w:tc>
                <w:tcPr>
                  <w:tcW w:type="dxa" w:w="13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333333"/>
                    </w:rPr>
                    <w:t>白细胞介素</w:t>
                  </w:r>
                  <w:r>
                    <w:rPr>
                      <w:rFonts w:ascii="仿宋_GB2312" w:hAnsi="仿宋_GB2312" w:cs="仿宋_GB2312" w:eastAsia="仿宋_GB2312"/>
                      <w:sz w:val="20"/>
                      <w:color w:val="333333"/>
                    </w:rPr>
                    <w:t>1</w:t>
                  </w:r>
                </w:p>
              </w:tc>
              <w:tc>
                <w:tcPr>
                  <w:tcW w:type="dxa" w:w="5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333333"/>
                    </w:rPr>
                    <w:t>检验科</w:t>
                  </w:r>
                </w:p>
              </w:tc>
              <w:tc>
                <w:tcPr>
                  <w:tcW w:type="dxa" w:w="32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43</w:t>
                  </w:r>
                </w:p>
              </w:tc>
              <w:tc>
                <w:tcPr>
                  <w:tcW w:type="dxa" w:w="57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ind w:left="180"/>
                    <w:jc w:val="center"/>
                  </w:pPr>
                </w:p>
              </w:tc>
            </w:tr>
            <w:tr>
              <w:tc>
                <w:tcPr>
                  <w:tcW w:type="dxa" w:w="38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333333"/>
                    </w:rPr>
                    <w:t>15</w:t>
                  </w:r>
                </w:p>
              </w:tc>
              <w:tc>
                <w:tcPr>
                  <w:tcW w:type="dxa" w:w="13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333333"/>
                    </w:rPr>
                    <w:t>白细胞介素</w:t>
                  </w:r>
                  <w:r>
                    <w:rPr>
                      <w:rFonts w:ascii="仿宋_GB2312" w:hAnsi="仿宋_GB2312" w:cs="仿宋_GB2312" w:eastAsia="仿宋_GB2312"/>
                      <w:sz w:val="20"/>
                      <w:color w:val="333333"/>
                    </w:rPr>
                    <w:t>1β</w:t>
                  </w:r>
                </w:p>
              </w:tc>
              <w:tc>
                <w:tcPr>
                  <w:tcW w:type="dxa" w:w="5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333333"/>
                    </w:rPr>
                    <w:t>检验科</w:t>
                  </w:r>
                </w:p>
              </w:tc>
              <w:tc>
                <w:tcPr>
                  <w:tcW w:type="dxa" w:w="32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43</w:t>
                  </w:r>
                </w:p>
              </w:tc>
              <w:tc>
                <w:tcPr>
                  <w:tcW w:type="dxa" w:w="57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ind w:left="180"/>
                    <w:jc w:val="center"/>
                  </w:pPr>
                </w:p>
              </w:tc>
            </w:tr>
            <w:tr>
              <w:tc>
                <w:tcPr>
                  <w:tcW w:type="dxa" w:w="38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333333"/>
                    </w:rPr>
                    <w:t>16</w:t>
                  </w:r>
                </w:p>
              </w:tc>
              <w:tc>
                <w:tcPr>
                  <w:tcW w:type="dxa" w:w="13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333333"/>
                    </w:rPr>
                    <w:t>白细胞介素</w:t>
                  </w:r>
                  <w:r>
                    <w:rPr>
                      <w:rFonts w:ascii="仿宋_GB2312" w:hAnsi="仿宋_GB2312" w:cs="仿宋_GB2312" w:eastAsia="仿宋_GB2312"/>
                      <w:sz w:val="20"/>
                      <w:color w:val="333333"/>
                    </w:rPr>
                    <w:t>2</w:t>
                  </w:r>
                </w:p>
              </w:tc>
              <w:tc>
                <w:tcPr>
                  <w:tcW w:type="dxa" w:w="5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333333"/>
                    </w:rPr>
                    <w:t>检验科</w:t>
                  </w:r>
                </w:p>
              </w:tc>
              <w:tc>
                <w:tcPr>
                  <w:tcW w:type="dxa" w:w="32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43</w:t>
                  </w:r>
                </w:p>
              </w:tc>
              <w:tc>
                <w:tcPr>
                  <w:tcW w:type="dxa" w:w="57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ind w:left="180"/>
                    <w:jc w:val="center"/>
                  </w:pPr>
                </w:p>
              </w:tc>
            </w:tr>
            <w:tr>
              <w:tc>
                <w:tcPr>
                  <w:tcW w:type="dxa" w:w="38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333333"/>
                    </w:rPr>
                    <w:t>17</w:t>
                  </w:r>
                </w:p>
              </w:tc>
              <w:tc>
                <w:tcPr>
                  <w:tcW w:type="dxa" w:w="13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333333"/>
                    </w:rPr>
                    <w:t>白细胞介素</w:t>
                  </w:r>
                  <w:r>
                    <w:rPr>
                      <w:rFonts w:ascii="仿宋_GB2312" w:hAnsi="仿宋_GB2312" w:cs="仿宋_GB2312" w:eastAsia="仿宋_GB2312"/>
                      <w:sz w:val="20"/>
                      <w:color w:val="333333"/>
                    </w:rPr>
                    <w:t>2受体</w:t>
                  </w:r>
                </w:p>
              </w:tc>
              <w:tc>
                <w:tcPr>
                  <w:tcW w:type="dxa" w:w="5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333333"/>
                    </w:rPr>
                    <w:t>检验科</w:t>
                  </w:r>
                </w:p>
              </w:tc>
              <w:tc>
                <w:tcPr>
                  <w:tcW w:type="dxa" w:w="32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43</w:t>
                  </w:r>
                </w:p>
              </w:tc>
              <w:tc>
                <w:tcPr>
                  <w:tcW w:type="dxa" w:w="57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ind w:left="180"/>
                    <w:jc w:val="center"/>
                  </w:pPr>
                </w:p>
              </w:tc>
            </w:tr>
            <w:tr>
              <w:tc>
                <w:tcPr>
                  <w:tcW w:type="dxa" w:w="38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333333"/>
                    </w:rPr>
                    <w:t>18</w:t>
                  </w:r>
                </w:p>
              </w:tc>
              <w:tc>
                <w:tcPr>
                  <w:tcW w:type="dxa" w:w="13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333333"/>
                    </w:rPr>
                    <w:t>白细胞介素</w:t>
                  </w:r>
                  <w:r>
                    <w:rPr>
                      <w:rFonts w:ascii="仿宋_GB2312" w:hAnsi="仿宋_GB2312" w:cs="仿宋_GB2312" w:eastAsia="仿宋_GB2312"/>
                      <w:sz w:val="20"/>
                      <w:color w:val="333333"/>
                    </w:rPr>
                    <w:t>4</w:t>
                  </w:r>
                </w:p>
              </w:tc>
              <w:tc>
                <w:tcPr>
                  <w:tcW w:type="dxa" w:w="5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333333"/>
                    </w:rPr>
                    <w:t>检验科</w:t>
                  </w:r>
                </w:p>
              </w:tc>
              <w:tc>
                <w:tcPr>
                  <w:tcW w:type="dxa" w:w="32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43</w:t>
                  </w:r>
                </w:p>
              </w:tc>
              <w:tc>
                <w:tcPr>
                  <w:tcW w:type="dxa" w:w="57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ind w:left="180"/>
                    <w:jc w:val="center"/>
                  </w:pPr>
                </w:p>
              </w:tc>
            </w:tr>
            <w:tr>
              <w:tc>
                <w:tcPr>
                  <w:tcW w:type="dxa" w:w="38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333333"/>
                    </w:rPr>
                    <w:t>19</w:t>
                  </w:r>
                </w:p>
              </w:tc>
              <w:tc>
                <w:tcPr>
                  <w:tcW w:type="dxa" w:w="13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333333"/>
                    </w:rPr>
                    <w:t>苯巴比妥</w:t>
                  </w:r>
                </w:p>
              </w:tc>
              <w:tc>
                <w:tcPr>
                  <w:tcW w:type="dxa" w:w="5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333333"/>
                    </w:rPr>
                    <w:t>检验科</w:t>
                  </w:r>
                </w:p>
              </w:tc>
              <w:tc>
                <w:tcPr>
                  <w:tcW w:type="dxa" w:w="32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120</w:t>
                  </w:r>
                </w:p>
              </w:tc>
              <w:tc>
                <w:tcPr>
                  <w:tcW w:type="dxa" w:w="57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ind w:left="180"/>
                    <w:jc w:val="center"/>
                  </w:pPr>
                </w:p>
              </w:tc>
            </w:tr>
            <w:tr>
              <w:tc>
                <w:tcPr>
                  <w:tcW w:type="dxa" w:w="38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333333"/>
                    </w:rPr>
                    <w:t>20</w:t>
                  </w:r>
                </w:p>
              </w:tc>
              <w:tc>
                <w:tcPr>
                  <w:tcW w:type="dxa" w:w="13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333333"/>
                    </w:rPr>
                    <w:t>苯妥英钠</w:t>
                  </w:r>
                </w:p>
              </w:tc>
              <w:tc>
                <w:tcPr>
                  <w:tcW w:type="dxa" w:w="5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333333"/>
                    </w:rPr>
                    <w:t>检验科</w:t>
                  </w:r>
                </w:p>
              </w:tc>
              <w:tc>
                <w:tcPr>
                  <w:tcW w:type="dxa" w:w="32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120</w:t>
                  </w:r>
                </w:p>
              </w:tc>
              <w:tc>
                <w:tcPr>
                  <w:tcW w:type="dxa" w:w="57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ind w:left="180"/>
                    <w:jc w:val="center"/>
                  </w:pPr>
                </w:p>
              </w:tc>
            </w:tr>
            <w:tr>
              <w:tc>
                <w:tcPr>
                  <w:tcW w:type="dxa" w:w="38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333333"/>
                    </w:rPr>
                    <w:t>21</w:t>
                  </w:r>
                </w:p>
              </w:tc>
              <w:tc>
                <w:tcPr>
                  <w:tcW w:type="dxa" w:w="13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333333"/>
                    </w:rPr>
                    <w:t>丙肝基因分型</w:t>
                  </w:r>
                </w:p>
              </w:tc>
              <w:tc>
                <w:tcPr>
                  <w:tcW w:type="dxa" w:w="5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333333"/>
                    </w:rPr>
                    <w:t>检验科</w:t>
                  </w:r>
                </w:p>
              </w:tc>
              <w:tc>
                <w:tcPr>
                  <w:tcW w:type="dxa" w:w="32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255</w:t>
                  </w:r>
                </w:p>
              </w:tc>
              <w:tc>
                <w:tcPr>
                  <w:tcW w:type="dxa" w:w="57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ind w:left="180"/>
                    <w:jc w:val="center"/>
                  </w:pPr>
                </w:p>
              </w:tc>
            </w:tr>
            <w:tr>
              <w:tc>
                <w:tcPr>
                  <w:tcW w:type="dxa" w:w="38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333333"/>
                    </w:rPr>
                    <w:t>22</w:t>
                  </w:r>
                </w:p>
              </w:tc>
              <w:tc>
                <w:tcPr>
                  <w:tcW w:type="dxa" w:w="13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333333"/>
                    </w:rPr>
                    <w:t>丙戊酸</w:t>
                  </w:r>
                </w:p>
              </w:tc>
              <w:tc>
                <w:tcPr>
                  <w:tcW w:type="dxa" w:w="5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333333"/>
                    </w:rPr>
                    <w:t>检验科</w:t>
                  </w:r>
                </w:p>
              </w:tc>
              <w:tc>
                <w:tcPr>
                  <w:tcW w:type="dxa" w:w="32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120</w:t>
                  </w:r>
                </w:p>
              </w:tc>
              <w:tc>
                <w:tcPr>
                  <w:tcW w:type="dxa" w:w="57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ind w:left="180"/>
                    <w:jc w:val="center"/>
                  </w:pPr>
                </w:p>
              </w:tc>
            </w:tr>
            <w:tr>
              <w:tc>
                <w:tcPr>
                  <w:tcW w:type="dxa" w:w="38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333333"/>
                    </w:rPr>
                    <w:t>23</w:t>
                  </w:r>
                </w:p>
              </w:tc>
              <w:tc>
                <w:tcPr>
                  <w:tcW w:type="dxa" w:w="13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333333"/>
                    </w:rPr>
                    <w:t>病原微生物宏基因组检测</w:t>
                  </w:r>
                </w:p>
              </w:tc>
              <w:tc>
                <w:tcPr>
                  <w:tcW w:type="dxa" w:w="5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333333"/>
                    </w:rPr>
                    <w:t>检验科</w:t>
                  </w:r>
                </w:p>
              </w:tc>
              <w:tc>
                <w:tcPr>
                  <w:tcW w:type="dxa" w:w="32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1800</w:t>
                  </w:r>
                </w:p>
              </w:tc>
              <w:tc>
                <w:tcPr>
                  <w:tcW w:type="dxa" w:w="57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ind w:left="180"/>
                    <w:jc w:val="center"/>
                  </w:pPr>
                </w:p>
              </w:tc>
            </w:tr>
            <w:tr>
              <w:tc>
                <w:tcPr>
                  <w:tcW w:type="dxa" w:w="38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333333"/>
                    </w:rPr>
                    <w:t>24</w:t>
                  </w:r>
                </w:p>
              </w:tc>
              <w:tc>
                <w:tcPr>
                  <w:tcW w:type="dxa" w:w="13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333333"/>
                    </w:rPr>
                    <w:t>促红细胞生成素</w:t>
                  </w:r>
                </w:p>
              </w:tc>
              <w:tc>
                <w:tcPr>
                  <w:tcW w:type="dxa" w:w="5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333333"/>
                    </w:rPr>
                    <w:t>检验科</w:t>
                  </w:r>
                </w:p>
              </w:tc>
              <w:tc>
                <w:tcPr>
                  <w:tcW w:type="dxa" w:w="32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52</w:t>
                  </w:r>
                </w:p>
              </w:tc>
              <w:tc>
                <w:tcPr>
                  <w:tcW w:type="dxa" w:w="57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ind w:left="180"/>
                    <w:jc w:val="center"/>
                  </w:pPr>
                </w:p>
              </w:tc>
            </w:tr>
            <w:tr>
              <w:tc>
                <w:tcPr>
                  <w:tcW w:type="dxa" w:w="38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333333"/>
                    </w:rPr>
                    <w:t>25</w:t>
                  </w:r>
                </w:p>
              </w:tc>
              <w:tc>
                <w:tcPr>
                  <w:tcW w:type="dxa" w:w="13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333333"/>
                    </w:rPr>
                    <w:t>蛋白</w:t>
                  </w:r>
                  <w:r>
                    <w:rPr>
                      <w:rFonts w:ascii="仿宋_GB2312" w:hAnsi="仿宋_GB2312" w:cs="仿宋_GB2312" w:eastAsia="仿宋_GB2312"/>
                      <w:sz w:val="20"/>
                      <w:color w:val="333333"/>
                    </w:rPr>
                    <w:t>C(PC)</w:t>
                  </w:r>
                </w:p>
              </w:tc>
              <w:tc>
                <w:tcPr>
                  <w:tcW w:type="dxa" w:w="5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333333"/>
                    </w:rPr>
                    <w:t>检验科</w:t>
                  </w:r>
                </w:p>
              </w:tc>
              <w:tc>
                <w:tcPr>
                  <w:tcW w:type="dxa" w:w="32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43</w:t>
                  </w:r>
                </w:p>
              </w:tc>
              <w:tc>
                <w:tcPr>
                  <w:tcW w:type="dxa" w:w="57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ind w:left="180"/>
                    <w:jc w:val="center"/>
                  </w:pPr>
                </w:p>
              </w:tc>
            </w:tr>
            <w:tr>
              <w:tc>
                <w:tcPr>
                  <w:tcW w:type="dxa" w:w="38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333333"/>
                    </w:rPr>
                    <w:t>26</w:t>
                  </w:r>
                </w:p>
              </w:tc>
              <w:tc>
                <w:tcPr>
                  <w:tcW w:type="dxa" w:w="13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333333"/>
                    </w:rPr>
                    <w:t>蛋白</w:t>
                  </w:r>
                  <w:r>
                    <w:rPr>
                      <w:rFonts w:ascii="仿宋_GB2312" w:hAnsi="仿宋_GB2312" w:cs="仿宋_GB2312" w:eastAsia="仿宋_GB2312"/>
                      <w:sz w:val="20"/>
                      <w:color w:val="333333"/>
                    </w:rPr>
                    <w:t>S(PS)</w:t>
                  </w:r>
                </w:p>
              </w:tc>
              <w:tc>
                <w:tcPr>
                  <w:tcW w:type="dxa" w:w="5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333333"/>
                    </w:rPr>
                    <w:t>检验科</w:t>
                  </w:r>
                </w:p>
              </w:tc>
              <w:tc>
                <w:tcPr>
                  <w:tcW w:type="dxa" w:w="32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43</w:t>
                  </w:r>
                </w:p>
              </w:tc>
              <w:tc>
                <w:tcPr>
                  <w:tcW w:type="dxa" w:w="57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ind w:left="180"/>
                    <w:jc w:val="center"/>
                  </w:pPr>
                </w:p>
              </w:tc>
            </w:tr>
            <w:tr>
              <w:tc>
                <w:tcPr>
                  <w:tcW w:type="dxa" w:w="38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333333"/>
                    </w:rPr>
                    <w:t>27</w:t>
                  </w:r>
                </w:p>
              </w:tc>
              <w:tc>
                <w:tcPr>
                  <w:tcW w:type="dxa" w:w="13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333333"/>
                    </w:rPr>
                    <w:t>地高辛</w:t>
                  </w:r>
                </w:p>
              </w:tc>
              <w:tc>
                <w:tcPr>
                  <w:tcW w:type="dxa" w:w="5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333333"/>
                    </w:rPr>
                    <w:t>检验科</w:t>
                  </w:r>
                </w:p>
              </w:tc>
              <w:tc>
                <w:tcPr>
                  <w:tcW w:type="dxa" w:w="32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120</w:t>
                  </w:r>
                </w:p>
              </w:tc>
              <w:tc>
                <w:tcPr>
                  <w:tcW w:type="dxa" w:w="57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ind w:left="180"/>
                    <w:jc w:val="center"/>
                  </w:pPr>
                </w:p>
              </w:tc>
            </w:tr>
            <w:tr>
              <w:tc>
                <w:tcPr>
                  <w:tcW w:type="dxa" w:w="38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333333"/>
                    </w:rPr>
                    <w:t>28</w:t>
                  </w:r>
                </w:p>
              </w:tc>
              <w:tc>
                <w:tcPr>
                  <w:tcW w:type="dxa" w:w="13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333333"/>
                    </w:rPr>
                    <w:t>癫痫</w:t>
                  </w:r>
                  <w:r>
                    <w:rPr>
                      <w:rFonts w:ascii="仿宋_GB2312" w:hAnsi="仿宋_GB2312" w:cs="仿宋_GB2312" w:eastAsia="仿宋_GB2312"/>
                      <w:sz w:val="20"/>
                      <w:color w:val="333333"/>
                    </w:rPr>
                    <w:t>HLA—b1502</w:t>
                  </w:r>
                </w:p>
              </w:tc>
              <w:tc>
                <w:tcPr>
                  <w:tcW w:type="dxa" w:w="5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333333"/>
                    </w:rPr>
                    <w:t>检验科</w:t>
                  </w:r>
                </w:p>
              </w:tc>
              <w:tc>
                <w:tcPr>
                  <w:tcW w:type="dxa" w:w="32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330</w:t>
                  </w:r>
                </w:p>
              </w:tc>
              <w:tc>
                <w:tcPr>
                  <w:tcW w:type="dxa" w:w="57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ind w:left="180"/>
                    <w:jc w:val="center"/>
                  </w:pPr>
                </w:p>
              </w:tc>
            </w:tr>
            <w:tr>
              <w:tc>
                <w:tcPr>
                  <w:tcW w:type="dxa" w:w="38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333333"/>
                    </w:rPr>
                    <w:t>29</w:t>
                  </w:r>
                </w:p>
              </w:tc>
              <w:tc>
                <w:tcPr>
                  <w:tcW w:type="dxa" w:w="13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333333"/>
                    </w:rPr>
                    <w:t>多奈哌齐</w:t>
                  </w:r>
                </w:p>
              </w:tc>
              <w:tc>
                <w:tcPr>
                  <w:tcW w:type="dxa" w:w="5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333333"/>
                    </w:rPr>
                    <w:t>检验科</w:t>
                  </w:r>
                </w:p>
              </w:tc>
              <w:tc>
                <w:tcPr>
                  <w:tcW w:type="dxa" w:w="32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120</w:t>
                  </w:r>
                </w:p>
              </w:tc>
              <w:tc>
                <w:tcPr>
                  <w:tcW w:type="dxa" w:w="57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ind w:left="180"/>
                    <w:jc w:val="center"/>
                  </w:pPr>
                </w:p>
              </w:tc>
            </w:tr>
            <w:tr>
              <w:tc>
                <w:tcPr>
                  <w:tcW w:type="dxa" w:w="38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333333"/>
                    </w:rPr>
                    <w:t>30</w:t>
                  </w:r>
                </w:p>
              </w:tc>
              <w:tc>
                <w:tcPr>
                  <w:tcW w:type="dxa" w:w="13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333333"/>
                    </w:rPr>
                    <w:t>恶性肿瘤因子</w:t>
                  </w:r>
                </w:p>
              </w:tc>
              <w:tc>
                <w:tcPr>
                  <w:tcW w:type="dxa" w:w="5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333333"/>
                    </w:rPr>
                    <w:t>检验科</w:t>
                  </w:r>
                </w:p>
              </w:tc>
              <w:tc>
                <w:tcPr>
                  <w:tcW w:type="dxa" w:w="32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50</w:t>
                  </w:r>
                </w:p>
              </w:tc>
              <w:tc>
                <w:tcPr>
                  <w:tcW w:type="dxa" w:w="57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ind w:left="180"/>
                    <w:jc w:val="center"/>
                  </w:pPr>
                </w:p>
              </w:tc>
            </w:tr>
            <w:tr>
              <w:tc>
                <w:tcPr>
                  <w:tcW w:type="dxa" w:w="38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333333"/>
                    </w:rPr>
                    <w:t>31</w:t>
                  </w:r>
                </w:p>
              </w:tc>
              <w:tc>
                <w:tcPr>
                  <w:tcW w:type="dxa" w:w="13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333333"/>
                    </w:rPr>
                    <w:t>反三碘甲状腺原氨酸</w:t>
                  </w:r>
                </w:p>
              </w:tc>
              <w:tc>
                <w:tcPr>
                  <w:tcW w:type="dxa" w:w="5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333333"/>
                    </w:rPr>
                    <w:t>检验科</w:t>
                  </w:r>
                </w:p>
              </w:tc>
              <w:tc>
                <w:tcPr>
                  <w:tcW w:type="dxa" w:w="32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40</w:t>
                  </w:r>
                </w:p>
              </w:tc>
              <w:tc>
                <w:tcPr>
                  <w:tcW w:type="dxa" w:w="57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ind w:left="180"/>
                    <w:jc w:val="center"/>
                  </w:pPr>
                </w:p>
              </w:tc>
            </w:tr>
            <w:tr>
              <w:tc>
                <w:tcPr>
                  <w:tcW w:type="dxa" w:w="38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333333"/>
                    </w:rPr>
                    <w:t>32</w:t>
                  </w:r>
                </w:p>
              </w:tc>
              <w:tc>
                <w:tcPr>
                  <w:tcW w:type="dxa" w:w="13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333333"/>
                    </w:rPr>
                    <w:t>非结合雌三醇</w:t>
                  </w:r>
                </w:p>
              </w:tc>
              <w:tc>
                <w:tcPr>
                  <w:tcW w:type="dxa" w:w="5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333333"/>
                    </w:rPr>
                    <w:t>检验科</w:t>
                  </w:r>
                </w:p>
              </w:tc>
              <w:tc>
                <w:tcPr>
                  <w:tcW w:type="dxa" w:w="32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34</w:t>
                  </w:r>
                </w:p>
              </w:tc>
              <w:tc>
                <w:tcPr>
                  <w:tcW w:type="dxa" w:w="57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ind w:left="180"/>
                    <w:jc w:val="center"/>
                  </w:pPr>
                </w:p>
              </w:tc>
            </w:tr>
            <w:tr>
              <w:tc>
                <w:tcPr>
                  <w:tcW w:type="dxa" w:w="38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333333"/>
                    </w:rPr>
                    <w:t>33</w:t>
                  </w:r>
                </w:p>
              </w:tc>
              <w:tc>
                <w:tcPr>
                  <w:tcW w:type="dxa" w:w="13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333333"/>
                    </w:rPr>
                    <w:t>封闭抗体</w:t>
                  </w:r>
                </w:p>
              </w:tc>
              <w:tc>
                <w:tcPr>
                  <w:tcW w:type="dxa" w:w="5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333333"/>
                    </w:rPr>
                    <w:t>检验科</w:t>
                  </w:r>
                </w:p>
              </w:tc>
              <w:tc>
                <w:tcPr>
                  <w:tcW w:type="dxa" w:w="32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150</w:t>
                  </w:r>
                </w:p>
              </w:tc>
              <w:tc>
                <w:tcPr>
                  <w:tcW w:type="dxa" w:w="57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ind w:left="180"/>
                    <w:jc w:val="center"/>
                  </w:pPr>
                </w:p>
              </w:tc>
            </w:tr>
            <w:tr>
              <w:tc>
                <w:tcPr>
                  <w:tcW w:type="dxa" w:w="38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333333"/>
                    </w:rPr>
                    <w:t>34</w:t>
                  </w:r>
                </w:p>
              </w:tc>
              <w:tc>
                <w:tcPr>
                  <w:tcW w:type="dxa" w:w="13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333333"/>
                    </w:rPr>
                    <w:t>肝纤维化</w:t>
                  </w:r>
                </w:p>
              </w:tc>
              <w:tc>
                <w:tcPr>
                  <w:tcW w:type="dxa" w:w="5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333333"/>
                    </w:rPr>
                    <w:t>检验科</w:t>
                  </w:r>
                </w:p>
              </w:tc>
              <w:tc>
                <w:tcPr>
                  <w:tcW w:type="dxa" w:w="32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136</w:t>
                  </w:r>
                </w:p>
              </w:tc>
              <w:tc>
                <w:tcPr>
                  <w:tcW w:type="dxa" w:w="57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ind w:left="180"/>
                    <w:jc w:val="center"/>
                  </w:pPr>
                </w:p>
              </w:tc>
            </w:tr>
            <w:tr>
              <w:tc>
                <w:tcPr>
                  <w:tcW w:type="dxa" w:w="38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333333"/>
                    </w:rPr>
                    <w:t>35</w:t>
                  </w:r>
                </w:p>
              </w:tc>
              <w:tc>
                <w:tcPr>
                  <w:tcW w:type="dxa" w:w="13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333333"/>
                    </w:rPr>
                    <w:t>骨标志</w:t>
                  </w:r>
                  <w:r>
                    <w:rPr>
                      <w:rFonts w:ascii="仿宋_GB2312" w:hAnsi="仿宋_GB2312" w:cs="仿宋_GB2312" w:eastAsia="仿宋_GB2312"/>
                      <w:sz w:val="20"/>
                      <w:color w:val="333333"/>
                    </w:rPr>
                    <w:t>3项</w:t>
                  </w:r>
                </w:p>
              </w:tc>
              <w:tc>
                <w:tcPr>
                  <w:tcW w:type="dxa" w:w="5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333333"/>
                    </w:rPr>
                    <w:t>检验科</w:t>
                  </w:r>
                </w:p>
              </w:tc>
              <w:tc>
                <w:tcPr>
                  <w:tcW w:type="dxa" w:w="32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312</w:t>
                  </w:r>
                </w:p>
              </w:tc>
              <w:tc>
                <w:tcPr>
                  <w:tcW w:type="dxa" w:w="57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ind w:left="180"/>
                    <w:jc w:val="both"/>
                  </w:pPr>
                </w:p>
              </w:tc>
            </w:tr>
            <w:tr>
              <w:tc>
                <w:tcPr>
                  <w:tcW w:type="dxa" w:w="38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333333"/>
                    </w:rPr>
                    <w:t>36</w:t>
                  </w:r>
                </w:p>
              </w:tc>
              <w:tc>
                <w:tcPr>
                  <w:tcW w:type="dxa" w:w="13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333333"/>
                    </w:rPr>
                    <w:t>骨髓染色体核型</w:t>
                  </w:r>
                </w:p>
              </w:tc>
              <w:tc>
                <w:tcPr>
                  <w:tcW w:type="dxa" w:w="5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333333"/>
                    </w:rPr>
                    <w:t>检验科</w:t>
                  </w:r>
                </w:p>
              </w:tc>
              <w:tc>
                <w:tcPr>
                  <w:tcW w:type="dxa" w:w="32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85</w:t>
                  </w:r>
                </w:p>
              </w:tc>
              <w:tc>
                <w:tcPr>
                  <w:tcW w:type="dxa" w:w="57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ind w:left="180"/>
                    <w:jc w:val="center"/>
                  </w:pPr>
                </w:p>
              </w:tc>
            </w:tr>
            <w:tr>
              <w:tc>
                <w:tcPr>
                  <w:tcW w:type="dxa" w:w="38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333333"/>
                    </w:rPr>
                    <w:t>37</w:t>
                  </w:r>
                </w:p>
              </w:tc>
              <w:tc>
                <w:tcPr>
                  <w:tcW w:type="dxa" w:w="13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333333"/>
                    </w:rPr>
                    <w:t>华法林</w:t>
                  </w:r>
                </w:p>
              </w:tc>
              <w:tc>
                <w:tcPr>
                  <w:tcW w:type="dxa" w:w="5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333333"/>
                    </w:rPr>
                    <w:t>检验科</w:t>
                  </w:r>
                </w:p>
              </w:tc>
              <w:tc>
                <w:tcPr>
                  <w:tcW w:type="dxa" w:w="32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120</w:t>
                  </w:r>
                </w:p>
              </w:tc>
              <w:tc>
                <w:tcPr>
                  <w:tcW w:type="dxa" w:w="57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ind w:left="180"/>
                    <w:jc w:val="center"/>
                  </w:pPr>
                </w:p>
              </w:tc>
            </w:tr>
            <w:tr>
              <w:tc>
                <w:tcPr>
                  <w:tcW w:type="dxa" w:w="38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333333"/>
                    </w:rPr>
                    <w:t>38</w:t>
                  </w:r>
                </w:p>
              </w:tc>
              <w:tc>
                <w:tcPr>
                  <w:tcW w:type="dxa" w:w="13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333333"/>
                    </w:rPr>
                    <w:t>华法林基因</w:t>
                  </w:r>
                </w:p>
              </w:tc>
              <w:tc>
                <w:tcPr>
                  <w:tcW w:type="dxa" w:w="5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333333"/>
                    </w:rPr>
                    <w:t>检验科</w:t>
                  </w:r>
                </w:p>
              </w:tc>
              <w:tc>
                <w:tcPr>
                  <w:tcW w:type="dxa" w:w="32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330</w:t>
                  </w:r>
                </w:p>
              </w:tc>
              <w:tc>
                <w:tcPr>
                  <w:tcW w:type="dxa" w:w="57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ind w:left="180"/>
                    <w:jc w:val="center"/>
                  </w:pPr>
                </w:p>
              </w:tc>
            </w:tr>
            <w:tr>
              <w:tc>
                <w:tcPr>
                  <w:tcW w:type="dxa" w:w="38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333333"/>
                    </w:rPr>
                    <w:t>39</w:t>
                  </w:r>
                </w:p>
              </w:tc>
              <w:tc>
                <w:tcPr>
                  <w:tcW w:type="dxa" w:w="13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333333"/>
                    </w:rPr>
                    <w:t>环孢素药物浓度</w:t>
                  </w:r>
                </w:p>
              </w:tc>
              <w:tc>
                <w:tcPr>
                  <w:tcW w:type="dxa" w:w="5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333333"/>
                    </w:rPr>
                    <w:t>检验科</w:t>
                  </w:r>
                </w:p>
              </w:tc>
              <w:tc>
                <w:tcPr>
                  <w:tcW w:type="dxa" w:w="32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240</w:t>
                  </w:r>
                </w:p>
              </w:tc>
              <w:tc>
                <w:tcPr>
                  <w:tcW w:type="dxa" w:w="57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ind w:left="180"/>
                    <w:jc w:val="center"/>
                  </w:pPr>
                </w:p>
              </w:tc>
            </w:tr>
            <w:tr>
              <w:tc>
                <w:tcPr>
                  <w:tcW w:type="dxa" w:w="38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333333"/>
                    </w:rPr>
                    <w:t>40</w:t>
                  </w:r>
                </w:p>
              </w:tc>
              <w:tc>
                <w:tcPr>
                  <w:tcW w:type="dxa" w:w="13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333333"/>
                    </w:rPr>
                    <w:t>甲胎蛋白异质体</w:t>
                  </w:r>
                </w:p>
              </w:tc>
              <w:tc>
                <w:tcPr>
                  <w:tcW w:type="dxa" w:w="5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333333"/>
                    </w:rPr>
                    <w:t>检验科</w:t>
                  </w:r>
                </w:p>
              </w:tc>
              <w:tc>
                <w:tcPr>
                  <w:tcW w:type="dxa" w:w="32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130</w:t>
                  </w:r>
                </w:p>
              </w:tc>
              <w:tc>
                <w:tcPr>
                  <w:tcW w:type="dxa" w:w="57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ind w:left="180"/>
                    <w:jc w:val="center"/>
                  </w:pPr>
                </w:p>
              </w:tc>
            </w:tr>
            <w:tr>
              <w:tc>
                <w:tcPr>
                  <w:tcW w:type="dxa" w:w="38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333333"/>
                    </w:rPr>
                    <w:t>41</w:t>
                  </w:r>
                </w:p>
              </w:tc>
              <w:tc>
                <w:tcPr>
                  <w:tcW w:type="dxa" w:w="13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333333"/>
                    </w:rPr>
                    <w:t>艰难梭菌及毒素基因</w:t>
                  </w:r>
                </w:p>
              </w:tc>
              <w:tc>
                <w:tcPr>
                  <w:tcW w:type="dxa" w:w="5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333333"/>
                    </w:rPr>
                    <w:t>检验科</w:t>
                  </w:r>
                </w:p>
              </w:tc>
              <w:tc>
                <w:tcPr>
                  <w:tcW w:type="dxa" w:w="32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600</w:t>
                  </w:r>
                </w:p>
              </w:tc>
              <w:tc>
                <w:tcPr>
                  <w:tcW w:type="dxa" w:w="57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ind w:left="180"/>
                    <w:jc w:val="center"/>
                  </w:pPr>
                </w:p>
              </w:tc>
            </w:tr>
            <w:tr>
              <w:tc>
                <w:tcPr>
                  <w:tcW w:type="dxa" w:w="38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333333"/>
                    </w:rPr>
                    <w:t>42</w:t>
                  </w:r>
                </w:p>
              </w:tc>
              <w:tc>
                <w:tcPr>
                  <w:tcW w:type="dxa" w:w="13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333333"/>
                    </w:rPr>
                    <w:t>结核分枝杆菌</w:t>
                  </w:r>
                  <w:r>
                    <w:rPr>
                      <w:rFonts w:ascii="仿宋_GB2312" w:hAnsi="仿宋_GB2312" w:cs="仿宋_GB2312" w:eastAsia="仿宋_GB2312"/>
                      <w:sz w:val="20"/>
                      <w:color w:val="333333"/>
                    </w:rPr>
                    <w:t>RNA</w:t>
                  </w:r>
                </w:p>
              </w:tc>
              <w:tc>
                <w:tcPr>
                  <w:tcW w:type="dxa" w:w="5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333333"/>
                    </w:rPr>
                    <w:t>检验科</w:t>
                  </w:r>
                </w:p>
              </w:tc>
              <w:tc>
                <w:tcPr>
                  <w:tcW w:type="dxa" w:w="32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160</w:t>
                  </w:r>
                </w:p>
              </w:tc>
              <w:tc>
                <w:tcPr>
                  <w:tcW w:type="dxa" w:w="57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ind w:left="180"/>
                    <w:jc w:val="center"/>
                  </w:pPr>
                </w:p>
              </w:tc>
            </w:tr>
            <w:tr>
              <w:tc>
                <w:tcPr>
                  <w:tcW w:type="dxa" w:w="38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333333"/>
                    </w:rPr>
                    <w:t>43</w:t>
                  </w:r>
                </w:p>
              </w:tc>
              <w:tc>
                <w:tcPr>
                  <w:tcW w:type="dxa" w:w="13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333333"/>
                    </w:rPr>
                    <w:t>卡巴拉汀</w:t>
                  </w:r>
                </w:p>
              </w:tc>
              <w:tc>
                <w:tcPr>
                  <w:tcW w:type="dxa" w:w="5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333333"/>
                    </w:rPr>
                    <w:t>检验科</w:t>
                  </w:r>
                </w:p>
              </w:tc>
              <w:tc>
                <w:tcPr>
                  <w:tcW w:type="dxa" w:w="32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120</w:t>
                  </w:r>
                </w:p>
              </w:tc>
              <w:tc>
                <w:tcPr>
                  <w:tcW w:type="dxa" w:w="57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ind w:left="180"/>
                    <w:jc w:val="center"/>
                  </w:pPr>
                </w:p>
              </w:tc>
            </w:tr>
            <w:tr>
              <w:tc>
                <w:tcPr>
                  <w:tcW w:type="dxa" w:w="38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333333"/>
                    </w:rPr>
                    <w:t>44</w:t>
                  </w:r>
                </w:p>
              </w:tc>
              <w:tc>
                <w:tcPr>
                  <w:tcW w:type="dxa" w:w="13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333333"/>
                    </w:rPr>
                    <w:t>抗</w:t>
                  </w:r>
                  <w:r>
                    <w:rPr>
                      <w:rFonts w:ascii="仿宋_GB2312" w:hAnsi="仿宋_GB2312" w:cs="仿宋_GB2312" w:eastAsia="仿宋_GB2312"/>
                      <w:sz w:val="20"/>
                      <w:color w:val="333333"/>
                    </w:rPr>
                    <w:t>β2-糖蛋白1</w:t>
                  </w:r>
                </w:p>
              </w:tc>
              <w:tc>
                <w:tcPr>
                  <w:tcW w:type="dxa" w:w="5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333333"/>
                    </w:rPr>
                    <w:t>检验科</w:t>
                  </w:r>
                </w:p>
              </w:tc>
              <w:tc>
                <w:tcPr>
                  <w:tcW w:type="dxa" w:w="32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60</w:t>
                  </w:r>
                </w:p>
              </w:tc>
              <w:tc>
                <w:tcPr>
                  <w:tcW w:type="dxa" w:w="57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ind w:left="180"/>
                    <w:jc w:val="center"/>
                  </w:pPr>
                </w:p>
              </w:tc>
            </w:tr>
            <w:tr>
              <w:tc>
                <w:tcPr>
                  <w:tcW w:type="dxa" w:w="38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333333"/>
                    </w:rPr>
                    <w:t>45</w:t>
                  </w:r>
                </w:p>
              </w:tc>
              <w:tc>
                <w:tcPr>
                  <w:tcW w:type="dxa" w:w="13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333333"/>
                    </w:rPr>
                    <w:t>抗核抗体滴度</w:t>
                  </w:r>
                </w:p>
              </w:tc>
              <w:tc>
                <w:tcPr>
                  <w:tcW w:type="dxa" w:w="5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333333"/>
                    </w:rPr>
                    <w:t>检验科</w:t>
                  </w:r>
                </w:p>
              </w:tc>
              <w:tc>
                <w:tcPr>
                  <w:tcW w:type="dxa" w:w="32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21</w:t>
                  </w:r>
                </w:p>
              </w:tc>
              <w:tc>
                <w:tcPr>
                  <w:tcW w:type="dxa" w:w="57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ind w:left="180"/>
                    <w:jc w:val="center"/>
                  </w:pPr>
                </w:p>
              </w:tc>
            </w:tr>
            <w:tr>
              <w:tc>
                <w:tcPr>
                  <w:tcW w:type="dxa" w:w="38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333333"/>
                    </w:rPr>
                    <w:t>46</w:t>
                  </w:r>
                </w:p>
              </w:tc>
              <w:tc>
                <w:tcPr>
                  <w:tcW w:type="dxa" w:w="13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333333"/>
                    </w:rPr>
                    <w:t>抗磷脂酶</w:t>
                  </w:r>
                  <w:r>
                    <w:rPr>
                      <w:rFonts w:ascii="仿宋_GB2312" w:hAnsi="仿宋_GB2312" w:cs="仿宋_GB2312" w:eastAsia="仿宋_GB2312"/>
                      <w:sz w:val="20"/>
                      <w:color w:val="333333"/>
                    </w:rPr>
                    <w:t>A2受体抗体</w:t>
                  </w:r>
                </w:p>
              </w:tc>
              <w:tc>
                <w:tcPr>
                  <w:tcW w:type="dxa" w:w="5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333333"/>
                    </w:rPr>
                    <w:t>检验科</w:t>
                  </w:r>
                </w:p>
              </w:tc>
              <w:tc>
                <w:tcPr>
                  <w:tcW w:type="dxa" w:w="32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300</w:t>
                  </w:r>
                </w:p>
              </w:tc>
              <w:tc>
                <w:tcPr>
                  <w:tcW w:type="dxa" w:w="57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ind w:left="180"/>
                    <w:jc w:val="center"/>
                  </w:pPr>
                </w:p>
              </w:tc>
            </w:tr>
            <w:tr>
              <w:tc>
                <w:tcPr>
                  <w:tcW w:type="dxa" w:w="38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333333"/>
                    </w:rPr>
                    <w:t>47</w:t>
                  </w:r>
                </w:p>
              </w:tc>
              <w:tc>
                <w:tcPr>
                  <w:tcW w:type="dxa" w:w="13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333333"/>
                    </w:rPr>
                    <w:t>抗凝血酶</w:t>
                  </w:r>
                  <w:r>
                    <w:rPr>
                      <w:rFonts w:ascii="仿宋_GB2312" w:hAnsi="仿宋_GB2312" w:cs="仿宋_GB2312" w:eastAsia="仿宋_GB2312"/>
                      <w:sz w:val="20"/>
                      <w:color w:val="333333"/>
                    </w:rPr>
                    <w:t>Ⅲ</w:t>
                  </w:r>
                </w:p>
              </w:tc>
              <w:tc>
                <w:tcPr>
                  <w:tcW w:type="dxa" w:w="5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333333"/>
                    </w:rPr>
                    <w:t>检验科</w:t>
                  </w:r>
                </w:p>
              </w:tc>
              <w:tc>
                <w:tcPr>
                  <w:tcW w:type="dxa" w:w="32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9.5</w:t>
                  </w:r>
                </w:p>
              </w:tc>
              <w:tc>
                <w:tcPr>
                  <w:tcW w:type="dxa" w:w="57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ind w:left="180"/>
                    <w:jc w:val="center"/>
                  </w:pPr>
                </w:p>
              </w:tc>
            </w:tr>
            <w:tr>
              <w:tc>
                <w:tcPr>
                  <w:tcW w:type="dxa" w:w="38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333333"/>
                    </w:rPr>
                    <w:t>48</w:t>
                  </w:r>
                </w:p>
              </w:tc>
              <w:tc>
                <w:tcPr>
                  <w:tcW w:type="dxa" w:w="13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333333"/>
                    </w:rPr>
                    <w:t>抗凝药物基因多态性检测</w:t>
                  </w:r>
                </w:p>
              </w:tc>
              <w:tc>
                <w:tcPr>
                  <w:tcW w:type="dxa" w:w="5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333333"/>
                    </w:rPr>
                    <w:t>检验科</w:t>
                  </w:r>
                </w:p>
              </w:tc>
              <w:tc>
                <w:tcPr>
                  <w:tcW w:type="dxa" w:w="32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100</w:t>
                  </w:r>
                </w:p>
              </w:tc>
              <w:tc>
                <w:tcPr>
                  <w:tcW w:type="dxa" w:w="57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jc w:val="center"/>
                  </w:pPr>
                  <w:r>
                    <w:rPr>
                      <w:rFonts w:ascii="仿宋_GB2312" w:hAnsi="仿宋_GB2312" w:cs="仿宋_GB2312" w:eastAsia="仿宋_GB2312"/>
                      <w:sz w:val="20"/>
                      <w:color w:val="333333"/>
                    </w:rPr>
                    <w:t>每个基因位点</w:t>
                  </w:r>
                </w:p>
              </w:tc>
            </w:tr>
            <w:tr>
              <w:tc>
                <w:tcPr>
                  <w:tcW w:type="dxa" w:w="38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333333"/>
                    </w:rPr>
                    <w:t>49</w:t>
                  </w:r>
                </w:p>
              </w:tc>
              <w:tc>
                <w:tcPr>
                  <w:tcW w:type="dxa" w:w="13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333333"/>
                    </w:rPr>
                    <w:t>抗肾小球抗体</w:t>
                  </w:r>
                </w:p>
              </w:tc>
              <w:tc>
                <w:tcPr>
                  <w:tcW w:type="dxa" w:w="5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333333"/>
                    </w:rPr>
                    <w:t>检验科</w:t>
                  </w:r>
                </w:p>
              </w:tc>
              <w:tc>
                <w:tcPr>
                  <w:tcW w:type="dxa" w:w="32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35</w:t>
                  </w:r>
                </w:p>
              </w:tc>
              <w:tc>
                <w:tcPr>
                  <w:tcW w:type="dxa" w:w="57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jc w:val="center"/>
                  </w:pPr>
                  <w:r>
                    <w:rPr>
                      <w:rFonts w:ascii="仿宋_GB2312" w:hAnsi="仿宋_GB2312" w:cs="仿宋_GB2312" w:eastAsia="仿宋_GB2312"/>
                      <w:sz w:val="20"/>
                      <w:color w:val="333333"/>
                    </w:rPr>
                    <w:t>①凝集法②各</w:t>
                  </w:r>
                </w:p>
                <w:p>
                  <w:pPr>
                    <w:pStyle w:val="null3"/>
                    <w:spacing w:before="75"/>
                    <w:jc w:val="center"/>
                  </w:pPr>
                  <w:r>
                    <w:rPr>
                      <w:rFonts w:ascii="仿宋_GB2312" w:hAnsi="仿宋_GB2312" w:cs="仿宋_GB2312" w:eastAsia="仿宋_GB2312"/>
                      <w:sz w:val="20"/>
                      <w:color w:val="333333"/>
                    </w:rPr>
                    <w:t>种免疫学方法</w:t>
                  </w:r>
                </w:p>
              </w:tc>
            </w:tr>
            <w:tr>
              <w:tc>
                <w:tcPr>
                  <w:tcW w:type="dxa" w:w="38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333333"/>
                    </w:rPr>
                    <w:t>50</w:t>
                  </w:r>
                </w:p>
              </w:tc>
              <w:tc>
                <w:tcPr>
                  <w:tcW w:type="dxa" w:w="13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333333"/>
                    </w:rPr>
                    <w:t>拉莫三嗪</w:t>
                  </w:r>
                </w:p>
              </w:tc>
              <w:tc>
                <w:tcPr>
                  <w:tcW w:type="dxa" w:w="5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333333"/>
                    </w:rPr>
                    <w:t>检验科</w:t>
                  </w:r>
                </w:p>
              </w:tc>
              <w:tc>
                <w:tcPr>
                  <w:tcW w:type="dxa" w:w="32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120</w:t>
                  </w:r>
                </w:p>
              </w:tc>
              <w:tc>
                <w:tcPr>
                  <w:tcW w:type="dxa" w:w="57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ind w:left="180"/>
                    <w:jc w:val="center"/>
                  </w:pPr>
                </w:p>
              </w:tc>
            </w:tr>
            <w:tr>
              <w:tc>
                <w:tcPr>
                  <w:tcW w:type="dxa" w:w="38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333333"/>
                    </w:rPr>
                    <w:t>51</w:t>
                  </w:r>
                </w:p>
              </w:tc>
              <w:tc>
                <w:tcPr>
                  <w:tcW w:type="dxa" w:w="13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333333"/>
                    </w:rPr>
                    <w:t>利培酮</w:t>
                  </w:r>
                </w:p>
              </w:tc>
              <w:tc>
                <w:tcPr>
                  <w:tcW w:type="dxa" w:w="5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333333"/>
                    </w:rPr>
                    <w:t>检验科</w:t>
                  </w:r>
                </w:p>
              </w:tc>
              <w:tc>
                <w:tcPr>
                  <w:tcW w:type="dxa" w:w="32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120</w:t>
                  </w:r>
                </w:p>
              </w:tc>
              <w:tc>
                <w:tcPr>
                  <w:tcW w:type="dxa" w:w="57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ind w:left="180"/>
                    <w:jc w:val="center"/>
                  </w:pPr>
                </w:p>
              </w:tc>
            </w:tr>
            <w:tr>
              <w:tc>
                <w:tcPr>
                  <w:tcW w:type="dxa" w:w="38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333333"/>
                    </w:rPr>
                    <w:t>52</w:t>
                  </w:r>
                </w:p>
              </w:tc>
              <w:tc>
                <w:tcPr>
                  <w:tcW w:type="dxa" w:w="13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333333"/>
                    </w:rPr>
                    <w:t>硫酸去氢表酮</w:t>
                  </w:r>
                </w:p>
              </w:tc>
              <w:tc>
                <w:tcPr>
                  <w:tcW w:type="dxa" w:w="5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333333"/>
                    </w:rPr>
                    <w:t>检验科</w:t>
                  </w:r>
                </w:p>
              </w:tc>
              <w:tc>
                <w:tcPr>
                  <w:tcW w:type="dxa" w:w="32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43</w:t>
                  </w:r>
                </w:p>
              </w:tc>
              <w:tc>
                <w:tcPr>
                  <w:tcW w:type="dxa" w:w="57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ind w:left="180"/>
                    <w:jc w:val="center"/>
                  </w:pPr>
                </w:p>
              </w:tc>
            </w:tr>
            <w:tr>
              <w:tc>
                <w:tcPr>
                  <w:tcW w:type="dxa" w:w="38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333333"/>
                    </w:rPr>
                    <w:t>53</w:t>
                  </w:r>
                </w:p>
              </w:tc>
              <w:tc>
                <w:tcPr>
                  <w:tcW w:type="dxa" w:w="13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333333"/>
                    </w:rPr>
                    <w:t>氯吡格雷</w:t>
                  </w:r>
                  <w:r>
                    <w:rPr>
                      <w:rFonts w:ascii="仿宋_GB2312" w:hAnsi="仿宋_GB2312" w:cs="仿宋_GB2312" w:eastAsia="仿宋_GB2312"/>
                      <w:sz w:val="20"/>
                      <w:color w:val="333333"/>
                    </w:rPr>
                    <w:t>CYP2基因</w:t>
                  </w:r>
                </w:p>
              </w:tc>
              <w:tc>
                <w:tcPr>
                  <w:tcW w:type="dxa" w:w="5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333333"/>
                    </w:rPr>
                    <w:t>检验科</w:t>
                  </w:r>
                </w:p>
              </w:tc>
              <w:tc>
                <w:tcPr>
                  <w:tcW w:type="dxa" w:w="32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990</w:t>
                  </w:r>
                </w:p>
              </w:tc>
              <w:tc>
                <w:tcPr>
                  <w:tcW w:type="dxa" w:w="57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ind w:left="180"/>
                    <w:jc w:val="center"/>
                  </w:pPr>
                </w:p>
              </w:tc>
            </w:tr>
            <w:tr>
              <w:tc>
                <w:tcPr>
                  <w:tcW w:type="dxa" w:w="38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333333"/>
                    </w:rPr>
                    <w:t>54</w:t>
                  </w:r>
                </w:p>
              </w:tc>
              <w:tc>
                <w:tcPr>
                  <w:tcW w:type="dxa" w:w="13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333333"/>
                    </w:rPr>
                    <w:t>美金刚</w:t>
                  </w:r>
                </w:p>
              </w:tc>
              <w:tc>
                <w:tcPr>
                  <w:tcW w:type="dxa" w:w="5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333333"/>
                    </w:rPr>
                    <w:t>检验科</w:t>
                  </w:r>
                </w:p>
              </w:tc>
              <w:tc>
                <w:tcPr>
                  <w:tcW w:type="dxa" w:w="32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120</w:t>
                  </w:r>
                </w:p>
              </w:tc>
              <w:tc>
                <w:tcPr>
                  <w:tcW w:type="dxa" w:w="57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ind w:left="180"/>
                    <w:jc w:val="center"/>
                  </w:pPr>
                </w:p>
              </w:tc>
            </w:tr>
            <w:tr>
              <w:tc>
                <w:tcPr>
                  <w:tcW w:type="dxa" w:w="38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333333"/>
                    </w:rPr>
                    <w:t>55</w:t>
                  </w:r>
                </w:p>
              </w:tc>
              <w:tc>
                <w:tcPr>
                  <w:tcW w:type="dxa" w:w="13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333333"/>
                    </w:rPr>
                    <w:t>免疫球蛋白</w:t>
                  </w:r>
                  <w:r>
                    <w:rPr>
                      <w:rFonts w:ascii="仿宋_GB2312" w:hAnsi="仿宋_GB2312" w:cs="仿宋_GB2312" w:eastAsia="仿宋_GB2312"/>
                      <w:sz w:val="20"/>
                      <w:color w:val="333333"/>
                    </w:rPr>
                    <w:t>G亚型</w:t>
                  </w:r>
                </w:p>
              </w:tc>
              <w:tc>
                <w:tcPr>
                  <w:tcW w:type="dxa" w:w="5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333333"/>
                    </w:rPr>
                    <w:t>检验科</w:t>
                  </w:r>
                </w:p>
              </w:tc>
              <w:tc>
                <w:tcPr>
                  <w:tcW w:type="dxa" w:w="32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68</w:t>
                  </w:r>
                </w:p>
              </w:tc>
              <w:tc>
                <w:tcPr>
                  <w:tcW w:type="dxa" w:w="57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ind w:left="180"/>
                    <w:jc w:val="center"/>
                  </w:pPr>
                </w:p>
              </w:tc>
            </w:tr>
            <w:tr>
              <w:tc>
                <w:tcPr>
                  <w:tcW w:type="dxa" w:w="38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333333"/>
                    </w:rPr>
                    <w:t>56</w:t>
                  </w:r>
                </w:p>
              </w:tc>
              <w:tc>
                <w:tcPr>
                  <w:tcW w:type="dxa" w:w="13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333333"/>
                    </w:rPr>
                    <w:t>免疫球蛋白</w:t>
                  </w:r>
                  <w:r>
                    <w:rPr>
                      <w:rFonts w:ascii="仿宋_GB2312" w:hAnsi="仿宋_GB2312" w:cs="仿宋_GB2312" w:eastAsia="仿宋_GB2312"/>
                      <w:sz w:val="20"/>
                      <w:color w:val="333333"/>
                    </w:rPr>
                    <w:t>IgD定量</w:t>
                  </w:r>
                </w:p>
              </w:tc>
              <w:tc>
                <w:tcPr>
                  <w:tcW w:type="dxa" w:w="5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333333"/>
                    </w:rPr>
                    <w:t>检验科</w:t>
                  </w:r>
                </w:p>
              </w:tc>
              <w:tc>
                <w:tcPr>
                  <w:tcW w:type="dxa" w:w="32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17</w:t>
                  </w:r>
                </w:p>
              </w:tc>
              <w:tc>
                <w:tcPr>
                  <w:tcW w:type="dxa" w:w="57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ind w:left="180"/>
                    <w:jc w:val="center"/>
                  </w:pPr>
                </w:p>
              </w:tc>
            </w:tr>
            <w:tr>
              <w:tc>
                <w:tcPr>
                  <w:tcW w:type="dxa" w:w="38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333333"/>
                    </w:rPr>
                    <w:t>57</w:t>
                  </w:r>
                </w:p>
              </w:tc>
              <w:tc>
                <w:tcPr>
                  <w:tcW w:type="dxa" w:w="13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333333"/>
                    </w:rPr>
                    <w:t>尿</w:t>
                  </w:r>
                  <w:r>
                    <w:rPr>
                      <w:rFonts w:ascii="仿宋_GB2312" w:hAnsi="仿宋_GB2312" w:cs="仿宋_GB2312" w:eastAsia="仿宋_GB2312"/>
                      <w:sz w:val="20"/>
                      <w:color w:val="333333"/>
                    </w:rPr>
                    <w:t>17-羟17-酮</w:t>
                  </w:r>
                </w:p>
              </w:tc>
              <w:tc>
                <w:tcPr>
                  <w:tcW w:type="dxa" w:w="5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333333"/>
                    </w:rPr>
                    <w:t>检验科</w:t>
                  </w:r>
                </w:p>
              </w:tc>
              <w:tc>
                <w:tcPr>
                  <w:tcW w:type="dxa" w:w="32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128</w:t>
                  </w:r>
                </w:p>
              </w:tc>
              <w:tc>
                <w:tcPr>
                  <w:tcW w:type="dxa" w:w="57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ind w:left="180"/>
                    <w:jc w:val="center"/>
                  </w:pPr>
                </w:p>
              </w:tc>
            </w:tr>
            <w:tr>
              <w:tc>
                <w:tcPr>
                  <w:tcW w:type="dxa" w:w="38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333333"/>
                    </w:rPr>
                    <w:t>58</w:t>
                  </w:r>
                </w:p>
              </w:tc>
              <w:tc>
                <w:tcPr>
                  <w:tcW w:type="dxa" w:w="13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333333"/>
                    </w:rPr>
                    <w:t>尿香草苦杏仁酸</w:t>
                  </w:r>
                  <w:r>
                    <w:rPr>
                      <w:rFonts w:ascii="仿宋_GB2312" w:hAnsi="仿宋_GB2312" w:cs="仿宋_GB2312" w:eastAsia="仿宋_GB2312"/>
                      <w:sz w:val="20"/>
                      <w:color w:val="333333"/>
                    </w:rPr>
                    <w:t>24h尿</w:t>
                  </w:r>
                </w:p>
              </w:tc>
              <w:tc>
                <w:tcPr>
                  <w:tcW w:type="dxa" w:w="5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333333"/>
                    </w:rPr>
                    <w:t>检验科</w:t>
                  </w:r>
                </w:p>
              </w:tc>
              <w:tc>
                <w:tcPr>
                  <w:tcW w:type="dxa" w:w="32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38</w:t>
                  </w:r>
                </w:p>
              </w:tc>
              <w:tc>
                <w:tcPr>
                  <w:tcW w:type="dxa" w:w="57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ind w:left="180"/>
                    <w:jc w:val="center"/>
                  </w:pPr>
                </w:p>
              </w:tc>
            </w:tr>
            <w:tr>
              <w:tc>
                <w:tcPr>
                  <w:tcW w:type="dxa" w:w="38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333333"/>
                    </w:rPr>
                    <w:t>59</w:t>
                  </w:r>
                </w:p>
              </w:tc>
              <w:tc>
                <w:tcPr>
                  <w:tcW w:type="dxa" w:w="13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333333"/>
                    </w:rPr>
                    <w:t>凝血因子八项</w:t>
                  </w:r>
                </w:p>
              </w:tc>
              <w:tc>
                <w:tcPr>
                  <w:tcW w:type="dxa" w:w="5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333333"/>
                    </w:rPr>
                    <w:t>检验科</w:t>
                  </w:r>
                </w:p>
              </w:tc>
              <w:tc>
                <w:tcPr>
                  <w:tcW w:type="dxa" w:w="32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408</w:t>
                  </w:r>
                </w:p>
              </w:tc>
              <w:tc>
                <w:tcPr>
                  <w:tcW w:type="dxa" w:w="57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ind w:left="180"/>
                    <w:jc w:val="center"/>
                  </w:pPr>
                </w:p>
              </w:tc>
            </w:tr>
            <w:tr>
              <w:tc>
                <w:tcPr>
                  <w:tcW w:type="dxa" w:w="38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333333"/>
                    </w:rPr>
                    <w:t>60</w:t>
                  </w:r>
                </w:p>
              </w:tc>
              <w:tc>
                <w:tcPr>
                  <w:tcW w:type="dxa" w:w="13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333333"/>
                    </w:rPr>
                    <w:t>染色体核型分析</w:t>
                  </w:r>
                </w:p>
              </w:tc>
              <w:tc>
                <w:tcPr>
                  <w:tcW w:type="dxa" w:w="5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333333"/>
                    </w:rPr>
                    <w:t>检验科</w:t>
                  </w:r>
                </w:p>
              </w:tc>
              <w:tc>
                <w:tcPr>
                  <w:tcW w:type="dxa" w:w="32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270</w:t>
                  </w:r>
                </w:p>
              </w:tc>
              <w:tc>
                <w:tcPr>
                  <w:tcW w:type="dxa" w:w="57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jc w:val="center"/>
                  </w:pPr>
                  <w:r>
                    <w:rPr>
                      <w:rFonts w:ascii="仿宋_GB2312" w:hAnsi="仿宋_GB2312" w:cs="仿宋_GB2312" w:eastAsia="仿宋_GB2312"/>
                      <w:sz w:val="20"/>
                      <w:color w:val="333333"/>
                    </w:rPr>
                    <w:t>外周血</w:t>
                  </w:r>
                  <w:r>
                    <w:rPr>
                      <w:rFonts w:ascii="仿宋_GB2312" w:hAnsi="仿宋_GB2312" w:cs="仿宋_GB2312" w:eastAsia="仿宋_GB2312"/>
                      <w:sz w:val="20"/>
                      <w:color w:val="333333"/>
                    </w:rPr>
                    <w:t>G显带</w:t>
                  </w:r>
                </w:p>
              </w:tc>
            </w:tr>
            <w:tr>
              <w:tc>
                <w:tcPr>
                  <w:tcW w:type="dxa" w:w="38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333333"/>
                    </w:rPr>
                    <w:t>61</w:t>
                  </w:r>
                </w:p>
              </w:tc>
              <w:tc>
                <w:tcPr>
                  <w:tcW w:type="dxa" w:w="13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333333"/>
                    </w:rPr>
                    <w:t>溶贫九项筛查</w:t>
                  </w:r>
                </w:p>
              </w:tc>
              <w:tc>
                <w:tcPr>
                  <w:tcW w:type="dxa" w:w="5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333333"/>
                    </w:rPr>
                    <w:t>检验科</w:t>
                  </w:r>
                </w:p>
              </w:tc>
              <w:tc>
                <w:tcPr>
                  <w:tcW w:type="dxa" w:w="32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43</w:t>
                  </w:r>
                </w:p>
              </w:tc>
              <w:tc>
                <w:tcPr>
                  <w:tcW w:type="dxa" w:w="57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ind w:left="180"/>
                    <w:jc w:val="center"/>
                  </w:pPr>
                </w:p>
              </w:tc>
            </w:tr>
            <w:tr>
              <w:tc>
                <w:tcPr>
                  <w:tcW w:type="dxa" w:w="38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333333"/>
                    </w:rPr>
                    <w:t>62</w:t>
                  </w:r>
                </w:p>
              </w:tc>
              <w:tc>
                <w:tcPr>
                  <w:tcW w:type="dxa" w:w="13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333333"/>
                    </w:rPr>
                    <w:t>融合基因</w:t>
                  </w:r>
                  <w:r>
                    <w:rPr>
                      <w:rFonts w:ascii="仿宋_GB2312" w:hAnsi="仿宋_GB2312" w:cs="仿宋_GB2312" w:eastAsia="仿宋_GB2312"/>
                      <w:sz w:val="20"/>
                      <w:color w:val="333333"/>
                    </w:rPr>
                    <w:t>BCR/ABL</w:t>
                  </w:r>
                </w:p>
              </w:tc>
              <w:tc>
                <w:tcPr>
                  <w:tcW w:type="dxa" w:w="5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333333"/>
                    </w:rPr>
                    <w:t>检验科</w:t>
                  </w:r>
                </w:p>
              </w:tc>
              <w:tc>
                <w:tcPr>
                  <w:tcW w:type="dxa" w:w="32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130</w:t>
                  </w:r>
                </w:p>
              </w:tc>
              <w:tc>
                <w:tcPr>
                  <w:tcW w:type="dxa" w:w="57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jc w:val="center"/>
                  </w:pPr>
                  <w:r>
                    <w:rPr>
                      <w:rFonts w:ascii="仿宋_GB2312" w:hAnsi="仿宋_GB2312" w:cs="仿宋_GB2312" w:eastAsia="仿宋_GB2312"/>
                      <w:sz w:val="20"/>
                      <w:color w:val="333333"/>
                    </w:rPr>
                    <w:t>骨髓</w:t>
                  </w:r>
                </w:p>
              </w:tc>
            </w:tr>
            <w:tr>
              <w:tc>
                <w:tcPr>
                  <w:tcW w:type="dxa" w:w="38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333333"/>
                    </w:rPr>
                    <w:t>63</w:t>
                  </w:r>
                </w:p>
              </w:tc>
              <w:tc>
                <w:tcPr>
                  <w:tcW w:type="dxa" w:w="13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333333"/>
                    </w:rPr>
                    <w:t>肾上腺三项</w:t>
                  </w:r>
                </w:p>
              </w:tc>
              <w:tc>
                <w:tcPr>
                  <w:tcW w:type="dxa" w:w="5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333333"/>
                    </w:rPr>
                    <w:t>检验科</w:t>
                  </w:r>
                </w:p>
              </w:tc>
              <w:tc>
                <w:tcPr>
                  <w:tcW w:type="dxa" w:w="32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119</w:t>
                  </w:r>
                </w:p>
              </w:tc>
              <w:tc>
                <w:tcPr>
                  <w:tcW w:type="dxa" w:w="57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ind w:left="180"/>
                    <w:jc w:val="center"/>
                  </w:pPr>
                </w:p>
              </w:tc>
            </w:tr>
            <w:tr>
              <w:tc>
                <w:tcPr>
                  <w:tcW w:type="dxa" w:w="38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333333"/>
                    </w:rPr>
                    <w:t>64</w:t>
                  </w:r>
                </w:p>
              </w:tc>
              <w:tc>
                <w:tcPr>
                  <w:tcW w:type="dxa" w:w="13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333333"/>
                    </w:rPr>
                    <w:t>生长激素</w:t>
                  </w:r>
                </w:p>
              </w:tc>
              <w:tc>
                <w:tcPr>
                  <w:tcW w:type="dxa" w:w="5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333333"/>
                    </w:rPr>
                    <w:t>检验科</w:t>
                  </w:r>
                </w:p>
              </w:tc>
              <w:tc>
                <w:tcPr>
                  <w:tcW w:type="dxa" w:w="32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40</w:t>
                  </w:r>
                </w:p>
              </w:tc>
              <w:tc>
                <w:tcPr>
                  <w:tcW w:type="dxa" w:w="57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ind w:left="180"/>
                    <w:jc w:val="center"/>
                  </w:pPr>
                </w:p>
              </w:tc>
            </w:tr>
            <w:tr>
              <w:tc>
                <w:tcPr>
                  <w:tcW w:type="dxa" w:w="38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333333"/>
                    </w:rPr>
                    <w:t>65</w:t>
                  </w:r>
                </w:p>
              </w:tc>
              <w:tc>
                <w:tcPr>
                  <w:tcW w:type="dxa" w:w="13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333333"/>
                    </w:rPr>
                    <w:t>他克莫司血药浓度</w:t>
                  </w:r>
                </w:p>
              </w:tc>
              <w:tc>
                <w:tcPr>
                  <w:tcW w:type="dxa" w:w="5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333333"/>
                    </w:rPr>
                    <w:t>检验科</w:t>
                  </w:r>
                </w:p>
              </w:tc>
              <w:tc>
                <w:tcPr>
                  <w:tcW w:type="dxa" w:w="32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120</w:t>
                  </w:r>
                </w:p>
              </w:tc>
              <w:tc>
                <w:tcPr>
                  <w:tcW w:type="dxa" w:w="57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ind w:left="180"/>
                    <w:jc w:val="center"/>
                  </w:pPr>
                </w:p>
              </w:tc>
            </w:tr>
            <w:tr>
              <w:tc>
                <w:tcPr>
                  <w:tcW w:type="dxa" w:w="38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333333"/>
                    </w:rPr>
                    <w:t>66</w:t>
                  </w:r>
                </w:p>
              </w:tc>
              <w:tc>
                <w:tcPr>
                  <w:tcW w:type="dxa" w:w="13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333333"/>
                    </w:rPr>
                    <w:t>胎盘生长因子</w:t>
                  </w:r>
                </w:p>
              </w:tc>
              <w:tc>
                <w:tcPr>
                  <w:tcW w:type="dxa" w:w="5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333333"/>
                    </w:rPr>
                    <w:t>检验科</w:t>
                  </w:r>
                </w:p>
              </w:tc>
              <w:tc>
                <w:tcPr>
                  <w:tcW w:type="dxa" w:w="32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230</w:t>
                  </w:r>
                </w:p>
              </w:tc>
              <w:tc>
                <w:tcPr>
                  <w:tcW w:type="dxa" w:w="57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ind w:left="180"/>
                    <w:jc w:val="center"/>
                  </w:pPr>
                </w:p>
              </w:tc>
            </w:tr>
            <w:tr>
              <w:tc>
                <w:tcPr>
                  <w:tcW w:type="dxa" w:w="38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333333"/>
                    </w:rPr>
                    <w:t>67</w:t>
                  </w:r>
                </w:p>
              </w:tc>
              <w:tc>
                <w:tcPr>
                  <w:tcW w:type="dxa" w:w="13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333333"/>
                    </w:rPr>
                    <w:t>糖尿病自身抗体</w:t>
                  </w:r>
                </w:p>
              </w:tc>
              <w:tc>
                <w:tcPr>
                  <w:tcW w:type="dxa" w:w="5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333333"/>
                    </w:rPr>
                    <w:t>检验科</w:t>
                  </w:r>
                </w:p>
              </w:tc>
              <w:tc>
                <w:tcPr>
                  <w:tcW w:type="dxa" w:w="32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68</w:t>
                  </w:r>
                </w:p>
              </w:tc>
              <w:tc>
                <w:tcPr>
                  <w:tcW w:type="dxa" w:w="57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ind w:left="180"/>
                    <w:jc w:val="center"/>
                  </w:pPr>
                </w:p>
              </w:tc>
            </w:tr>
            <w:tr>
              <w:tc>
                <w:tcPr>
                  <w:tcW w:type="dxa" w:w="38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333333"/>
                    </w:rPr>
                    <w:t>68</w:t>
                  </w:r>
                </w:p>
              </w:tc>
              <w:tc>
                <w:tcPr>
                  <w:tcW w:type="dxa" w:w="13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333333"/>
                    </w:rPr>
                    <w:t>铜蓝蛋白</w:t>
                  </w:r>
                </w:p>
              </w:tc>
              <w:tc>
                <w:tcPr>
                  <w:tcW w:type="dxa" w:w="5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333333"/>
                    </w:rPr>
                    <w:t>检验科</w:t>
                  </w:r>
                </w:p>
              </w:tc>
              <w:tc>
                <w:tcPr>
                  <w:tcW w:type="dxa" w:w="32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24</w:t>
                  </w:r>
                </w:p>
              </w:tc>
              <w:tc>
                <w:tcPr>
                  <w:tcW w:type="dxa" w:w="57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ind w:left="180"/>
                    <w:jc w:val="center"/>
                  </w:pPr>
                </w:p>
              </w:tc>
            </w:tr>
            <w:tr>
              <w:tc>
                <w:tcPr>
                  <w:tcW w:type="dxa" w:w="38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333333"/>
                    </w:rPr>
                    <w:t>69</w:t>
                  </w:r>
                </w:p>
              </w:tc>
              <w:tc>
                <w:tcPr>
                  <w:tcW w:type="dxa" w:w="13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333333"/>
                    </w:rPr>
                    <w:t>托吡酯</w:t>
                  </w:r>
                </w:p>
              </w:tc>
              <w:tc>
                <w:tcPr>
                  <w:tcW w:type="dxa" w:w="5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333333"/>
                    </w:rPr>
                    <w:t>检验科</w:t>
                  </w:r>
                </w:p>
              </w:tc>
              <w:tc>
                <w:tcPr>
                  <w:tcW w:type="dxa" w:w="32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120</w:t>
                  </w:r>
                </w:p>
              </w:tc>
              <w:tc>
                <w:tcPr>
                  <w:tcW w:type="dxa" w:w="57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ind w:left="180"/>
                    <w:jc w:val="center"/>
                  </w:pPr>
                </w:p>
              </w:tc>
            </w:tr>
            <w:tr>
              <w:tc>
                <w:tcPr>
                  <w:tcW w:type="dxa" w:w="38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333333"/>
                    </w:rPr>
                    <w:t>70</w:t>
                  </w:r>
                </w:p>
              </w:tc>
              <w:tc>
                <w:tcPr>
                  <w:tcW w:type="dxa" w:w="13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333333"/>
                    </w:rPr>
                    <w:t>外周染色体</w:t>
                  </w:r>
                  <w:r>
                    <w:rPr>
                      <w:rFonts w:ascii="仿宋_GB2312" w:hAnsi="仿宋_GB2312" w:cs="仿宋_GB2312" w:eastAsia="仿宋_GB2312"/>
                      <w:sz w:val="20"/>
                      <w:color w:val="333333"/>
                    </w:rPr>
                    <w:t>400带</w:t>
                  </w:r>
                </w:p>
              </w:tc>
              <w:tc>
                <w:tcPr>
                  <w:tcW w:type="dxa" w:w="5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333333"/>
                    </w:rPr>
                    <w:t>检验科</w:t>
                  </w:r>
                </w:p>
              </w:tc>
              <w:tc>
                <w:tcPr>
                  <w:tcW w:type="dxa" w:w="32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415</w:t>
                  </w:r>
                </w:p>
              </w:tc>
              <w:tc>
                <w:tcPr>
                  <w:tcW w:type="dxa" w:w="57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ind w:left="180"/>
                    <w:jc w:val="center"/>
                  </w:pPr>
                </w:p>
              </w:tc>
            </w:tr>
            <w:tr>
              <w:tc>
                <w:tcPr>
                  <w:tcW w:type="dxa" w:w="38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333333"/>
                    </w:rPr>
                    <w:t>71</w:t>
                  </w:r>
                </w:p>
              </w:tc>
              <w:tc>
                <w:tcPr>
                  <w:tcW w:type="dxa" w:w="13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333333"/>
                    </w:rPr>
                    <w:t>外周染色体</w:t>
                  </w:r>
                  <w:r>
                    <w:rPr>
                      <w:rFonts w:ascii="仿宋_GB2312" w:hAnsi="仿宋_GB2312" w:cs="仿宋_GB2312" w:eastAsia="仿宋_GB2312"/>
                      <w:sz w:val="20"/>
                      <w:color w:val="333333"/>
                    </w:rPr>
                    <w:t>550带</w:t>
                  </w:r>
                </w:p>
              </w:tc>
              <w:tc>
                <w:tcPr>
                  <w:tcW w:type="dxa" w:w="5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333333"/>
                    </w:rPr>
                    <w:t>检验科</w:t>
                  </w:r>
                </w:p>
              </w:tc>
              <w:tc>
                <w:tcPr>
                  <w:tcW w:type="dxa" w:w="32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545</w:t>
                  </w:r>
                </w:p>
              </w:tc>
              <w:tc>
                <w:tcPr>
                  <w:tcW w:type="dxa" w:w="57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ind w:left="180"/>
                    <w:jc w:val="center"/>
                  </w:pPr>
                </w:p>
              </w:tc>
            </w:tr>
            <w:tr>
              <w:tc>
                <w:tcPr>
                  <w:tcW w:type="dxa" w:w="38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333333"/>
                    </w:rPr>
                    <w:t>72</w:t>
                  </w:r>
                </w:p>
              </w:tc>
              <w:tc>
                <w:tcPr>
                  <w:tcW w:type="dxa" w:w="13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333333"/>
                    </w:rPr>
                    <w:t>万古霉素血药浓度</w:t>
                  </w:r>
                </w:p>
              </w:tc>
              <w:tc>
                <w:tcPr>
                  <w:tcW w:type="dxa" w:w="5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333333"/>
                    </w:rPr>
                    <w:t>检验科</w:t>
                  </w:r>
                </w:p>
              </w:tc>
              <w:tc>
                <w:tcPr>
                  <w:tcW w:type="dxa" w:w="32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120</w:t>
                  </w:r>
                </w:p>
              </w:tc>
              <w:tc>
                <w:tcPr>
                  <w:tcW w:type="dxa" w:w="57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ind w:left="180"/>
                    <w:jc w:val="center"/>
                  </w:pPr>
                </w:p>
              </w:tc>
            </w:tr>
            <w:tr>
              <w:tc>
                <w:tcPr>
                  <w:tcW w:type="dxa" w:w="38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333333"/>
                    </w:rPr>
                    <w:t>73</w:t>
                  </w:r>
                </w:p>
              </w:tc>
              <w:tc>
                <w:tcPr>
                  <w:tcW w:type="dxa" w:w="13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333333"/>
                    </w:rPr>
                    <w:t>维生素</w:t>
                  </w:r>
                  <w:r>
                    <w:rPr>
                      <w:rFonts w:ascii="仿宋_GB2312" w:hAnsi="仿宋_GB2312" w:cs="仿宋_GB2312" w:eastAsia="仿宋_GB2312"/>
                      <w:sz w:val="20"/>
                      <w:color w:val="333333"/>
                    </w:rPr>
                    <w:t>ADEK</w:t>
                  </w:r>
                </w:p>
              </w:tc>
              <w:tc>
                <w:tcPr>
                  <w:tcW w:type="dxa" w:w="5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333333"/>
                    </w:rPr>
                    <w:t>检验科</w:t>
                  </w:r>
                </w:p>
              </w:tc>
              <w:tc>
                <w:tcPr>
                  <w:tcW w:type="dxa" w:w="32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103</w:t>
                  </w:r>
                </w:p>
              </w:tc>
              <w:tc>
                <w:tcPr>
                  <w:tcW w:type="dxa" w:w="57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ind w:left="180"/>
                    <w:jc w:val="center"/>
                  </w:pPr>
                </w:p>
              </w:tc>
            </w:tr>
            <w:tr>
              <w:tc>
                <w:tcPr>
                  <w:tcW w:type="dxa" w:w="38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333333"/>
                    </w:rPr>
                    <w:t>74</w:t>
                  </w:r>
                </w:p>
              </w:tc>
              <w:tc>
                <w:tcPr>
                  <w:tcW w:type="dxa" w:w="13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333333"/>
                    </w:rPr>
                    <w:t>维生素</w:t>
                  </w:r>
                  <w:r>
                    <w:rPr>
                      <w:rFonts w:ascii="仿宋_GB2312" w:hAnsi="仿宋_GB2312" w:cs="仿宋_GB2312" w:eastAsia="仿宋_GB2312"/>
                      <w:sz w:val="20"/>
                      <w:color w:val="333333"/>
                    </w:rPr>
                    <w:t>D2D3</w:t>
                  </w:r>
                </w:p>
              </w:tc>
              <w:tc>
                <w:tcPr>
                  <w:tcW w:type="dxa" w:w="5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333333"/>
                    </w:rPr>
                    <w:t>检验科</w:t>
                  </w:r>
                </w:p>
              </w:tc>
              <w:tc>
                <w:tcPr>
                  <w:tcW w:type="dxa" w:w="32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60</w:t>
                  </w:r>
                </w:p>
              </w:tc>
              <w:tc>
                <w:tcPr>
                  <w:tcW w:type="dxa" w:w="57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ind w:left="180"/>
                    <w:jc w:val="center"/>
                  </w:pPr>
                </w:p>
              </w:tc>
            </w:tr>
            <w:tr>
              <w:tc>
                <w:tcPr>
                  <w:tcW w:type="dxa" w:w="38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333333"/>
                    </w:rPr>
                    <w:t>75</w:t>
                  </w:r>
                </w:p>
              </w:tc>
              <w:tc>
                <w:tcPr>
                  <w:tcW w:type="dxa" w:w="13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333333"/>
                    </w:rPr>
                    <w:t>性激素结合球蛋白</w:t>
                  </w:r>
                </w:p>
              </w:tc>
              <w:tc>
                <w:tcPr>
                  <w:tcW w:type="dxa" w:w="5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333333"/>
                    </w:rPr>
                    <w:t>检验科</w:t>
                  </w:r>
                </w:p>
              </w:tc>
              <w:tc>
                <w:tcPr>
                  <w:tcW w:type="dxa" w:w="32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80</w:t>
                  </w:r>
                </w:p>
              </w:tc>
              <w:tc>
                <w:tcPr>
                  <w:tcW w:type="dxa" w:w="57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ind w:left="180"/>
                    <w:jc w:val="center"/>
                  </w:pPr>
                </w:p>
              </w:tc>
            </w:tr>
            <w:tr>
              <w:tc>
                <w:tcPr>
                  <w:tcW w:type="dxa" w:w="38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333333"/>
                    </w:rPr>
                    <w:t>76</w:t>
                  </w:r>
                </w:p>
              </w:tc>
              <w:tc>
                <w:tcPr>
                  <w:tcW w:type="dxa" w:w="13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333333"/>
                    </w:rPr>
                    <w:t>雄烯二酮</w:t>
                  </w:r>
                </w:p>
              </w:tc>
              <w:tc>
                <w:tcPr>
                  <w:tcW w:type="dxa" w:w="5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333333"/>
                    </w:rPr>
                    <w:t>检验科</w:t>
                  </w:r>
                </w:p>
              </w:tc>
              <w:tc>
                <w:tcPr>
                  <w:tcW w:type="dxa" w:w="32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34</w:t>
                  </w:r>
                </w:p>
              </w:tc>
              <w:tc>
                <w:tcPr>
                  <w:tcW w:type="dxa" w:w="57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ind w:left="180"/>
                    <w:jc w:val="center"/>
                  </w:pPr>
                </w:p>
              </w:tc>
            </w:tr>
            <w:tr>
              <w:tc>
                <w:tcPr>
                  <w:tcW w:type="dxa" w:w="38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333333"/>
                    </w:rPr>
                    <w:t>77</w:t>
                  </w:r>
                </w:p>
              </w:tc>
              <w:tc>
                <w:tcPr>
                  <w:tcW w:type="dxa" w:w="13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333333"/>
                    </w:rPr>
                    <w:t>血儿茶酚胺</w:t>
                  </w:r>
                </w:p>
              </w:tc>
              <w:tc>
                <w:tcPr>
                  <w:tcW w:type="dxa" w:w="5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333333"/>
                    </w:rPr>
                    <w:t>检验科</w:t>
                  </w:r>
                </w:p>
              </w:tc>
              <w:tc>
                <w:tcPr>
                  <w:tcW w:type="dxa" w:w="32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276</w:t>
                  </w:r>
                </w:p>
              </w:tc>
              <w:tc>
                <w:tcPr>
                  <w:tcW w:type="dxa" w:w="57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ind w:left="180"/>
                    <w:jc w:val="center"/>
                  </w:pPr>
                </w:p>
              </w:tc>
            </w:tr>
            <w:tr>
              <w:tc>
                <w:tcPr>
                  <w:tcW w:type="dxa" w:w="38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333333"/>
                    </w:rPr>
                    <w:t>78</w:t>
                  </w:r>
                </w:p>
              </w:tc>
              <w:tc>
                <w:tcPr>
                  <w:tcW w:type="dxa" w:w="13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333333"/>
                    </w:rPr>
                    <w:t>血清透明质酸（</w:t>
                  </w:r>
                  <w:r>
                    <w:rPr>
                      <w:rFonts w:ascii="仿宋_GB2312" w:hAnsi="仿宋_GB2312" w:cs="仿宋_GB2312" w:eastAsia="仿宋_GB2312"/>
                      <w:sz w:val="20"/>
                      <w:color w:val="333333"/>
                    </w:rPr>
                    <w:t>HA）、层粘连蛋白（LN）</w:t>
                  </w:r>
                </w:p>
              </w:tc>
              <w:tc>
                <w:tcPr>
                  <w:tcW w:type="dxa" w:w="5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333333"/>
                    </w:rPr>
                    <w:t>检验科</w:t>
                  </w:r>
                </w:p>
              </w:tc>
              <w:tc>
                <w:tcPr>
                  <w:tcW w:type="dxa" w:w="32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68</w:t>
                  </w:r>
                </w:p>
              </w:tc>
              <w:tc>
                <w:tcPr>
                  <w:tcW w:type="dxa" w:w="57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ind w:left="180"/>
                    <w:jc w:val="center"/>
                  </w:pPr>
                </w:p>
              </w:tc>
            </w:tr>
            <w:tr>
              <w:tc>
                <w:tcPr>
                  <w:tcW w:type="dxa" w:w="38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333333"/>
                    </w:rPr>
                    <w:t>79</w:t>
                  </w:r>
                </w:p>
              </w:tc>
              <w:tc>
                <w:tcPr>
                  <w:tcW w:type="dxa" w:w="13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333333"/>
                    </w:rPr>
                    <w:t>血清游离轻链</w:t>
                  </w:r>
                </w:p>
              </w:tc>
              <w:tc>
                <w:tcPr>
                  <w:tcW w:type="dxa" w:w="5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333333"/>
                    </w:rPr>
                    <w:t>检验科</w:t>
                  </w:r>
                </w:p>
              </w:tc>
              <w:tc>
                <w:tcPr>
                  <w:tcW w:type="dxa" w:w="32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240</w:t>
                  </w:r>
                </w:p>
              </w:tc>
              <w:tc>
                <w:tcPr>
                  <w:tcW w:type="dxa" w:w="57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ind w:left="180"/>
                    <w:jc w:val="center"/>
                  </w:pPr>
                </w:p>
              </w:tc>
            </w:tr>
            <w:tr>
              <w:tc>
                <w:tcPr>
                  <w:tcW w:type="dxa" w:w="38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333333"/>
                    </w:rPr>
                    <w:t>80</w:t>
                  </w:r>
                </w:p>
              </w:tc>
              <w:tc>
                <w:tcPr>
                  <w:tcW w:type="dxa" w:w="13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333333"/>
                    </w:rPr>
                    <w:t>胰岛素自身抗体</w:t>
                  </w:r>
                </w:p>
              </w:tc>
              <w:tc>
                <w:tcPr>
                  <w:tcW w:type="dxa" w:w="5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333333"/>
                    </w:rPr>
                    <w:t>检验科</w:t>
                  </w:r>
                </w:p>
              </w:tc>
              <w:tc>
                <w:tcPr>
                  <w:tcW w:type="dxa" w:w="32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26</w:t>
                  </w:r>
                </w:p>
              </w:tc>
              <w:tc>
                <w:tcPr>
                  <w:tcW w:type="dxa" w:w="57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ind w:left="180"/>
                    <w:jc w:val="center"/>
                  </w:pPr>
                </w:p>
              </w:tc>
            </w:tr>
            <w:tr>
              <w:tc>
                <w:tcPr>
                  <w:tcW w:type="dxa" w:w="38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333333"/>
                    </w:rPr>
                    <w:t>81</w:t>
                  </w:r>
                </w:p>
              </w:tc>
              <w:tc>
                <w:tcPr>
                  <w:tcW w:type="dxa" w:w="13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333333"/>
                    </w:rPr>
                    <w:t>乙肝基因分型</w:t>
                  </w:r>
                </w:p>
              </w:tc>
              <w:tc>
                <w:tcPr>
                  <w:tcW w:type="dxa" w:w="5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333333"/>
                    </w:rPr>
                    <w:t>检验科</w:t>
                  </w:r>
                </w:p>
              </w:tc>
              <w:tc>
                <w:tcPr>
                  <w:tcW w:type="dxa" w:w="32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170</w:t>
                  </w:r>
                </w:p>
              </w:tc>
              <w:tc>
                <w:tcPr>
                  <w:tcW w:type="dxa" w:w="57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ind w:left="180"/>
                    <w:jc w:val="center"/>
                  </w:pPr>
                </w:p>
              </w:tc>
            </w:tr>
            <w:tr>
              <w:tc>
                <w:tcPr>
                  <w:tcW w:type="dxa" w:w="38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333333"/>
                    </w:rPr>
                    <w:t>82</w:t>
                  </w:r>
                </w:p>
              </w:tc>
              <w:tc>
                <w:tcPr>
                  <w:tcW w:type="dxa" w:w="13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333333"/>
                    </w:rPr>
                    <w:t>异常糖链糖蛋白</w:t>
                  </w:r>
                </w:p>
              </w:tc>
              <w:tc>
                <w:tcPr>
                  <w:tcW w:type="dxa" w:w="5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333333"/>
                    </w:rPr>
                    <w:t>检验科</w:t>
                  </w:r>
                </w:p>
              </w:tc>
              <w:tc>
                <w:tcPr>
                  <w:tcW w:type="dxa" w:w="32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350</w:t>
                  </w:r>
                </w:p>
              </w:tc>
              <w:tc>
                <w:tcPr>
                  <w:tcW w:type="dxa" w:w="57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ind w:left="180"/>
                    <w:jc w:val="center"/>
                  </w:pPr>
                </w:p>
              </w:tc>
            </w:tr>
            <w:tr>
              <w:tc>
                <w:tcPr>
                  <w:tcW w:type="dxa" w:w="38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333333"/>
                    </w:rPr>
                    <w:t>83</w:t>
                  </w:r>
                </w:p>
              </w:tc>
              <w:tc>
                <w:tcPr>
                  <w:tcW w:type="dxa" w:w="13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333333"/>
                    </w:rPr>
                    <w:t>幽门螺旋菌抗体</w:t>
                  </w:r>
                  <w:r>
                    <w:rPr>
                      <w:rFonts w:ascii="仿宋_GB2312" w:hAnsi="仿宋_GB2312" w:cs="仿宋_GB2312" w:eastAsia="仿宋_GB2312"/>
                      <w:sz w:val="20"/>
                      <w:color w:val="333333"/>
                    </w:rPr>
                    <w:t>4项</w:t>
                  </w:r>
                </w:p>
              </w:tc>
              <w:tc>
                <w:tcPr>
                  <w:tcW w:type="dxa" w:w="5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333333"/>
                    </w:rPr>
                    <w:t>检验科</w:t>
                  </w:r>
                </w:p>
              </w:tc>
              <w:tc>
                <w:tcPr>
                  <w:tcW w:type="dxa" w:w="32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180</w:t>
                  </w:r>
                </w:p>
              </w:tc>
              <w:tc>
                <w:tcPr>
                  <w:tcW w:type="dxa" w:w="57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ind w:left="180"/>
                    <w:jc w:val="center"/>
                  </w:pPr>
                </w:p>
              </w:tc>
            </w:tr>
            <w:tr>
              <w:tc>
                <w:tcPr>
                  <w:tcW w:type="dxa" w:w="38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333333"/>
                    </w:rPr>
                    <w:t>84</w:t>
                  </w:r>
                </w:p>
              </w:tc>
              <w:tc>
                <w:tcPr>
                  <w:tcW w:type="dxa" w:w="13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333333"/>
                    </w:rPr>
                    <w:t>游离轻链</w:t>
                  </w:r>
                  <w:r>
                    <w:rPr>
                      <w:rFonts w:ascii="仿宋_GB2312" w:hAnsi="仿宋_GB2312" w:cs="仿宋_GB2312" w:eastAsia="仿宋_GB2312"/>
                      <w:sz w:val="20"/>
                      <w:color w:val="333333"/>
                    </w:rPr>
                    <w:t>K λ</w:t>
                  </w:r>
                </w:p>
              </w:tc>
              <w:tc>
                <w:tcPr>
                  <w:tcW w:type="dxa" w:w="5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333333"/>
                    </w:rPr>
                    <w:t>检验科</w:t>
                  </w:r>
                </w:p>
              </w:tc>
              <w:tc>
                <w:tcPr>
                  <w:tcW w:type="dxa" w:w="32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34</w:t>
                  </w:r>
                </w:p>
              </w:tc>
              <w:tc>
                <w:tcPr>
                  <w:tcW w:type="dxa" w:w="57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ind w:left="180"/>
                    <w:jc w:val="center"/>
                  </w:pPr>
                </w:p>
              </w:tc>
            </w:tr>
            <w:tr>
              <w:tc>
                <w:tcPr>
                  <w:tcW w:type="dxa" w:w="38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333333"/>
                    </w:rPr>
                    <w:t>85</w:t>
                  </w:r>
                </w:p>
              </w:tc>
              <w:tc>
                <w:tcPr>
                  <w:tcW w:type="dxa" w:w="13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333333"/>
                    </w:rPr>
                    <w:t>脂蛋白磷脂酶</w:t>
                  </w:r>
                  <w:r>
                    <w:rPr>
                      <w:rFonts w:ascii="仿宋_GB2312" w:hAnsi="仿宋_GB2312" w:cs="仿宋_GB2312" w:eastAsia="仿宋_GB2312"/>
                      <w:sz w:val="20"/>
                      <w:color w:val="333333"/>
                    </w:rPr>
                    <w:t>A2定量</w:t>
                  </w:r>
                </w:p>
              </w:tc>
              <w:tc>
                <w:tcPr>
                  <w:tcW w:type="dxa" w:w="5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333333"/>
                    </w:rPr>
                    <w:t>检验科</w:t>
                  </w:r>
                </w:p>
              </w:tc>
              <w:tc>
                <w:tcPr>
                  <w:tcW w:type="dxa" w:w="32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300</w:t>
                  </w:r>
                </w:p>
              </w:tc>
              <w:tc>
                <w:tcPr>
                  <w:tcW w:type="dxa" w:w="57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ind w:left="180"/>
                    <w:jc w:val="center"/>
                  </w:pPr>
                </w:p>
              </w:tc>
            </w:tr>
            <w:tr>
              <w:tc>
                <w:tcPr>
                  <w:tcW w:type="dxa" w:w="38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333333"/>
                    </w:rPr>
                    <w:t>86</w:t>
                  </w:r>
                </w:p>
              </w:tc>
              <w:tc>
                <w:tcPr>
                  <w:tcW w:type="dxa" w:w="13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333333"/>
                    </w:rPr>
                    <w:t>左乙拉西坦</w:t>
                  </w:r>
                </w:p>
              </w:tc>
              <w:tc>
                <w:tcPr>
                  <w:tcW w:type="dxa" w:w="5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333333"/>
                    </w:rPr>
                    <w:t>检验科</w:t>
                  </w:r>
                </w:p>
              </w:tc>
              <w:tc>
                <w:tcPr>
                  <w:tcW w:type="dxa" w:w="32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120</w:t>
                  </w:r>
                </w:p>
              </w:tc>
              <w:tc>
                <w:tcPr>
                  <w:tcW w:type="dxa" w:w="57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ind w:left="180"/>
                    <w:jc w:val="center"/>
                  </w:pPr>
                </w:p>
              </w:tc>
            </w:tr>
          </w:tbl>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标的名称：样本外送检测项目（病理科）</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00"/>
            </w:pPr>
            <w:r>
              <w:rPr>
                <w:rFonts w:ascii="仿宋_GB2312" w:hAnsi="仿宋_GB2312" w:cs="仿宋_GB2312" w:eastAsia="仿宋_GB2312"/>
                <w:sz w:val="20"/>
              </w:rPr>
              <w:t>1、</w:t>
            </w:r>
            <w:r>
              <w:rPr>
                <w:rFonts w:ascii="仿宋_GB2312" w:hAnsi="仿宋_GB2312" w:cs="仿宋_GB2312" w:eastAsia="仿宋_GB2312"/>
                <w:sz w:val="20"/>
              </w:rPr>
              <w:t>服务范围</w:t>
            </w:r>
          </w:p>
          <w:p>
            <w:pPr>
              <w:pStyle w:val="null3"/>
              <w:spacing w:after="150"/>
              <w:ind w:firstLine="400"/>
            </w:pPr>
            <w:r>
              <w:rPr>
                <w:rFonts w:ascii="仿宋_GB2312" w:hAnsi="仿宋_GB2312" w:cs="仿宋_GB2312" w:eastAsia="仿宋_GB2312"/>
                <w:sz w:val="20"/>
                <w:color w:val="000000"/>
              </w:rPr>
              <w:t>本次项目为</w:t>
            </w:r>
            <w:r>
              <w:rPr>
                <w:rFonts w:ascii="仿宋_GB2312" w:hAnsi="仿宋_GB2312" w:cs="仿宋_GB2312" w:eastAsia="仿宋_GB2312"/>
                <w:sz w:val="20"/>
                <w:color w:val="000000"/>
              </w:rPr>
              <w:t>陕西中医药大学第二附属医院病理样本外送检验服务类采购项目，服</w:t>
            </w:r>
            <w:r>
              <w:rPr>
                <w:rFonts w:ascii="仿宋_GB2312" w:hAnsi="仿宋_GB2312" w:cs="仿宋_GB2312" w:eastAsia="仿宋_GB2312"/>
                <w:sz w:val="20"/>
                <w:color w:val="000000"/>
              </w:rPr>
              <w:t>务期</w:t>
            </w:r>
            <w:r>
              <w:rPr>
                <w:rFonts w:ascii="仿宋_GB2312" w:hAnsi="仿宋_GB2312" w:cs="仿宋_GB2312" w:eastAsia="仿宋_GB2312"/>
                <w:sz w:val="20"/>
                <w:color w:val="000000"/>
              </w:rPr>
              <w:t>1年。</w:t>
            </w:r>
          </w:p>
          <w:p>
            <w:pPr>
              <w:pStyle w:val="null3"/>
              <w:spacing w:after="150"/>
              <w:ind w:firstLine="400"/>
            </w:pPr>
            <w:r>
              <w:rPr>
                <w:rFonts w:ascii="仿宋_GB2312" w:hAnsi="仿宋_GB2312" w:cs="仿宋_GB2312" w:eastAsia="仿宋_GB2312"/>
                <w:sz w:val="20"/>
                <w:color w:val="000000"/>
              </w:rPr>
              <w:t>2、服务要求</w:t>
            </w:r>
          </w:p>
          <w:p>
            <w:pPr>
              <w:pStyle w:val="null3"/>
              <w:ind w:firstLine="200"/>
            </w:pPr>
            <w:r>
              <w:rPr>
                <w:rFonts w:ascii="仿宋_GB2312" w:hAnsi="仿宋_GB2312" w:cs="仿宋_GB2312" w:eastAsia="仿宋_GB2312"/>
                <w:sz w:val="20"/>
                <w:color w:val="000000"/>
              </w:rPr>
              <w:t>（</w:t>
            </w:r>
            <w:r>
              <w:rPr>
                <w:rFonts w:ascii="仿宋_GB2312" w:hAnsi="仿宋_GB2312" w:cs="仿宋_GB2312" w:eastAsia="仿宋_GB2312"/>
                <w:sz w:val="20"/>
                <w:color w:val="000000"/>
              </w:rPr>
              <w:t>1）服务内容：</w:t>
            </w:r>
          </w:p>
          <w:p>
            <w:pPr>
              <w:pStyle w:val="null3"/>
              <w:ind w:firstLine="400"/>
            </w:pPr>
            <w:r>
              <w:rPr>
                <w:rFonts w:ascii="仿宋_GB2312" w:hAnsi="仿宋_GB2312" w:cs="仿宋_GB2312" w:eastAsia="仿宋_GB2312"/>
                <w:sz w:val="20"/>
                <w:color w:val="000000"/>
              </w:rPr>
              <w:t>陕西中医药大学第二附属医院样本外送检测项目清单</w:t>
            </w:r>
            <w:r>
              <w:rPr>
                <w:rFonts w:ascii="仿宋_GB2312" w:hAnsi="仿宋_GB2312" w:cs="仿宋_GB2312" w:eastAsia="仿宋_GB2312"/>
                <w:sz w:val="20"/>
                <w:color w:val="000000"/>
              </w:rPr>
              <w:t xml:space="preserve">                                          </w:t>
            </w:r>
          </w:p>
          <w:p>
            <w:pPr>
              <w:pStyle w:val="null3"/>
              <w:ind w:firstLine="200"/>
            </w:pPr>
            <w:r>
              <w:rPr>
                <w:rFonts w:ascii="仿宋_GB2312" w:hAnsi="仿宋_GB2312" w:cs="仿宋_GB2312" w:eastAsia="仿宋_GB2312"/>
                <w:sz w:val="20"/>
                <w:color w:val="000000"/>
              </w:rPr>
              <w:t>（</w:t>
            </w:r>
            <w:r>
              <w:rPr>
                <w:rFonts w:ascii="仿宋_GB2312" w:hAnsi="仿宋_GB2312" w:cs="仿宋_GB2312" w:eastAsia="仿宋_GB2312"/>
                <w:sz w:val="20"/>
                <w:color w:val="000000"/>
              </w:rPr>
              <w:t>2）服务标准：</w:t>
            </w:r>
          </w:p>
          <w:p>
            <w:pPr>
              <w:pStyle w:val="null3"/>
              <w:ind w:firstLine="400"/>
            </w:pPr>
            <w:r>
              <w:rPr>
                <w:rFonts w:ascii="仿宋_GB2312" w:hAnsi="仿宋_GB2312" w:cs="仿宋_GB2312" w:eastAsia="仿宋_GB2312"/>
                <w:sz w:val="20"/>
                <w:color w:val="000000"/>
              </w:rPr>
              <w:t>1）供应商所提供的服务质量必须符合国家相关法律法规和国家、行业的相关要求。</w:t>
            </w:r>
          </w:p>
          <w:p>
            <w:pPr>
              <w:pStyle w:val="null3"/>
              <w:ind w:firstLine="400"/>
            </w:pPr>
            <w:r>
              <w:rPr>
                <w:rFonts w:ascii="仿宋_GB2312" w:hAnsi="仿宋_GB2312" w:cs="仿宋_GB2312" w:eastAsia="仿宋_GB2312"/>
                <w:sz w:val="20"/>
                <w:color w:val="000000"/>
              </w:rPr>
              <w:t xml:space="preserve">2）其他未尽事宜由供需双方在采购合同中详细约定。                                                </w:t>
            </w:r>
          </w:p>
          <w:p>
            <w:pPr>
              <w:pStyle w:val="null3"/>
              <w:ind w:firstLine="200"/>
            </w:pPr>
            <w:r>
              <w:rPr>
                <w:rFonts w:ascii="仿宋_GB2312" w:hAnsi="仿宋_GB2312" w:cs="仿宋_GB2312" w:eastAsia="仿宋_GB2312"/>
                <w:sz w:val="20"/>
                <w:color w:val="000000"/>
              </w:rPr>
              <w:t>（</w:t>
            </w:r>
            <w:r>
              <w:rPr>
                <w:rFonts w:ascii="仿宋_GB2312" w:hAnsi="仿宋_GB2312" w:cs="仿宋_GB2312" w:eastAsia="仿宋_GB2312"/>
                <w:sz w:val="20"/>
                <w:color w:val="000000"/>
              </w:rPr>
              <w:t xml:space="preserve">3）服务期限：本项目服务自合同签订之日起为期一年。                                                                                          </w:t>
            </w:r>
          </w:p>
          <w:p>
            <w:pPr>
              <w:pStyle w:val="null3"/>
              <w:ind w:firstLine="200"/>
            </w:pPr>
            <w:r>
              <w:rPr>
                <w:rFonts w:ascii="仿宋_GB2312" w:hAnsi="仿宋_GB2312" w:cs="仿宋_GB2312" w:eastAsia="仿宋_GB2312"/>
                <w:sz w:val="20"/>
              </w:rPr>
              <w:t>（</w:t>
            </w:r>
            <w:r>
              <w:rPr>
                <w:rFonts w:ascii="仿宋_GB2312" w:hAnsi="仿宋_GB2312" w:cs="仿宋_GB2312" w:eastAsia="仿宋_GB2312"/>
                <w:sz w:val="20"/>
              </w:rPr>
              <w:t>4）其他要求：</w:t>
            </w:r>
          </w:p>
          <w:p>
            <w:pPr>
              <w:pStyle w:val="null3"/>
              <w:ind w:firstLine="400"/>
            </w:pPr>
            <w:r>
              <w:rPr>
                <w:rFonts w:ascii="仿宋_GB2312" w:hAnsi="仿宋_GB2312" w:cs="仿宋_GB2312" w:eastAsia="仿宋_GB2312"/>
                <w:sz w:val="20"/>
              </w:rPr>
              <w:t>1）投标公司具有完善的售后服务体系并明确流程，标本采集、存储、运送、接收、检测流程和出具报告时间，确保能够及时接收标本，整个运输过程应符合国家生物安全要求，配备定位系统以确保标本安全无误。若因运输、保管不当影响标本质量或延迟报告第三方检验机构需承担全部责任和经济损失。第三方检验机构需承担全部责任和经济损失。</w:t>
            </w:r>
            <w:r>
              <w:br/>
            </w:r>
            <w:r>
              <w:rPr>
                <w:rFonts w:ascii="仿宋_GB2312" w:hAnsi="仿宋_GB2312" w:cs="仿宋_GB2312" w:eastAsia="仿宋_GB2312"/>
                <w:sz w:val="20"/>
              </w:rPr>
              <w:t xml:space="preserve">    </w:t>
            </w:r>
            <w:r>
              <w:rPr>
                <w:rFonts w:ascii="仿宋_GB2312" w:hAnsi="仿宋_GB2312" w:cs="仿宋_GB2312" w:eastAsia="仿宋_GB2312"/>
                <w:sz w:val="20"/>
              </w:rPr>
              <w:t>2）供应商提供医用检验生物样本冷链运输物流服务。</w:t>
            </w:r>
          </w:p>
          <w:p>
            <w:pPr>
              <w:pStyle w:val="null3"/>
              <w:ind w:firstLine="400"/>
            </w:pPr>
            <w:r>
              <w:rPr>
                <w:rFonts w:ascii="仿宋_GB2312" w:hAnsi="仿宋_GB2312" w:cs="仿宋_GB2312" w:eastAsia="仿宋_GB2312"/>
                <w:sz w:val="20"/>
              </w:rPr>
              <w:t>3）</w:t>
            </w:r>
            <w:r>
              <w:rPr>
                <w:rFonts w:ascii="仿宋_GB2312" w:hAnsi="仿宋_GB2312" w:cs="仿宋_GB2312" w:eastAsia="仿宋_GB2312"/>
                <w:sz w:val="22"/>
              </w:rPr>
              <w:t>提供实验室检测设备台账（至少包含设备品牌、型号）、最新室间质评报告、人员资质</w:t>
            </w:r>
            <w:r>
              <w:rPr>
                <w:rFonts w:ascii="仿宋_GB2312" w:hAnsi="仿宋_GB2312" w:cs="仿宋_GB2312" w:eastAsia="仿宋_GB2312"/>
                <w:sz w:val="20"/>
              </w:rPr>
              <w:t>。</w:t>
            </w:r>
          </w:p>
          <w:p>
            <w:pPr>
              <w:pStyle w:val="null3"/>
              <w:ind w:firstLine="400"/>
            </w:pPr>
            <w:r>
              <w:rPr>
                <w:rFonts w:ascii="仿宋_GB2312" w:hAnsi="仿宋_GB2312" w:cs="仿宋_GB2312" w:eastAsia="仿宋_GB2312"/>
                <w:sz w:val="20"/>
              </w:rPr>
              <w:t>4）检验结果报告格式须符合国家卫健委相关规定，包含准确、完善的患者信息（包括患者的姓名、年龄、门诊号、住院号、送检科室及送检医生等相关信息）、使用设备、检测方法。</w:t>
            </w:r>
          </w:p>
          <w:p>
            <w:pPr>
              <w:pStyle w:val="null3"/>
              <w:ind w:firstLine="400"/>
            </w:pPr>
            <w:r>
              <w:rPr>
                <w:rFonts w:ascii="仿宋_GB2312" w:hAnsi="仿宋_GB2312" w:cs="仿宋_GB2312" w:eastAsia="仿宋_GB2312"/>
                <w:sz w:val="20"/>
              </w:rPr>
              <w:t>5)当本医疗机构对检查结果有异议时，供应商应免费进行复查。</w:t>
            </w:r>
          </w:p>
          <w:p>
            <w:pPr>
              <w:pStyle w:val="null3"/>
              <w:ind w:firstLine="400"/>
            </w:pPr>
            <w:r>
              <w:rPr>
                <w:rFonts w:ascii="仿宋_GB2312" w:hAnsi="仿宋_GB2312" w:cs="仿宋_GB2312" w:eastAsia="仿宋_GB2312"/>
                <w:sz w:val="20"/>
              </w:rPr>
              <w:t>6)安装远程查看检验结果的信息系统，并按有关规定进行样本及资料的保存，便于检验结果的追溯。</w:t>
            </w:r>
          </w:p>
          <w:p>
            <w:pPr>
              <w:pStyle w:val="null3"/>
              <w:ind w:firstLine="400"/>
            </w:pPr>
            <w:r>
              <w:rPr>
                <w:rFonts w:ascii="仿宋_GB2312" w:hAnsi="仿宋_GB2312" w:cs="仿宋_GB2312" w:eastAsia="仿宋_GB2312"/>
                <w:sz w:val="20"/>
              </w:rPr>
              <w:t>7)供应商应在收到检验样本后按约定时间出具检查报告，特殊检测项目出具报告时间由供需双方详细约定。</w:t>
            </w:r>
          </w:p>
          <w:p>
            <w:pPr>
              <w:pStyle w:val="null3"/>
              <w:ind w:firstLine="400"/>
            </w:pPr>
            <w:r>
              <w:rPr>
                <w:rFonts w:ascii="仿宋_GB2312" w:hAnsi="仿宋_GB2312" w:cs="仿宋_GB2312" w:eastAsia="仿宋_GB2312"/>
                <w:sz w:val="20"/>
                <w:color w:val="000000"/>
              </w:rPr>
              <w:t>8)供应商应提供检验结果查询咨询服务。</w:t>
            </w:r>
          </w:p>
          <w:p>
            <w:pPr>
              <w:pStyle w:val="null3"/>
              <w:ind w:firstLine="400"/>
            </w:pPr>
            <w:r>
              <w:rPr>
                <w:rFonts w:ascii="仿宋_GB2312" w:hAnsi="仿宋_GB2312" w:cs="仿宋_GB2312" w:eastAsia="仿宋_GB2312"/>
                <w:sz w:val="20"/>
                <w:color w:val="000000"/>
              </w:rPr>
              <w:t>9)供应商须</w:t>
            </w:r>
            <w:r>
              <w:rPr>
                <w:rFonts w:ascii="仿宋_GB2312" w:hAnsi="仿宋_GB2312" w:cs="仿宋_GB2312" w:eastAsia="仿宋_GB2312"/>
                <w:sz w:val="20"/>
              </w:rPr>
              <w:t>为本医疗机构送检的所有合格的检测样本的检验结果承担责任。</w:t>
            </w:r>
          </w:p>
          <w:p>
            <w:pPr>
              <w:pStyle w:val="null3"/>
              <w:ind w:firstLine="400"/>
            </w:pPr>
            <w:r>
              <w:rPr>
                <w:rFonts w:ascii="仿宋_GB2312" w:hAnsi="仿宋_GB2312" w:cs="仿宋_GB2312" w:eastAsia="仿宋_GB2312"/>
                <w:sz w:val="20"/>
              </w:rPr>
              <w:t>10)供应商必须遵守国家相关法律法规，严禁以商业目的为医务人员统方或开单提成。</w:t>
            </w:r>
          </w:p>
          <w:p>
            <w:pPr>
              <w:pStyle w:val="null3"/>
              <w:ind w:firstLine="400"/>
            </w:pPr>
            <w:r>
              <w:rPr>
                <w:rFonts w:ascii="仿宋_GB2312" w:hAnsi="仿宋_GB2312" w:cs="仿宋_GB2312" w:eastAsia="仿宋_GB2312"/>
                <w:sz w:val="20"/>
              </w:rPr>
              <w:t>11)检测项目单价将根据实时的陕西省医疗机构医疗服务价格项目执行，如相关价格发生调整，将根据调整后的单价和折扣进行结算。须提供合理的收费依据说明并承担合规性义务。</w:t>
            </w:r>
          </w:p>
          <w:p>
            <w:pPr>
              <w:pStyle w:val="null3"/>
            </w:pPr>
            <w:r>
              <w:rPr>
                <w:rFonts w:ascii="仿宋_GB2312" w:hAnsi="仿宋_GB2312" w:cs="仿宋_GB2312" w:eastAsia="仿宋_GB2312"/>
                <w:sz w:val="20"/>
              </w:rPr>
              <w:t>12)在未经医院同意或授权前提下，不得向医院检验科、病理科、医务部、临床科室工作人员以外的任何单位或个人泄露委托检测的项目、检测的内容、检测的结果。</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tbl>
            <w:tblPr>
              <w:tblInd w:type="dxa" w:w="135"/>
              <w:tblBorders>
                <w:top w:val="none" w:color="000000" w:sz="4"/>
                <w:left w:val="none" w:color="000000" w:sz="4"/>
                <w:bottom w:val="none" w:color="000000" w:sz="4"/>
                <w:right w:val="none" w:color="000000" w:sz="4"/>
                <w:insideH w:val="none"/>
                <w:insideV w:val="none"/>
              </w:tblBorders>
            </w:tblPr>
            <w:tblGrid>
              <w:gridCol w:w="384"/>
              <w:gridCol w:w="1345"/>
              <w:gridCol w:w="545"/>
              <w:gridCol w:w="326"/>
              <w:gridCol w:w="576"/>
            </w:tblGrid>
            <w:tr>
              <w:tc>
                <w:tcPr>
                  <w:tcW w:type="dxa" w:w="384"/>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jc w:val="center"/>
                  </w:pPr>
                  <w:r>
                    <w:rPr>
                      <w:rFonts w:ascii="仿宋_GB2312" w:hAnsi="仿宋_GB2312" w:cs="仿宋_GB2312" w:eastAsia="仿宋_GB2312"/>
                      <w:sz w:val="20"/>
                    </w:rPr>
                    <w:t>序号</w:t>
                  </w:r>
                </w:p>
              </w:tc>
              <w:tc>
                <w:tcPr>
                  <w:tcW w:type="dxa" w:w="1345"/>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jc w:val="center"/>
                  </w:pPr>
                  <w:r>
                    <w:rPr>
                      <w:rFonts w:ascii="仿宋_GB2312" w:hAnsi="仿宋_GB2312" w:cs="仿宋_GB2312" w:eastAsia="仿宋_GB2312"/>
                      <w:sz w:val="20"/>
                    </w:rPr>
                    <w:t>项目名称</w:t>
                  </w:r>
                </w:p>
              </w:tc>
              <w:tc>
                <w:tcPr>
                  <w:tcW w:type="dxa" w:w="545"/>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jc w:val="center"/>
                  </w:pPr>
                  <w:r>
                    <w:rPr>
                      <w:rFonts w:ascii="仿宋_GB2312" w:hAnsi="仿宋_GB2312" w:cs="仿宋_GB2312" w:eastAsia="仿宋_GB2312"/>
                      <w:sz w:val="20"/>
                    </w:rPr>
                    <w:t>所属医技部门</w:t>
                  </w:r>
                </w:p>
              </w:tc>
              <w:tc>
                <w:tcPr>
                  <w:tcW w:type="dxa" w:w="326"/>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rPr>
                    <w:t>单价最高限价（元）</w:t>
                  </w:r>
                </w:p>
              </w:tc>
              <w:tc>
                <w:tcPr>
                  <w:tcW w:type="dxa" w:w="576"/>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jc w:val="center"/>
                  </w:pPr>
                  <w:r>
                    <w:rPr>
                      <w:rFonts w:ascii="仿宋_GB2312" w:hAnsi="仿宋_GB2312" w:cs="仿宋_GB2312" w:eastAsia="仿宋_GB2312"/>
                      <w:sz w:val="20"/>
                    </w:rPr>
                    <w:t>备注</w:t>
                  </w:r>
                </w:p>
              </w:tc>
            </w:tr>
            <w:tr>
              <w:tc>
                <w:tcPr>
                  <w:tcW w:type="dxa" w:w="38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333333"/>
                    </w:rPr>
                    <w:t>1</w:t>
                  </w:r>
                </w:p>
              </w:tc>
              <w:tc>
                <w:tcPr>
                  <w:tcW w:type="dxa" w:w="13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333333"/>
                    </w:rPr>
                    <w:t>EGFR/ALK/ROS1 三基因组织检测</w:t>
                  </w:r>
                </w:p>
              </w:tc>
              <w:tc>
                <w:tcPr>
                  <w:tcW w:type="dxa" w:w="5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333333"/>
                    </w:rPr>
                    <w:t>病理科</w:t>
                  </w:r>
                </w:p>
              </w:tc>
              <w:tc>
                <w:tcPr>
                  <w:tcW w:type="dxa" w:w="32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3400</w:t>
                  </w:r>
                </w:p>
              </w:tc>
              <w:tc>
                <w:tcPr>
                  <w:tcW w:type="dxa" w:w="57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ind w:left="180"/>
                    <w:jc w:val="center"/>
                  </w:pPr>
                </w:p>
              </w:tc>
            </w:tr>
            <w:tr>
              <w:tc>
                <w:tcPr>
                  <w:tcW w:type="dxa" w:w="38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333333"/>
                    </w:rPr>
                    <w:t>2</w:t>
                  </w:r>
                </w:p>
              </w:tc>
              <w:tc>
                <w:tcPr>
                  <w:tcW w:type="dxa" w:w="13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333333"/>
                    </w:rPr>
                    <w:t>EGFR T790M/C797S突变超敏检测</w:t>
                  </w:r>
                </w:p>
              </w:tc>
              <w:tc>
                <w:tcPr>
                  <w:tcW w:type="dxa" w:w="5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333333"/>
                    </w:rPr>
                    <w:t>病理科</w:t>
                  </w:r>
                </w:p>
              </w:tc>
              <w:tc>
                <w:tcPr>
                  <w:tcW w:type="dxa" w:w="32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1400</w:t>
                  </w:r>
                </w:p>
              </w:tc>
              <w:tc>
                <w:tcPr>
                  <w:tcW w:type="dxa" w:w="57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ind w:firstLine="200"/>
                    <w:jc w:val="center"/>
                  </w:pPr>
                  <w:r>
                    <w:rPr>
                      <w:rFonts w:ascii="仿宋_GB2312" w:hAnsi="仿宋_GB2312" w:cs="仿宋_GB2312" w:eastAsia="仿宋_GB2312"/>
                      <w:sz w:val="20"/>
                      <w:color w:val="333333"/>
                    </w:rPr>
                    <w:t>检测内容：</w:t>
                  </w:r>
                </w:p>
                <w:p>
                  <w:pPr>
                    <w:pStyle w:val="null3"/>
                    <w:spacing w:before="75"/>
                    <w:jc w:val="center"/>
                  </w:pPr>
                  <w:r>
                    <w:rPr>
                      <w:rFonts w:ascii="仿宋_GB2312" w:hAnsi="仿宋_GB2312" w:cs="仿宋_GB2312" w:eastAsia="仿宋_GB2312"/>
                      <w:sz w:val="20"/>
                      <w:color w:val="333333"/>
                    </w:rPr>
                    <w:t>EGFR T790M/C797S位点</w:t>
                  </w:r>
                </w:p>
              </w:tc>
            </w:tr>
            <w:tr>
              <w:tc>
                <w:tcPr>
                  <w:tcW w:type="dxa" w:w="38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333333"/>
                    </w:rPr>
                    <w:t>3</w:t>
                  </w:r>
                </w:p>
              </w:tc>
              <w:tc>
                <w:tcPr>
                  <w:tcW w:type="dxa" w:w="13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333333"/>
                    </w:rPr>
                    <w:t>EGFR 18/19/20/21外显子突变检测</w:t>
                  </w:r>
                </w:p>
              </w:tc>
              <w:tc>
                <w:tcPr>
                  <w:tcW w:type="dxa" w:w="5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333333"/>
                    </w:rPr>
                    <w:t>病理科</w:t>
                  </w:r>
                </w:p>
              </w:tc>
              <w:tc>
                <w:tcPr>
                  <w:tcW w:type="dxa" w:w="32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3000</w:t>
                  </w:r>
                </w:p>
              </w:tc>
              <w:tc>
                <w:tcPr>
                  <w:tcW w:type="dxa" w:w="57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jc w:val="center"/>
                  </w:pPr>
                  <w:r>
                    <w:rPr>
                      <w:rFonts w:ascii="仿宋_GB2312" w:hAnsi="仿宋_GB2312" w:cs="仿宋_GB2312" w:eastAsia="仿宋_GB2312"/>
                      <w:sz w:val="20"/>
                      <w:color w:val="333333"/>
                    </w:rPr>
                    <w:t>检测内容：</w:t>
                  </w:r>
                </w:p>
                <w:p>
                  <w:pPr>
                    <w:pStyle w:val="null3"/>
                    <w:spacing w:before="75"/>
                    <w:jc w:val="center"/>
                  </w:pPr>
                  <w:r>
                    <w:rPr>
                      <w:rFonts w:ascii="仿宋_GB2312" w:hAnsi="仿宋_GB2312" w:cs="仿宋_GB2312" w:eastAsia="仿宋_GB2312"/>
                      <w:sz w:val="20"/>
                      <w:color w:val="333333"/>
                    </w:rPr>
                    <w:t>EGFR 29个位点</w:t>
                  </w:r>
                </w:p>
              </w:tc>
            </w:tr>
            <w:tr>
              <w:tc>
                <w:tcPr>
                  <w:tcW w:type="dxa" w:w="38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333333"/>
                    </w:rPr>
                    <w:t>4</w:t>
                  </w:r>
                </w:p>
              </w:tc>
              <w:tc>
                <w:tcPr>
                  <w:tcW w:type="dxa" w:w="13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333333"/>
                    </w:rPr>
                    <w:t>ALK基因重排检测(实体瘤)</w:t>
                  </w:r>
                </w:p>
              </w:tc>
              <w:tc>
                <w:tcPr>
                  <w:tcW w:type="dxa" w:w="5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333333"/>
                    </w:rPr>
                    <w:t>病理科</w:t>
                  </w:r>
                </w:p>
              </w:tc>
              <w:tc>
                <w:tcPr>
                  <w:tcW w:type="dxa" w:w="32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3000</w:t>
                  </w:r>
                </w:p>
              </w:tc>
              <w:tc>
                <w:tcPr>
                  <w:tcW w:type="dxa" w:w="57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jc w:val="both"/>
                  </w:pPr>
                </w:p>
              </w:tc>
            </w:tr>
            <w:tr>
              <w:tc>
                <w:tcPr>
                  <w:tcW w:type="dxa" w:w="38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333333"/>
                    </w:rPr>
                    <w:t>5</w:t>
                  </w:r>
                </w:p>
              </w:tc>
              <w:tc>
                <w:tcPr>
                  <w:tcW w:type="dxa" w:w="13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333333"/>
                    </w:rPr>
                    <w:t>ROS1融合基因组织检测</w:t>
                  </w:r>
                </w:p>
              </w:tc>
              <w:tc>
                <w:tcPr>
                  <w:tcW w:type="dxa" w:w="5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333333"/>
                    </w:rPr>
                    <w:t>病理科</w:t>
                  </w:r>
                </w:p>
              </w:tc>
              <w:tc>
                <w:tcPr>
                  <w:tcW w:type="dxa" w:w="32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2400</w:t>
                  </w:r>
                </w:p>
              </w:tc>
              <w:tc>
                <w:tcPr>
                  <w:tcW w:type="dxa" w:w="57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jc w:val="both"/>
                  </w:pPr>
                </w:p>
              </w:tc>
            </w:tr>
            <w:tr>
              <w:tc>
                <w:tcPr>
                  <w:tcW w:type="dxa" w:w="38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333333"/>
                    </w:rPr>
                    <w:t>6</w:t>
                  </w:r>
                </w:p>
              </w:tc>
              <w:tc>
                <w:tcPr>
                  <w:tcW w:type="dxa" w:w="13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333333"/>
                    </w:rPr>
                    <w:t>MET基因扩增组织检测</w:t>
                  </w:r>
                </w:p>
              </w:tc>
              <w:tc>
                <w:tcPr>
                  <w:tcW w:type="dxa" w:w="5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333333"/>
                    </w:rPr>
                    <w:t>病理科</w:t>
                  </w:r>
                </w:p>
              </w:tc>
              <w:tc>
                <w:tcPr>
                  <w:tcW w:type="dxa" w:w="32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2400</w:t>
                  </w:r>
                </w:p>
              </w:tc>
              <w:tc>
                <w:tcPr>
                  <w:tcW w:type="dxa" w:w="57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jc w:val="both"/>
                  </w:pPr>
                </w:p>
              </w:tc>
            </w:tr>
            <w:tr>
              <w:tc>
                <w:tcPr>
                  <w:tcW w:type="dxa" w:w="38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333333"/>
                    </w:rPr>
                    <w:t>7</w:t>
                  </w:r>
                </w:p>
              </w:tc>
              <w:tc>
                <w:tcPr>
                  <w:tcW w:type="dxa" w:w="13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333333"/>
                    </w:rPr>
                    <w:t>RET基因断裂组织检测</w:t>
                  </w:r>
                </w:p>
              </w:tc>
              <w:tc>
                <w:tcPr>
                  <w:tcW w:type="dxa" w:w="5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333333"/>
                    </w:rPr>
                    <w:t>病理科</w:t>
                  </w:r>
                </w:p>
              </w:tc>
              <w:tc>
                <w:tcPr>
                  <w:tcW w:type="dxa" w:w="32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2400</w:t>
                  </w:r>
                </w:p>
              </w:tc>
              <w:tc>
                <w:tcPr>
                  <w:tcW w:type="dxa" w:w="57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jc w:val="both"/>
                  </w:pPr>
                </w:p>
              </w:tc>
            </w:tr>
            <w:tr>
              <w:tc>
                <w:tcPr>
                  <w:tcW w:type="dxa" w:w="38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333333"/>
                    </w:rPr>
                    <w:t>8</w:t>
                  </w:r>
                </w:p>
              </w:tc>
              <w:tc>
                <w:tcPr>
                  <w:tcW w:type="dxa" w:w="13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333333"/>
                    </w:rPr>
                    <w:t>肺癌基因检测初阶</w:t>
                  </w:r>
                </w:p>
              </w:tc>
              <w:tc>
                <w:tcPr>
                  <w:tcW w:type="dxa" w:w="5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333333"/>
                    </w:rPr>
                    <w:t>病理科</w:t>
                  </w:r>
                </w:p>
              </w:tc>
              <w:tc>
                <w:tcPr>
                  <w:tcW w:type="dxa" w:w="32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4500</w:t>
                  </w:r>
                </w:p>
              </w:tc>
              <w:tc>
                <w:tcPr>
                  <w:tcW w:type="dxa" w:w="57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jc w:val="center"/>
                  </w:pPr>
                  <w:r>
                    <w:rPr>
                      <w:rFonts w:ascii="仿宋_GB2312" w:hAnsi="仿宋_GB2312" w:cs="仿宋_GB2312" w:eastAsia="仿宋_GB2312"/>
                      <w:sz w:val="20"/>
                      <w:color w:val="333333"/>
                    </w:rPr>
                    <w:t>检测内容：</w:t>
                  </w:r>
                  <w:r>
                    <w:rPr>
                      <w:rFonts w:ascii="仿宋_GB2312" w:hAnsi="仿宋_GB2312" w:cs="仿宋_GB2312" w:eastAsia="仿宋_GB2312"/>
                      <w:sz w:val="20"/>
                      <w:color w:val="333333"/>
                    </w:rPr>
                    <w:t>EGFR,RET,CTNNB1,AKT1,</w:t>
                  </w:r>
                </w:p>
                <w:p>
                  <w:pPr>
                    <w:pStyle w:val="null3"/>
                    <w:spacing w:before="75"/>
                    <w:jc w:val="center"/>
                  </w:pPr>
                  <w:r>
                    <w:rPr>
                      <w:rFonts w:ascii="仿宋_GB2312" w:hAnsi="仿宋_GB2312" w:cs="仿宋_GB2312" w:eastAsia="仿宋_GB2312"/>
                      <w:sz w:val="20"/>
                      <w:color w:val="333333"/>
                    </w:rPr>
                    <w:t>KIF5B,FGFR1,NTRK3,</w:t>
                  </w:r>
                </w:p>
                <w:p>
                  <w:pPr>
                    <w:pStyle w:val="null3"/>
                    <w:spacing w:before="75"/>
                    <w:jc w:val="center"/>
                  </w:pPr>
                  <w:r>
                    <w:rPr>
                      <w:rFonts w:ascii="仿宋_GB2312" w:hAnsi="仿宋_GB2312" w:cs="仿宋_GB2312" w:eastAsia="仿宋_GB2312"/>
                      <w:sz w:val="20"/>
                      <w:color w:val="333333"/>
                    </w:rPr>
                    <w:t>NRAS,ROS1,NTRK2,SDC4,</w:t>
                  </w:r>
                </w:p>
                <w:p>
                  <w:pPr>
                    <w:pStyle w:val="null3"/>
                    <w:spacing w:before="75"/>
                    <w:jc w:val="center"/>
                  </w:pPr>
                  <w:r>
                    <w:rPr>
                      <w:rFonts w:ascii="仿宋_GB2312" w:hAnsi="仿宋_GB2312" w:cs="仿宋_GB2312" w:eastAsia="仿宋_GB2312"/>
                      <w:sz w:val="20"/>
                      <w:color w:val="333333"/>
                    </w:rPr>
                    <w:t>PTEN,PIK3CA,MET,NRG1,</w:t>
                  </w:r>
                </w:p>
                <w:p>
                  <w:pPr>
                    <w:pStyle w:val="null3"/>
                    <w:spacing w:before="75"/>
                    <w:jc w:val="center"/>
                  </w:pPr>
                  <w:r>
                    <w:rPr>
                      <w:rFonts w:ascii="仿宋_GB2312" w:hAnsi="仿宋_GB2312" w:cs="仿宋_GB2312" w:eastAsia="仿宋_GB2312"/>
                      <w:sz w:val="20"/>
                      <w:color w:val="333333"/>
                    </w:rPr>
                    <w:t>NTRK1,BRAF,FGFR2,</w:t>
                  </w:r>
                </w:p>
                <w:p>
                  <w:pPr>
                    <w:pStyle w:val="null3"/>
                    <w:spacing w:before="75"/>
                    <w:jc w:val="center"/>
                  </w:pPr>
                  <w:r>
                    <w:rPr>
                      <w:rFonts w:ascii="仿宋_GB2312" w:hAnsi="仿宋_GB2312" w:cs="仿宋_GB2312" w:eastAsia="仿宋_GB2312"/>
                      <w:sz w:val="20"/>
                      <w:color w:val="333333"/>
                    </w:rPr>
                    <w:t>SLC34A2,EZR,ERBB2,</w:t>
                  </w:r>
                </w:p>
                <w:p>
                  <w:pPr>
                    <w:pStyle w:val="null3"/>
                    <w:spacing w:before="75"/>
                    <w:jc w:val="center"/>
                  </w:pPr>
                  <w:r>
                    <w:rPr>
                      <w:rFonts w:ascii="仿宋_GB2312" w:hAnsi="仿宋_GB2312" w:cs="仿宋_GB2312" w:eastAsia="仿宋_GB2312"/>
                      <w:sz w:val="20"/>
                      <w:color w:val="333333"/>
                    </w:rPr>
                    <w:t>TP53,EML4,FGFR3,CD74,</w:t>
                  </w:r>
                </w:p>
                <w:p>
                  <w:pPr>
                    <w:pStyle w:val="null3"/>
                    <w:spacing w:before="75"/>
                    <w:jc w:val="center"/>
                  </w:pPr>
                  <w:r>
                    <w:rPr>
                      <w:rFonts w:ascii="仿宋_GB2312" w:hAnsi="仿宋_GB2312" w:cs="仿宋_GB2312" w:eastAsia="仿宋_GB2312"/>
                      <w:sz w:val="20"/>
                      <w:color w:val="333333"/>
                    </w:rPr>
                    <w:t>ALK,KRAS,RB1</w:t>
                  </w:r>
                </w:p>
              </w:tc>
            </w:tr>
            <w:tr>
              <w:tc>
                <w:tcPr>
                  <w:tcW w:type="dxa" w:w="38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333333"/>
                    </w:rPr>
                    <w:t>9</w:t>
                  </w:r>
                </w:p>
              </w:tc>
              <w:tc>
                <w:tcPr>
                  <w:tcW w:type="dxa" w:w="13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333333"/>
                    </w:rPr>
                    <w:t>KARS/NRAS/BRAF/HER2基因变异联合超敏检测</w:t>
                  </w:r>
                </w:p>
              </w:tc>
              <w:tc>
                <w:tcPr>
                  <w:tcW w:type="dxa" w:w="5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333333"/>
                    </w:rPr>
                    <w:t>病理科</w:t>
                  </w:r>
                </w:p>
              </w:tc>
              <w:tc>
                <w:tcPr>
                  <w:tcW w:type="dxa" w:w="32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3400</w:t>
                  </w:r>
                </w:p>
              </w:tc>
              <w:tc>
                <w:tcPr>
                  <w:tcW w:type="dxa" w:w="57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jc w:val="center"/>
                  </w:pPr>
                </w:p>
              </w:tc>
            </w:tr>
            <w:tr>
              <w:tc>
                <w:tcPr>
                  <w:tcW w:type="dxa" w:w="38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333333"/>
                    </w:rPr>
                    <w:t>10</w:t>
                  </w:r>
                </w:p>
              </w:tc>
              <w:tc>
                <w:tcPr>
                  <w:tcW w:type="dxa" w:w="13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333333"/>
                    </w:rPr>
                    <w:t>KRAS C12/13/61/146突变组织检测</w:t>
                  </w:r>
                </w:p>
              </w:tc>
              <w:tc>
                <w:tcPr>
                  <w:tcW w:type="dxa" w:w="5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333333"/>
                    </w:rPr>
                    <w:t>病理科</w:t>
                  </w:r>
                </w:p>
              </w:tc>
              <w:tc>
                <w:tcPr>
                  <w:tcW w:type="dxa" w:w="32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1800</w:t>
                  </w:r>
                </w:p>
              </w:tc>
              <w:tc>
                <w:tcPr>
                  <w:tcW w:type="dxa" w:w="57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jc w:val="center"/>
                  </w:pPr>
                </w:p>
              </w:tc>
            </w:tr>
            <w:tr>
              <w:tc>
                <w:tcPr>
                  <w:tcW w:type="dxa" w:w="38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333333"/>
                    </w:rPr>
                    <w:t>11</w:t>
                  </w:r>
                </w:p>
              </w:tc>
              <w:tc>
                <w:tcPr>
                  <w:tcW w:type="dxa" w:w="13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333333"/>
                    </w:rPr>
                    <w:t>NRAS C12/13/59/61 突变组织检测</w:t>
                  </w:r>
                </w:p>
              </w:tc>
              <w:tc>
                <w:tcPr>
                  <w:tcW w:type="dxa" w:w="5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333333"/>
                    </w:rPr>
                    <w:t>病理科</w:t>
                  </w:r>
                </w:p>
              </w:tc>
              <w:tc>
                <w:tcPr>
                  <w:tcW w:type="dxa" w:w="32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1400</w:t>
                  </w:r>
                </w:p>
              </w:tc>
              <w:tc>
                <w:tcPr>
                  <w:tcW w:type="dxa" w:w="57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jc w:val="center"/>
                  </w:pPr>
                </w:p>
              </w:tc>
            </w:tr>
            <w:tr>
              <w:tc>
                <w:tcPr>
                  <w:tcW w:type="dxa" w:w="38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333333"/>
                    </w:rPr>
                    <w:t>12</w:t>
                  </w:r>
                </w:p>
              </w:tc>
              <w:tc>
                <w:tcPr>
                  <w:tcW w:type="dxa" w:w="13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333333"/>
                    </w:rPr>
                    <w:t>结直肠癌个体化用药基因组织检测套餐（五联）</w:t>
                  </w:r>
                </w:p>
              </w:tc>
              <w:tc>
                <w:tcPr>
                  <w:tcW w:type="dxa" w:w="5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333333"/>
                    </w:rPr>
                    <w:t>病理科</w:t>
                  </w:r>
                </w:p>
              </w:tc>
              <w:tc>
                <w:tcPr>
                  <w:tcW w:type="dxa" w:w="32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4950</w:t>
                  </w:r>
                </w:p>
              </w:tc>
              <w:tc>
                <w:tcPr>
                  <w:tcW w:type="dxa" w:w="57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jc w:val="center"/>
                  </w:pPr>
                  <w:r>
                    <w:rPr>
                      <w:rFonts w:ascii="仿宋_GB2312" w:hAnsi="仿宋_GB2312" w:cs="仿宋_GB2312" w:eastAsia="仿宋_GB2312"/>
                      <w:sz w:val="20"/>
                      <w:color w:val="333333"/>
                    </w:rPr>
                    <w:t>检测内容：</w:t>
                  </w:r>
                  <w:r>
                    <w:rPr>
                      <w:rFonts w:ascii="仿宋_GB2312" w:hAnsi="仿宋_GB2312" w:cs="仿宋_GB2312" w:eastAsia="仿宋_GB2312"/>
                      <w:sz w:val="20"/>
                      <w:color w:val="333333"/>
                    </w:rPr>
                    <w:t>BRAF，KRAS，NRAS，UGT1A1，MSI</w:t>
                  </w:r>
                </w:p>
              </w:tc>
            </w:tr>
            <w:tr>
              <w:tc>
                <w:tcPr>
                  <w:tcW w:type="dxa" w:w="38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333333"/>
                    </w:rPr>
                    <w:t>13</w:t>
                  </w:r>
                </w:p>
              </w:tc>
              <w:tc>
                <w:tcPr>
                  <w:tcW w:type="dxa" w:w="13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333333"/>
                    </w:rPr>
                    <w:t>HER2基因扩增ctDNA检测</w:t>
                  </w:r>
                </w:p>
              </w:tc>
              <w:tc>
                <w:tcPr>
                  <w:tcW w:type="dxa" w:w="5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333333"/>
                    </w:rPr>
                    <w:t>病理科</w:t>
                  </w:r>
                </w:p>
              </w:tc>
              <w:tc>
                <w:tcPr>
                  <w:tcW w:type="dxa" w:w="32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1400</w:t>
                  </w:r>
                </w:p>
              </w:tc>
              <w:tc>
                <w:tcPr>
                  <w:tcW w:type="dxa" w:w="57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jc w:val="center"/>
                  </w:pPr>
                </w:p>
              </w:tc>
            </w:tr>
            <w:tr>
              <w:tc>
                <w:tcPr>
                  <w:tcW w:type="dxa" w:w="38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333333"/>
                    </w:rPr>
                    <w:t>14</w:t>
                  </w:r>
                </w:p>
              </w:tc>
              <w:tc>
                <w:tcPr>
                  <w:tcW w:type="dxa" w:w="13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333333"/>
                    </w:rPr>
                    <w:t>胃癌基因检测初阶</w:t>
                  </w:r>
                </w:p>
              </w:tc>
              <w:tc>
                <w:tcPr>
                  <w:tcW w:type="dxa" w:w="5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333333"/>
                    </w:rPr>
                    <w:t>病理科</w:t>
                  </w:r>
                </w:p>
              </w:tc>
              <w:tc>
                <w:tcPr>
                  <w:tcW w:type="dxa" w:w="32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4500</w:t>
                  </w:r>
                </w:p>
              </w:tc>
              <w:tc>
                <w:tcPr>
                  <w:tcW w:type="dxa" w:w="57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jc w:val="center"/>
                  </w:pPr>
                  <w:r>
                    <w:rPr>
                      <w:rFonts w:ascii="仿宋_GB2312" w:hAnsi="仿宋_GB2312" w:cs="仿宋_GB2312" w:eastAsia="仿宋_GB2312"/>
                      <w:sz w:val="20"/>
                      <w:color w:val="333333"/>
                    </w:rPr>
                    <w:t>检测内容：</w:t>
                  </w:r>
                  <w:r>
                    <w:rPr>
                      <w:rFonts w:ascii="仿宋_GB2312" w:hAnsi="仿宋_GB2312" w:cs="仿宋_GB2312" w:eastAsia="仿宋_GB2312"/>
                      <w:sz w:val="20"/>
                      <w:color w:val="333333"/>
                    </w:rPr>
                    <w:t>MSH6,RET,MLH1,AKT1,</w:t>
                  </w:r>
                </w:p>
                <w:p>
                  <w:pPr>
                    <w:pStyle w:val="null3"/>
                    <w:spacing w:before="75"/>
                    <w:jc w:val="center"/>
                  </w:pPr>
                  <w:r>
                    <w:rPr>
                      <w:rFonts w:ascii="仿宋_GB2312" w:hAnsi="仿宋_GB2312" w:cs="仿宋_GB2312" w:eastAsia="仿宋_GB2312"/>
                      <w:sz w:val="20"/>
                      <w:color w:val="333333"/>
                    </w:rPr>
                    <w:t>FGFR1,NTRK3,PMS2,</w:t>
                  </w:r>
                </w:p>
                <w:p>
                  <w:pPr>
                    <w:pStyle w:val="null3"/>
                    <w:spacing w:before="75"/>
                    <w:jc w:val="center"/>
                  </w:pPr>
                  <w:r>
                    <w:rPr>
                      <w:rFonts w:ascii="仿宋_GB2312" w:hAnsi="仿宋_GB2312" w:cs="仿宋_GB2312" w:eastAsia="仿宋_GB2312"/>
                      <w:sz w:val="20"/>
                      <w:color w:val="333333"/>
                    </w:rPr>
                    <w:t>NTRK2,EGFR,PTEN,MSH2,</w:t>
                  </w:r>
                </w:p>
                <w:p>
                  <w:pPr>
                    <w:pStyle w:val="null3"/>
                    <w:spacing w:before="75"/>
                    <w:jc w:val="center"/>
                  </w:pPr>
                  <w:r>
                    <w:rPr>
                      <w:rFonts w:ascii="仿宋_GB2312" w:hAnsi="仿宋_GB2312" w:cs="仿宋_GB2312" w:eastAsia="仿宋_GB2312"/>
                      <w:sz w:val="20"/>
                      <w:color w:val="333333"/>
                    </w:rPr>
                    <w:t>PIK3CA,SMAD4,MET,</w:t>
                  </w:r>
                </w:p>
                <w:p>
                  <w:pPr>
                    <w:pStyle w:val="null3"/>
                    <w:spacing w:before="75"/>
                    <w:jc w:val="center"/>
                  </w:pPr>
                  <w:r>
                    <w:rPr>
                      <w:rFonts w:ascii="仿宋_GB2312" w:hAnsi="仿宋_GB2312" w:cs="仿宋_GB2312" w:eastAsia="仿宋_GB2312"/>
                      <w:sz w:val="20"/>
                      <w:color w:val="333333"/>
                    </w:rPr>
                    <w:t>EPCAM,CDH1,NTRK1,APC,</w:t>
                  </w:r>
                </w:p>
                <w:p>
                  <w:pPr>
                    <w:pStyle w:val="null3"/>
                    <w:spacing w:before="75"/>
                    <w:jc w:val="center"/>
                  </w:pPr>
                  <w:r>
                    <w:rPr>
                      <w:rFonts w:ascii="仿宋_GB2312" w:hAnsi="仿宋_GB2312" w:cs="仿宋_GB2312" w:eastAsia="仿宋_GB2312"/>
                      <w:sz w:val="20"/>
                      <w:color w:val="333333"/>
                    </w:rPr>
                    <w:t>BRAF,FGFR2,ERBB2,</w:t>
                  </w:r>
                </w:p>
                <w:p>
                  <w:pPr>
                    <w:pStyle w:val="null3"/>
                    <w:spacing w:before="75"/>
                    <w:jc w:val="center"/>
                  </w:pPr>
                  <w:r>
                    <w:rPr>
                      <w:rFonts w:ascii="仿宋_GB2312" w:hAnsi="仿宋_GB2312" w:cs="仿宋_GB2312" w:eastAsia="仿宋_GB2312"/>
                      <w:sz w:val="20"/>
                      <w:color w:val="333333"/>
                    </w:rPr>
                    <w:t>ARID1A,TP53,FGFR3,</w:t>
                  </w:r>
                </w:p>
                <w:p>
                  <w:pPr>
                    <w:pStyle w:val="null3"/>
                    <w:spacing w:before="75"/>
                    <w:jc w:val="center"/>
                  </w:pPr>
                  <w:r>
                    <w:rPr>
                      <w:rFonts w:ascii="仿宋_GB2312" w:hAnsi="仿宋_GB2312" w:cs="仿宋_GB2312" w:eastAsia="仿宋_GB2312"/>
                      <w:sz w:val="20"/>
                      <w:color w:val="333333"/>
                    </w:rPr>
                    <w:t>STK11,KRAS,CDKN2A</w:t>
                  </w:r>
                </w:p>
              </w:tc>
            </w:tr>
            <w:tr>
              <w:tc>
                <w:tcPr>
                  <w:tcW w:type="dxa" w:w="38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333333"/>
                    </w:rPr>
                    <w:t>15</w:t>
                  </w:r>
                </w:p>
              </w:tc>
              <w:tc>
                <w:tcPr>
                  <w:tcW w:type="dxa" w:w="13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333333"/>
                    </w:rPr>
                    <w:t>食管癌基因检测初阶</w:t>
                  </w:r>
                </w:p>
              </w:tc>
              <w:tc>
                <w:tcPr>
                  <w:tcW w:type="dxa" w:w="5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333333"/>
                    </w:rPr>
                    <w:t>病理科</w:t>
                  </w:r>
                </w:p>
              </w:tc>
              <w:tc>
                <w:tcPr>
                  <w:tcW w:type="dxa" w:w="32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4500</w:t>
                  </w:r>
                </w:p>
              </w:tc>
              <w:tc>
                <w:tcPr>
                  <w:tcW w:type="dxa" w:w="57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jc w:val="center"/>
                  </w:pPr>
                  <w:r>
                    <w:rPr>
                      <w:rFonts w:ascii="仿宋_GB2312" w:hAnsi="仿宋_GB2312" w:cs="仿宋_GB2312" w:eastAsia="仿宋_GB2312"/>
                      <w:sz w:val="20"/>
                      <w:color w:val="333333"/>
                    </w:rPr>
                    <w:t>检测内容：</w:t>
                  </w:r>
                  <w:r>
                    <w:rPr>
                      <w:rFonts w:ascii="仿宋_GB2312" w:hAnsi="仿宋_GB2312" w:cs="仿宋_GB2312" w:eastAsia="仿宋_GB2312"/>
                      <w:sz w:val="20"/>
                      <w:color w:val="333333"/>
                    </w:rPr>
                    <w:t>MSH6,RET,MLH1,AKT1,</w:t>
                  </w:r>
                </w:p>
                <w:p>
                  <w:pPr>
                    <w:pStyle w:val="null3"/>
                    <w:spacing w:before="75"/>
                    <w:jc w:val="center"/>
                  </w:pPr>
                  <w:r>
                    <w:rPr>
                      <w:rFonts w:ascii="仿宋_GB2312" w:hAnsi="仿宋_GB2312" w:cs="仿宋_GB2312" w:eastAsia="仿宋_GB2312"/>
                      <w:sz w:val="20"/>
                      <w:color w:val="333333"/>
                    </w:rPr>
                    <w:t>CCND1,FGFR1,NTRK3,</w:t>
                  </w:r>
                </w:p>
                <w:p>
                  <w:pPr>
                    <w:pStyle w:val="null3"/>
                    <w:spacing w:before="75"/>
                    <w:jc w:val="center"/>
                  </w:pPr>
                  <w:r>
                    <w:rPr>
                      <w:rFonts w:ascii="仿宋_GB2312" w:hAnsi="仿宋_GB2312" w:cs="仿宋_GB2312" w:eastAsia="仿宋_GB2312"/>
                      <w:sz w:val="20"/>
                      <w:color w:val="333333"/>
                    </w:rPr>
                    <w:t>PMS2,NTRK2,EGFR,PTEN,</w:t>
                  </w:r>
                </w:p>
                <w:p>
                  <w:pPr>
                    <w:pStyle w:val="null3"/>
                    <w:spacing w:before="75"/>
                    <w:jc w:val="center"/>
                  </w:pPr>
                  <w:r>
                    <w:rPr>
                      <w:rFonts w:ascii="仿宋_GB2312" w:hAnsi="仿宋_GB2312" w:cs="仿宋_GB2312" w:eastAsia="仿宋_GB2312"/>
                      <w:sz w:val="20"/>
                      <w:color w:val="333333"/>
                    </w:rPr>
                    <w:t>MSH2,PIK3CA,SMAD4,</w:t>
                  </w:r>
                </w:p>
                <w:p>
                  <w:pPr>
                    <w:pStyle w:val="null3"/>
                    <w:spacing w:before="75"/>
                    <w:jc w:val="center"/>
                  </w:pPr>
                  <w:r>
                    <w:rPr>
                      <w:rFonts w:ascii="仿宋_GB2312" w:hAnsi="仿宋_GB2312" w:cs="仿宋_GB2312" w:eastAsia="仿宋_GB2312"/>
                      <w:sz w:val="20"/>
                      <w:color w:val="333333"/>
                    </w:rPr>
                    <w:t>MET,EPCAM,CDH1,NTRK1,</w:t>
                  </w:r>
                </w:p>
                <w:p>
                  <w:pPr>
                    <w:pStyle w:val="null3"/>
                    <w:spacing w:before="75"/>
                    <w:jc w:val="center"/>
                  </w:pPr>
                  <w:r>
                    <w:rPr>
                      <w:rFonts w:ascii="仿宋_GB2312" w:hAnsi="仿宋_GB2312" w:cs="仿宋_GB2312" w:eastAsia="仿宋_GB2312"/>
                      <w:sz w:val="20"/>
                      <w:color w:val="333333"/>
                    </w:rPr>
                    <w:t>APC,BRAF,FGFR2,ERBB2,</w:t>
                  </w:r>
                </w:p>
                <w:p>
                  <w:pPr>
                    <w:pStyle w:val="null3"/>
                    <w:spacing w:before="75"/>
                    <w:jc w:val="center"/>
                  </w:pPr>
                  <w:r>
                    <w:rPr>
                      <w:rFonts w:ascii="仿宋_GB2312" w:hAnsi="仿宋_GB2312" w:cs="仿宋_GB2312" w:eastAsia="仿宋_GB2312"/>
                      <w:sz w:val="20"/>
                      <w:color w:val="333333"/>
                    </w:rPr>
                    <w:t>ARID1A,TP53,FGFR3,</w:t>
                  </w:r>
                </w:p>
                <w:p>
                  <w:pPr>
                    <w:pStyle w:val="null3"/>
                    <w:spacing w:before="75"/>
                    <w:jc w:val="center"/>
                  </w:pPr>
                  <w:r>
                    <w:rPr>
                      <w:rFonts w:ascii="仿宋_GB2312" w:hAnsi="仿宋_GB2312" w:cs="仿宋_GB2312" w:eastAsia="仿宋_GB2312"/>
                      <w:sz w:val="20"/>
                      <w:color w:val="333333"/>
                    </w:rPr>
                    <w:t>STK11,KRAS,CDKN2A,RB1</w:t>
                  </w:r>
                </w:p>
              </w:tc>
            </w:tr>
            <w:tr>
              <w:tc>
                <w:tcPr>
                  <w:tcW w:type="dxa" w:w="38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333333"/>
                    </w:rPr>
                    <w:t>16</w:t>
                  </w:r>
                </w:p>
              </w:tc>
              <w:tc>
                <w:tcPr>
                  <w:tcW w:type="dxa" w:w="13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333333"/>
                    </w:rPr>
                    <w:t>BRCA1/2基因检测（体/胚系）</w:t>
                  </w:r>
                </w:p>
              </w:tc>
              <w:tc>
                <w:tcPr>
                  <w:tcW w:type="dxa" w:w="5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333333"/>
                    </w:rPr>
                    <w:t>病理科</w:t>
                  </w:r>
                </w:p>
              </w:tc>
              <w:tc>
                <w:tcPr>
                  <w:tcW w:type="dxa" w:w="32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3800</w:t>
                  </w:r>
                </w:p>
              </w:tc>
              <w:tc>
                <w:tcPr>
                  <w:tcW w:type="dxa" w:w="57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jc w:val="center"/>
                  </w:pPr>
                </w:p>
              </w:tc>
            </w:tr>
            <w:tr>
              <w:tc>
                <w:tcPr>
                  <w:tcW w:type="dxa" w:w="38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333333"/>
                    </w:rPr>
                    <w:t>17</w:t>
                  </w:r>
                </w:p>
              </w:tc>
              <w:tc>
                <w:tcPr>
                  <w:tcW w:type="dxa" w:w="13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333333"/>
                    </w:rPr>
                    <w:t>BRCA1/2基因检测（组织+血液）</w:t>
                  </w:r>
                </w:p>
              </w:tc>
              <w:tc>
                <w:tcPr>
                  <w:tcW w:type="dxa" w:w="5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333333"/>
                    </w:rPr>
                    <w:t>病理科</w:t>
                  </w:r>
                </w:p>
              </w:tc>
              <w:tc>
                <w:tcPr>
                  <w:tcW w:type="dxa" w:w="32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5000</w:t>
                  </w:r>
                </w:p>
              </w:tc>
              <w:tc>
                <w:tcPr>
                  <w:tcW w:type="dxa" w:w="57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jc w:val="center"/>
                  </w:pPr>
                </w:p>
              </w:tc>
            </w:tr>
            <w:tr>
              <w:tc>
                <w:tcPr>
                  <w:tcW w:type="dxa" w:w="38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333333"/>
                    </w:rPr>
                    <w:t>18</w:t>
                  </w:r>
                </w:p>
              </w:tc>
              <w:tc>
                <w:tcPr>
                  <w:tcW w:type="dxa" w:w="13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333333"/>
                    </w:rPr>
                    <w:t>同源重组修复缺陷（</w:t>
                  </w:r>
                  <w:r>
                    <w:rPr>
                      <w:rFonts w:ascii="仿宋_GB2312" w:hAnsi="仿宋_GB2312" w:cs="仿宋_GB2312" w:eastAsia="仿宋_GB2312"/>
                      <w:sz w:val="20"/>
                      <w:color w:val="333333"/>
                    </w:rPr>
                    <w:t>HRD）评分检测（组织+血液）</w:t>
                  </w:r>
                </w:p>
              </w:tc>
              <w:tc>
                <w:tcPr>
                  <w:tcW w:type="dxa" w:w="5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333333"/>
                    </w:rPr>
                    <w:t>病理科</w:t>
                  </w:r>
                </w:p>
              </w:tc>
              <w:tc>
                <w:tcPr>
                  <w:tcW w:type="dxa" w:w="32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7950</w:t>
                  </w:r>
                </w:p>
              </w:tc>
              <w:tc>
                <w:tcPr>
                  <w:tcW w:type="dxa" w:w="57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jc w:val="center"/>
                  </w:pPr>
                </w:p>
              </w:tc>
            </w:tr>
            <w:tr>
              <w:tc>
                <w:tcPr>
                  <w:tcW w:type="dxa" w:w="38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333333"/>
                    </w:rPr>
                    <w:t>19</w:t>
                  </w:r>
                </w:p>
              </w:tc>
              <w:tc>
                <w:tcPr>
                  <w:tcW w:type="dxa" w:w="13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333333"/>
                    </w:rPr>
                    <w:t>BRAF V600E突变组织检测</w:t>
                  </w:r>
                </w:p>
              </w:tc>
              <w:tc>
                <w:tcPr>
                  <w:tcW w:type="dxa" w:w="5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333333"/>
                    </w:rPr>
                    <w:t>病理科</w:t>
                  </w:r>
                </w:p>
              </w:tc>
              <w:tc>
                <w:tcPr>
                  <w:tcW w:type="dxa" w:w="32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1000</w:t>
                  </w:r>
                </w:p>
              </w:tc>
              <w:tc>
                <w:tcPr>
                  <w:tcW w:type="dxa" w:w="57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jc w:val="center"/>
                  </w:pPr>
                </w:p>
              </w:tc>
            </w:tr>
            <w:tr>
              <w:tc>
                <w:tcPr>
                  <w:tcW w:type="dxa" w:w="38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333333"/>
                    </w:rPr>
                    <w:t>20</w:t>
                  </w:r>
                </w:p>
              </w:tc>
              <w:tc>
                <w:tcPr>
                  <w:tcW w:type="dxa" w:w="13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333333"/>
                    </w:rPr>
                    <w:t>乳腺癌基因检测初阶</w:t>
                  </w:r>
                </w:p>
              </w:tc>
              <w:tc>
                <w:tcPr>
                  <w:tcW w:type="dxa" w:w="5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333333"/>
                    </w:rPr>
                    <w:t>病理科</w:t>
                  </w:r>
                </w:p>
              </w:tc>
              <w:tc>
                <w:tcPr>
                  <w:tcW w:type="dxa" w:w="32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4500</w:t>
                  </w:r>
                </w:p>
              </w:tc>
              <w:tc>
                <w:tcPr>
                  <w:tcW w:type="dxa" w:w="57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jc w:val="center"/>
                  </w:pPr>
                  <w:r>
                    <w:rPr>
                      <w:rFonts w:ascii="仿宋_GB2312" w:hAnsi="仿宋_GB2312" w:cs="仿宋_GB2312" w:eastAsia="仿宋_GB2312"/>
                      <w:sz w:val="20"/>
                      <w:color w:val="333333"/>
                    </w:rPr>
                    <w:t>检测项目：</w:t>
                  </w:r>
                  <w:r>
                    <w:rPr>
                      <w:rFonts w:ascii="仿宋_GB2312" w:hAnsi="仿宋_GB2312" w:cs="仿宋_GB2312" w:eastAsia="仿宋_GB2312"/>
                      <w:sz w:val="20"/>
                      <w:color w:val="333333"/>
                    </w:rPr>
                    <w:t>MSH6,RET,BRCA2,MLH1,</w:t>
                  </w:r>
                </w:p>
                <w:p>
                  <w:pPr>
                    <w:pStyle w:val="null3"/>
                    <w:spacing w:before="75"/>
                    <w:jc w:val="center"/>
                  </w:pPr>
                  <w:r>
                    <w:rPr>
                      <w:rFonts w:ascii="仿宋_GB2312" w:hAnsi="仿宋_GB2312" w:cs="仿宋_GB2312" w:eastAsia="仿宋_GB2312"/>
                      <w:sz w:val="20"/>
                      <w:color w:val="333333"/>
                    </w:rPr>
                    <w:t>AKT1,CCND1,FGFR1,</w:t>
                  </w:r>
                </w:p>
                <w:p>
                  <w:pPr>
                    <w:pStyle w:val="null3"/>
                    <w:spacing w:before="75"/>
                    <w:jc w:val="center"/>
                  </w:pPr>
                  <w:r>
                    <w:rPr>
                      <w:rFonts w:ascii="仿宋_GB2312" w:hAnsi="仿宋_GB2312" w:cs="仿宋_GB2312" w:eastAsia="仿宋_GB2312"/>
                      <w:sz w:val="20"/>
                      <w:color w:val="333333"/>
                    </w:rPr>
                    <w:t>NTRK3,FBXW7,PMS2,</w:t>
                  </w:r>
                </w:p>
                <w:p>
                  <w:pPr>
                    <w:pStyle w:val="null3"/>
                    <w:spacing w:before="75"/>
                    <w:jc w:val="center"/>
                  </w:pPr>
                  <w:r>
                    <w:rPr>
                      <w:rFonts w:ascii="仿宋_GB2312" w:hAnsi="仿宋_GB2312" w:cs="仿宋_GB2312" w:eastAsia="仿宋_GB2312"/>
                      <w:sz w:val="20"/>
                      <w:color w:val="333333"/>
                    </w:rPr>
                    <w:t>NTRK2,ESR1,EGFR,PTEN,</w:t>
                  </w:r>
                </w:p>
                <w:p>
                  <w:pPr>
                    <w:pStyle w:val="null3"/>
                    <w:spacing w:before="75"/>
                    <w:jc w:val="center"/>
                  </w:pPr>
                  <w:r>
                    <w:rPr>
                      <w:rFonts w:ascii="仿宋_GB2312" w:hAnsi="仿宋_GB2312" w:cs="仿宋_GB2312" w:eastAsia="仿宋_GB2312"/>
                      <w:sz w:val="20"/>
                      <w:color w:val="333333"/>
                    </w:rPr>
                    <w:t>MSH2,PIK3CA,EPCAM,</w:t>
                  </w:r>
                </w:p>
                <w:p>
                  <w:pPr>
                    <w:pStyle w:val="null3"/>
                    <w:spacing w:before="75"/>
                    <w:jc w:val="center"/>
                  </w:pPr>
                  <w:r>
                    <w:rPr>
                      <w:rFonts w:ascii="仿宋_GB2312" w:hAnsi="仿宋_GB2312" w:cs="仿宋_GB2312" w:eastAsia="仿宋_GB2312"/>
                      <w:sz w:val="20"/>
                      <w:color w:val="333333"/>
                    </w:rPr>
                    <w:t>NTRK1,BRAF,FGFR2,</w:t>
                  </w:r>
                </w:p>
                <w:p>
                  <w:pPr>
                    <w:pStyle w:val="null3"/>
                    <w:spacing w:before="75"/>
                    <w:jc w:val="center"/>
                  </w:pPr>
                  <w:r>
                    <w:rPr>
                      <w:rFonts w:ascii="仿宋_GB2312" w:hAnsi="仿宋_GB2312" w:cs="仿宋_GB2312" w:eastAsia="仿宋_GB2312"/>
                      <w:sz w:val="20"/>
                      <w:color w:val="333333"/>
                    </w:rPr>
                    <w:t>ERBB2,BRCA1,TP53,</w:t>
                  </w:r>
                </w:p>
                <w:p>
                  <w:pPr>
                    <w:pStyle w:val="null3"/>
                    <w:spacing w:before="75"/>
                    <w:jc w:val="center"/>
                  </w:pPr>
                  <w:r>
                    <w:rPr>
                      <w:rFonts w:ascii="仿宋_GB2312" w:hAnsi="仿宋_GB2312" w:cs="仿宋_GB2312" w:eastAsia="仿宋_GB2312"/>
                      <w:sz w:val="20"/>
                      <w:color w:val="333333"/>
                    </w:rPr>
                    <w:t>FGFR3,PALB2,MTOR</w:t>
                  </w:r>
                </w:p>
              </w:tc>
            </w:tr>
            <w:tr>
              <w:tc>
                <w:tcPr>
                  <w:tcW w:type="dxa" w:w="38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333333"/>
                    </w:rPr>
                    <w:t>21</w:t>
                  </w:r>
                </w:p>
              </w:tc>
              <w:tc>
                <w:tcPr>
                  <w:tcW w:type="dxa" w:w="13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333333"/>
                    </w:rPr>
                    <w:t>乳腺癌预后用药</w:t>
                  </w:r>
                  <w:r>
                    <w:rPr>
                      <w:rFonts w:ascii="仿宋_GB2312" w:hAnsi="仿宋_GB2312" w:cs="仿宋_GB2312" w:eastAsia="仿宋_GB2312"/>
                      <w:sz w:val="20"/>
                      <w:color w:val="333333"/>
                    </w:rPr>
                    <w:t>21基因组织检测</w:t>
                  </w:r>
                </w:p>
              </w:tc>
              <w:tc>
                <w:tcPr>
                  <w:tcW w:type="dxa" w:w="5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333333"/>
                    </w:rPr>
                    <w:t>病理科</w:t>
                  </w:r>
                </w:p>
              </w:tc>
              <w:tc>
                <w:tcPr>
                  <w:tcW w:type="dxa" w:w="32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6000</w:t>
                  </w:r>
                </w:p>
              </w:tc>
              <w:tc>
                <w:tcPr>
                  <w:tcW w:type="dxa" w:w="57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jc w:val="center"/>
                  </w:pPr>
                  <w:r>
                    <w:rPr>
                      <w:rFonts w:ascii="仿宋_GB2312" w:hAnsi="仿宋_GB2312" w:cs="仿宋_GB2312" w:eastAsia="仿宋_GB2312"/>
                      <w:sz w:val="20"/>
                      <w:color w:val="333333"/>
                    </w:rPr>
                    <w:t>检测项目：</w:t>
                  </w:r>
                  <w:r>
                    <w:rPr>
                      <w:rFonts w:ascii="仿宋_GB2312" w:hAnsi="仿宋_GB2312" w:cs="仿宋_GB2312" w:eastAsia="仿宋_GB2312"/>
                      <w:sz w:val="20"/>
                      <w:color w:val="333333"/>
                    </w:rPr>
                    <w:t>Ki67,STK15,Survivin,</w:t>
                  </w:r>
                </w:p>
                <w:p>
                  <w:pPr>
                    <w:pStyle w:val="null3"/>
                    <w:spacing w:before="75"/>
                    <w:jc w:val="center"/>
                  </w:pPr>
                  <w:r>
                    <w:rPr>
                      <w:rFonts w:ascii="仿宋_GB2312" w:hAnsi="仿宋_GB2312" w:cs="仿宋_GB2312" w:eastAsia="仿宋_GB2312"/>
                      <w:sz w:val="20"/>
                      <w:color w:val="333333"/>
                    </w:rPr>
                    <w:t>CyclinB1,MYBL2,</w:t>
                  </w:r>
                </w:p>
                <w:p>
                  <w:pPr>
                    <w:pStyle w:val="null3"/>
                    <w:spacing w:before="75"/>
                    <w:jc w:val="center"/>
                  </w:pPr>
                  <w:r>
                    <w:rPr>
                      <w:rFonts w:ascii="仿宋_GB2312" w:hAnsi="仿宋_GB2312" w:cs="仿宋_GB2312" w:eastAsia="仿宋_GB2312"/>
                      <w:sz w:val="20"/>
                      <w:color w:val="333333"/>
                    </w:rPr>
                    <w:t>Stromolydin3,</w:t>
                  </w:r>
                </w:p>
                <w:p>
                  <w:pPr>
                    <w:pStyle w:val="null3"/>
                    <w:spacing w:before="75"/>
                    <w:jc w:val="center"/>
                  </w:pPr>
                  <w:r>
                    <w:rPr>
                      <w:rFonts w:ascii="仿宋_GB2312" w:hAnsi="仿宋_GB2312" w:cs="仿宋_GB2312" w:eastAsia="仿宋_GB2312"/>
                      <w:sz w:val="20"/>
                      <w:color w:val="333333"/>
                    </w:rPr>
                    <w:t>CathepsinL2,GBR7,</w:t>
                  </w:r>
                </w:p>
                <w:p>
                  <w:pPr>
                    <w:pStyle w:val="null3"/>
                    <w:spacing w:before="75"/>
                    <w:jc w:val="center"/>
                  </w:pPr>
                  <w:r>
                    <w:rPr>
                      <w:rFonts w:ascii="仿宋_GB2312" w:hAnsi="仿宋_GB2312" w:cs="仿宋_GB2312" w:eastAsia="仿宋_GB2312"/>
                      <w:sz w:val="20"/>
                      <w:color w:val="333333"/>
                    </w:rPr>
                    <w:t>HER2,GSTM1,CD68,</w:t>
                  </w:r>
                </w:p>
                <w:p>
                  <w:pPr>
                    <w:pStyle w:val="null3"/>
                    <w:spacing w:before="75"/>
                    <w:jc w:val="center"/>
                  </w:pPr>
                  <w:r>
                    <w:rPr>
                      <w:rFonts w:ascii="仿宋_GB2312" w:hAnsi="仿宋_GB2312" w:cs="仿宋_GB2312" w:eastAsia="仿宋_GB2312"/>
                      <w:sz w:val="20"/>
                      <w:color w:val="333333"/>
                    </w:rPr>
                    <w:t>BAG1,ER,PR,BCL2,</w:t>
                  </w:r>
                </w:p>
                <w:p>
                  <w:pPr>
                    <w:pStyle w:val="null3"/>
                    <w:spacing w:before="75"/>
                    <w:jc w:val="center"/>
                  </w:pPr>
                  <w:r>
                    <w:rPr>
                      <w:rFonts w:ascii="仿宋_GB2312" w:hAnsi="仿宋_GB2312" w:cs="仿宋_GB2312" w:eastAsia="仿宋_GB2312"/>
                      <w:sz w:val="20"/>
                      <w:color w:val="333333"/>
                    </w:rPr>
                    <w:t>SCUBE2,β-actin,GAPDH,</w:t>
                  </w:r>
                </w:p>
                <w:p>
                  <w:pPr>
                    <w:pStyle w:val="null3"/>
                    <w:spacing w:before="75"/>
                    <w:jc w:val="center"/>
                  </w:pPr>
                  <w:r>
                    <w:rPr>
                      <w:rFonts w:ascii="仿宋_GB2312" w:hAnsi="仿宋_GB2312" w:cs="仿宋_GB2312" w:eastAsia="仿宋_GB2312"/>
                      <w:sz w:val="20"/>
                      <w:color w:val="333333"/>
                    </w:rPr>
                    <w:t>RPLPO,GUS,TFRC</w:t>
                  </w:r>
                </w:p>
              </w:tc>
            </w:tr>
            <w:tr>
              <w:tc>
                <w:tcPr>
                  <w:tcW w:type="dxa" w:w="38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333333"/>
                    </w:rPr>
                    <w:t>22</w:t>
                  </w:r>
                </w:p>
              </w:tc>
              <w:tc>
                <w:tcPr>
                  <w:tcW w:type="dxa" w:w="13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333333"/>
                    </w:rPr>
                    <w:t>人</w:t>
                  </w:r>
                  <w:r>
                    <w:rPr>
                      <w:rFonts w:ascii="仿宋_GB2312" w:hAnsi="仿宋_GB2312" w:cs="仿宋_GB2312" w:eastAsia="仿宋_GB2312"/>
                      <w:sz w:val="20"/>
                      <w:color w:val="333333"/>
                    </w:rPr>
                    <w:t>POLE基因突变检测</w:t>
                  </w:r>
                </w:p>
              </w:tc>
              <w:tc>
                <w:tcPr>
                  <w:tcW w:type="dxa" w:w="5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333333"/>
                    </w:rPr>
                    <w:t>病理科</w:t>
                  </w:r>
                </w:p>
              </w:tc>
              <w:tc>
                <w:tcPr>
                  <w:tcW w:type="dxa" w:w="32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3400</w:t>
                  </w:r>
                </w:p>
              </w:tc>
              <w:tc>
                <w:tcPr>
                  <w:tcW w:type="dxa" w:w="57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jc w:val="center"/>
                  </w:pPr>
                </w:p>
              </w:tc>
            </w:tr>
            <w:tr>
              <w:tc>
                <w:tcPr>
                  <w:tcW w:type="dxa" w:w="38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333333"/>
                    </w:rPr>
                    <w:t>23</w:t>
                  </w:r>
                </w:p>
              </w:tc>
              <w:tc>
                <w:tcPr>
                  <w:tcW w:type="dxa" w:w="13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333333"/>
                    </w:rPr>
                    <w:t>MSI组织检测</w:t>
                  </w:r>
                </w:p>
              </w:tc>
              <w:tc>
                <w:tcPr>
                  <w:tcW w:type="dxa" w:w="5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333333"/>
                    </w:rPr>
                    <w:t>病理科</w:t>
                  </w:r>
                </w:p>
              </w:tc>
              <w:tc>
                <w:tcPr>
                  <w:tcW w:type="dxa" w:w="32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2400</w:t>
                  </w:r>
                </w:p>
              </w:tc>
              <w:tc>
                <w:tcPr>
                  <w:tcW w:type="dxa" w:w="57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jc w:val="center"/>
                  </w:pPr>
                </w:p>
              </w:tc>
            </w:tr>
            <w:tr>
              <w:tc>
                <w:tcPr>
                  <w:tcW w:type="dxa" w:w="38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333333"/>
                    </w:rPr>
                    <w:t>24</w:t>
                  </w:r>
                </w:p>
              </w:tc>
              <w:tc>
                <w:tcPr>
                  <w:tcW w:type="dxa" w:w="13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333333"/>
                    </w:rPr>
                    <w:t>子宫内膜癌分子分型基因检测</w:t>
                  </w:r>
                </w:p>
              </w:tc>
              <w:tc>
                <w:tcPr>
                  <w:tcW w:type="dxa" w:w="5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333333"/>
                    </w:rPr>
                    <w:t>病理科</w:t>
                  </w:r>
                </w:p>
              </w:tc>
              <w:tc>
                <w:tcPr>
                  <w:tcW w:type="dxa" w:w="32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6000</w:t>
                  </w:r>
                </w:p>
              </w:tc>
              <w:tc>
                <w:tcPr>
                  <w:tcW w:type="dxa" w:w="57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jc w:val="center"/>
                  </w:pPr>
                  <w:r>
                    <w:rPr>
                      <w:rFonts w:ascii="仿宋_GB2312" w:hAnsi="仿宋_GB2312" w:cs="仿宋_GB2312" w:eastAsia="仿宋_GB2312"/>
                      <w:sz w:val="20"/>
                      <w:color w:val="333333"/>
                    </w:rPr>
                    <w:t>检测项目：</w:t>
                  </w:r>
                </w:p>
                <w:p>
                  <w:pPr>
                    <w:pStyle w:val="null3"/>
                    <w:spacing w:before="75"/>
                    <w:jc w:val="center"/>
                  </w:pPr>
                  <w:r>
                    <w:rPr>
                      <w:rFonts w:ascii="仿宋_GB2312" w:hAnsi="仿宋_GB2312" w:cs="仿宋_GB2312" w:eastAsia="仿宋_GB2312"/>
                      <w:sz w:val="20"/>
                      <w:color w:val="333333"/>
                    </w:rPr>
                    <w:t>CTNNB1,MSH6,EPCAM,</w:t>
                  </w:r>
                </w:p>
                <w:p>
                  <w:pPr>
                    <w:pStyle w:val="null3"/>
                    <w:spacing w:before="75"/>
                    <w:jc w:val="center"/>
                  </w:pPr>
                  <w:r>
                    <w:rPr>
                      <w:rFonts w:ascii="仿宋_GB2312" w:hAnsi="仿宋_GB2312" w:cs="仿宋_GB2312" w:eastAsia="仿宋_GB2312"/>
                      <w:sz w:val="20"/>
                      <w:color w:val="333333"/>
                    </w:rPr>
                    <w:t>ERBB2,KRAS,MLH1,PMS2,</w:t>
                  </w:r>
                </w:p>
                <w:p>
                  <w:pPr>
                    <w:pStyle w:val="null3"/>
                    <w:spacing w:before="75"/>
                    <w:jc w:val="center"/>
                  </w:pPr>
                  <w:r>
                    <w:rPr>
                      <w:rFonts w:ascii="仿宋_GB2312" w:hAnsi="仿宋_GB2312" w:cs="仿宋_GB2312" w:eastAsia="仿宋_GB2312"/>
                      <w:sz w:val="20"/>
                      <w:color w:val="333333"/>
                    </w:rPr>
                    <w:t>PIK3CA,POLE,PTEN</w:t>
                  </w:r>
                </w:p>
              </w:tc>
            </w:tr>
            <w:tr>
              <w:tc>
                <w:tcPr>
                  <w:tcW w:type="dxa" w:w="38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333333"/>
                    </w:rPr>
                    <w:t>25</w:t>
                  </w:r>
                </w:p>
              </w:tc>
              <w:tc>
                <w:tcPr>
                  <w:tcW w:type="dxa" w:w="13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333333"/>
                    </w:rPr>
                    <w:t>PD-L1蛋白表达（E1L3N)</w:t>
                  </w:r>
                </w:p>
              </w:tc>
              <w:tc>
                <w:tcPr>
                  <w:tcW w:type="dxa" w:w="5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333333"/>
                    </w:rPr>
                    <w:t>病理科</w:t>
                  </w:r>
                </w:p>
              </w:tc>
              <w:tc>
                <w:tcPr>
                  <w:tcW w:type="dxa" w:w="32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1500</w:t>
                  </w:r>
                </w:p>
              </w:tc>
              <w:tc>
                <w:tcPr>
                  <w:tcW w:type="dxa" w:w="57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jc w:val="both"/>
                  </w:pPr>
                </w:p>
              </w:tc>
            </w:tr>
            <w:tr>
              <w:tc>
                <w:tcPr>
                  <w:tcW w:type="dxa" w:w="38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333333"/>
                    </w:rPr>
                    <w:t>26</w:t>
                  </w:r>
                </w:p>
              </w:tc>
              <w:tc>
                <w:tcPr>
                  <w:tcW w:type="dxa" w:w="13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333333"/>
                    </w:rPr>
                    <w:t>甲基化</w:t>
                  </w:r>
                </w:p>
              </w:tc>
              <w:tc>
                <w:tcPr>
                  <w:tcW w:type="dxa" w:w="5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333333"/>
                    </w:rPr>
                    <w:t>病理科</w:t>
                  </w:r>
                </w:p>
              </w:tc>
              <w:tc>
                <w:tcPr>
                  <w:tcW w:type="dxa" w:w="32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1000</w:t>
                  </w:r>
                </w:p>
              </w:tc>
              <w:tc>
                <w:tcPr>
                  <w:tcW w:type="dxa" w:w="57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ind w:left="180"/>
                    <w:jc w:val="center"/>
                  </w:pPr>
                </w:p>
              </w:tc>
            </w:tr>
            <w:tr>
              <w:tc>
                <w:tcPr>
                  <w:tcW w:type="dxa" w:w="38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333333"/>
                    </w:rPr>
                    <w:t>27</w:t>
                  </w:r>
                </w:p>
              </w:tc>
              <w:tc>
                <w:tcPr>
                  <w:tcW w:type="dxa" w:w="13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333333"/>
                    </w:rPr>
                    <w:t>FISH(除探针费用外）</w:t>
                  </w:r>
                </w:p>
              </w:tc>
              <w:tc>
                <w:tcPr>
                  <w:tcW w:type="dxa" w:w="5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333333"/>
                    </w:rPr>
                    <w:t>病理科</w:t>
                  </w:r>
                </w:p>
              </w:tc>
              <w:tc>
                <w:tcPr>
                  <w:tcW w:type="dxa" w:w="32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640</w:t>
                  </w:r>
                </w:p>
              </w:tc>
              <w:tc>
                <w:tcPr>
                  <w:tcW w:type="dxa" w:w="57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ind w:left="180"/>
                    <w:jc w:val="center"/>
                  </w:pPr>
                </w:p>
              </w:tc>
            </w:tr>
            <w:tr>
              <w:tc>
                <w:tcPr>
                  <w:tcW w:type="dxa" w:w="38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333333"/>
                    </w:rPr>
                    <w:t>28</w:t>
                  </w:r>
                </w:p>
              </w:tc>
              <w:tc>
                <w:tcPr>
                  <w:tcW w:type="dxa" w:w="13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333333"/>
                    </w:rPr>
                    <w:t>常规肾脏活检病理检查</w:t>
                  </w:r>
                </w:p>
              </w:tc>
              <w:tc>
                <w:tcPr>
                  <w:tcW w:type="dxa" w:w="5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333333"/>
                    </w:rPr>
                    <w:t>病理科</w:t>
                  </w:r>
                </w:p>
              </w:tc>
              <w:tc>
                <w:tcPr>
                  <w:tcW w:type="dxa" w:w="32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1440</w:t>
                  </w:r>
                </w:p>
              </w:tc>
              <w:tc>
                <w:tcPr>
                  <w:tcW w:type="dxa" w:w="57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jc w:val="both"/>
                  </w:pPr>
                  <w:r>
                    <w:rPr>
                      <w:rFonts w:ascii="仿宋_GB2312" w:hAnsi="仿宋_GB2312" w:cs="仿宋_GB2312" w:eastAsia="仿宋_GB2312"/>
                      <w:sz w:val="20"/>
                      <w:color w:val="333333"/>
                    </w:rPr>
                    <w:t>包含穿刺组织活检检查与诊断、特殊染色及酶组织化学染色诊断、免疫荧光染色诊断、普通透射电镜检查与诊断、显微摄影术。</w:t>
                  </w:r>
                </w:p>
              </w:tc>
            </w:tr>
          </w:tbl>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满足采购方服务要求。</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满足采购方服务要求。</w:t>
      </w:r>
    </w:p>
    <w:p>
      <w:pPr>
        <w:pStyle w:val="null3"/>
        <w:outlineLvl w:val="3"/>
      </w:pPr>
      <w:r>
        <w:rPr>
          <w:rFonts w:ascii="仿宋_GB2312" w:hAnsi="仿宋_GB2312" w:cs="仿宋_GB2312" w:eastAsia="仿宋_GB2312"/>
          <w:sz w:val="24"/>
          <w:b/>
        </w:rPr>
        <w:t>3.2.4设施设备配置要求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满足采购方服务要求。</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满足采购方服务要求。</w:t>
      </w:r>
    </w:p>
    <w:p>
      <w:pPr>
        <w:pStyle w:val="null3"/>
        <w:outlineLvl w:val="3"/>
      </w:pPr>
      <w:r>
        <w:rPr>
          <w:rFonts w:ascii="仿宋_GB2312" w:hAnsi="仿宋_GB2312" w:cs="仿宋_GB2312" w:eastAsia="仿宋_GB2312"/>
          <w:sz w:val="24"/>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满足采购方服务要求。</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满足采购方服务要求。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本项目服务自合同签订之日起为期一年。</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本项目服务自合同签订之日起为期一年。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陕西中医药大学第二附属医院</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陕西中医药大学第二附属医院</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详见招标文件</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详见招标文件</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一次性付清”为系统固定推述内容，具体付款方式以下列内容为准：乙方每季度最后一月26日就本季度的检测费用与甲方进行季度结算。以实际工作量结算，由甲方负责结算，在付款前，乙方必须开具全额合规的发票给甲方。按季度支付，由乙方向甲方提出付费申请。 按照有效期内实际发生检测次数、检测的项目分类统计，计算总价，并附完成项目检测报告以甲方核对，经甲方核对无误后乙方开具全额合规发票。 甲方在收到乙方开具的发票后60日内以银行转账方式将乙方开具发票金额汇入乙方指定账户，乙方迟延提交发票的，甲方可相应顺延付款期限，且不承担任何违约责任。甲方应在收到乙方提交的付费申请和项目检测报告3日内核对金额，逾期后经乙方书面催告一次仍不反馈的，视为甲方核对无误。</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一次性付清”为系统固定推述内容，具体付款方式以下列内容为准：乙方每季度最后一月26日就本季度的检测费用与甲方进行季度结算。以实际工作量结算，由甲方负责结算，在付款前，乙方必须开具全额合规的发票给甲方。按季度支付，由乙方向甲方提出付费申请。 按照有效期内实际发生检测次数、检测的项目分类统计，计算总价，并附完成项目检测报告以甲方核对，经甲方核对无误后乙方开具全额合规发票。 甲方在收到乙方开具的发票后60日内以银行转账方式将乙方开具发票金额汇入乙方指定账户，乙方迟延提交发票的，甲方可相应顺延付款期限，且不承担任何违约责任。甲方应在收到乙方提交的付费申请和项目检测报告3日内核对金额，逾期后经乙方书面催告一次仍不反馈的，视为甲方核对无误。</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1、乙方应在开展本协议检测项目过程中，严格遵守有关专业技术规范，遵守有关法律法规的规定。 2、甲方对自身采集的检测材料及样本来源负有审查义务，因甲方提供的材料及样品等存在问题，并导致乙方面对任何索赔、指控时，甲方有义务配合乙方向受检者做出合理解释并承担一定责任。 3、在甲方提供的样本合格的情况下，因乙方运输、储存、处理、检测等过程中出现问题导致样本、诊断或咨询报告出现问题的，乙方须承担全部法律及赔供责任，并解决由此产生的全部纠纷。甲方除负责采集合格样本并按协议约定向乙方支付检测费外，在履行本协议过程中不承担任何其他责任。如因第三方因本协议内容向甲方主张权利或对甲方进行处罚从而对甲方造成损失的，乙方应子全额赔偿。 4、乙方应当按照本协议约定履行其义务，因乙方违反其约定义务而给甲方造成损失时，乙方应赔偿甲方因此而受到的损失。 5、甲方应当按照本协议的约定，按时向乙方支付各项费用和款项。 6、 因不可抗力导致木协议约定的项目延误或不能继续履行时，不属于违约，双方均不应承担违约责任。 7、乙方己按照操作规程进行检测，但限于技术原因所导致的假阳性、假阴性结果，在乙方积极与患者协调并解決纠纷的前提下，不承担对甲方的违约责任。 8、乙方按照规定周期出具检测报告并提供甲方，但因甲方未能及时向被检测人通知并送达检测报告所产生的纠纷，乙方不承担任何责任。 9、 如乙方出现违反本协议约定(包括保密责任）的情況，应赔偿甲方因此遭受的全部损失（包括但不限于第三方向甲方提出的索赔及律师费），半年内累计违约三次或三次以上的，视为乙方根本违约，甲方有权通过向协议首部乙方地址处邮奇解除协议通知书的方式解除本协议，自解除通知书寄出15日后，本协议自动解除，乙方须赔偿甲方因解除本协议所遭受的全部损失（包括但不限于向第三人的赔偿责任区律师费），并按甲方己支付检验费用的 30%向甲方支付违约金。 10、协议期内如乙方单方终止（解除）本协议或拒绝履行本协议内容，则乙方应赔偿因此所给甲方造成的全部损失(包括但不限手甲方向第三人承担的赔偿责任及律师费），并按甲方己支付委托检验费用的 30%向甲方支付违约金。</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1、乙方应在开展本协议检测项目过程中，严格遵守有关专业技术规范，遵守有关法律法规的规定。 2、甲方对自身采集的检测材料及样本来源负有审查义务，因甲方提供的材料及样品等存在问题，并导致乙方面对任何索赔、指控时，甲方有义务配合乙方向受检者做出合理解释并承担一定责任。 3、在甲方提供的样本合格的情况下，因乙方运输、储存、处理、检测等过程中出现问题导致样本、诊断或咨询报告出现问题的，乙方须承担全部法律及赔供责任，并解决由此产生的全部纠纷。甲方除负责采集合格样本并按协议约定向乙方支付检测费外，在履行本协议过程中不承担任何其他责任。如因第三方因本协议内容向甲方主张权利或对甲方进行处罚从而对甲方造成损失的，乙方应子全额赔偿。 4、乙方应当按照本协议约定履行其义务，因乙方违反其约定义务而给甲方造成损失时，乙方应赔偿甲方因此而受到的损失。 5、甲方应当按照本协议的约定，按时向乙方支付各项费用和款项。 6、 因不可抗力导致木协议约定的项目延误或不能继续履行时，不属于违约，双方均不应承担违约责任。 7、乙方己按照操作规程进行检测，但限于技术原因所导致的假阳性、假阴性结果，在乙方积极与患者协调并解決纠纷的前提下，不承担对甲方的违约责任。 8、乙方按照规定周期出具检测报告并提供甲方，但因甲方未能及时向被检测人通知并送达检测报告所产生的纠纷，乙方不承担任何责任。 9、 如乙方出现违反本协议约定(包括保密责任）的情況，应赔偿甲方因此遭受的全部损失（包括但不限于第三方向甲方提出的索赔及律师费），半年内累计违约三次或三次以上的，视为乙方根本违约，甲方有权通过向协议首部乙方地址处邮奇解除协议通知书的方式解除本协议，自解除通知书寄出15日后，本协议自动解除，乙方须赔偿甲方因解除本协议所遭受的全部损失（包括但不限于向第三人的赔偿责任区律师费），并按甲方己支付检验费用的 30%向甲方支付违约金。 10、协议期内如乙方单方终止（解除）本协议或拒绝履行本协议内容，则乙方应赔偿因此所给甲方造成的全部损失(包括但不限手甲方向第三人承担的赔偿责任及律师费），并按甲方己支付委托检验费用的 30%向甲方支付违约金。</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1、根据采购人档案管理要求，供应商需要在线提交所有通过电子化交易平台实施的政府采购项目的投标文件，同时，线下提交投标文件正本 壹 份、副本 贰 套。若系统电子投标文件与纸质投标文件不一致的，以系统电子投标文件为准。 2、定标环节采购人有权对响应文件承诺响应的内容进行复核，如有虚假响应，一经发现，取消成交资格并上报财政主管部门，列入政府采购黑名单。3、落实政府采购政策《国务院办公厅关于在政府采购中实施本国产品标准及相关政策的通知国办发〔2025〕34号》 政府采购活动中既有本国产品又有非本国产品参与竞争的,依法对本国产品给予价格评审优惠，对本国产品的报价给予20%的价格扣除,用扣除后的价格参与评审。当采购项目或者采购包中含有多种产品,投标人为该采购项目或者采购包提供的符合本国产品标准的产品成本之和占该投标人提供的全部产品成本之和的比例达到80%以上时,依法对该投标人提供的全部产品给予价格评审优惠,即对该投标人提供的全部产品的总报价给予20%的价格扣除，用扣除后的价格参与评审。 本国产品标准的适用范围：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 产品应当在中国境内生产，即在中华人民共和国关境内实现从原材料、组件到产品的属性改变。属性改变是指经过制造、加工或者组装等工序，产生完全不同于原材料、组件的新产品，并具有新的名称和特征（用途）。 供应商应对其提供的产品出具《关于符合本国产品标准的声明函》。提供虚假《声明函》、虚假证明文件谋取中标、成交的，依照《政府采购法》等法律法规规定追究相应责任。4.投标保证金注意事项：（1）投标保证金缴纳截止时间：同投标文件递交截止时间一致。（2）投标保证金须从投标人户名支付，如从个人户名或非投标人户名支付，将被拒绝，视为自动放弃投标权利（该个人是投标人的情形除外）；以保函形式交纳投标保证金的，投标人应在投标截止时间前将保函扫描成清晰的PDF文件，发送至邮箱wangxin@sxzjtc.com（邮件命名：项目编号及包号）。保函必须由具有开具投标保函资格的单位开具；若供应商违约，开具保函单位承担连带责任。5.投标文件不超过500页。6.本项目折扣最高限价为：55%，超出折扣最高限价的为无效标。</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1、具有独立承担民事责任的能力（企业法人应提供统一社会信用代码的营业执照；法人或其他组织磋商的，提供有效的营业执照或事业单位法人证书；其他组织应提供合法证明文件）；2、2024年度经审计的财务报告或在磋商日期前12个月内任意时段银行出具的资信证明； 3、提供具有履行本合同所必需专业技术能力的说明及承诺；4、社会保障资金缴纳记录证明文件和依法缴纳税收记录证明文件（同时提供开标时间前12个月内任意时段的社保及税收缴纳证明；依法不需要缴纳的应提供相关证明文件)；5、参加政府采购活动前3年内在经营活动中没有重大违法记录的书面声明。</w:t>
            </w:r>
          </w:p>
        </w:tc>
        <w:tc>
          <w:tcPr>
            <w:tcW w:type="dxa" w:w="1661"/>
          </w:tcPr>
          <w:p>
            <w:pPr>
              <w:pStyle w:val="null3"/>
            </w:pPr>
            <w:r>
              <w:rPr>
                <w:rFonts w:ascii="仿宋_GB2312" w:hAnsi="仿宋_GB2312" w:cs="仿宋_GB2312" w:eastAsia="仿宋_GB2312"/>
              </w:rPr>
              <w:t>投标函 资格响应表.docx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1、具有独立承担民事责任的能力（企业法人应提供统一社会信用代码的营业执照；法人或其他组织磋商的，提供有效的营业执照或事业单位法人证书；其他组织应提供合法证明文件）；2、2024年度经审计的财务报告或在磋商日期前12个月内任意时段银行出具的资信证明； 3、提供具有履行本合同所必需专业技术能力的说明及承诺；4、社会保障资金缴纳记录证明文件和依法缴纳税收记录证明文件（同时提供开标时间前12个月内任意时段的社保及税收缴纳证明；依法不需要缴纳的应提供相关证明文件)；5、参加政府采购活动前3年内在经营活动中没有重大违法记录的书面声明。</w:t>
            </w:r>
          </w:p>
        </w:tc>
        <w:tc>
          <w:tcPr>
            <w:tcW w:type="dxa" w:w="1661"/>
          </w:tcPr>
          <w:p>
            <w:pPr>
              <w:pStyle w:val="null3"/>
            </w:pPr>
            <w:r>
              <w:rPr>
                <w:rFonts w:ascii="仿宋_GB2312" w:hAnsi="仿宋_GB2312" w:cs="仿宋_GB2312" w:eastAsia="仿宋_GB2312"/>
              </w:rPr>
              <w:t>投标函 资格响应表.docx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法定代表人身份证或法定代表人授权书及授权代表身份证</w:t>
            </w:r>
          </w:p>
        </w:tc>
        <w:tc>
          <w:tcPr>
            <w:tcW w:type="dxa" w:w="3322"/>
          </w:tcPr>
          <w:p>
            <w:pPr>
              <w:pStyle w:val="null3"/>
            </w:pPr>
            <w:r>
              <w:rPr>
                <w:rFonts w:ascii="仿宋_GB2312" w:hAnsi="仿宋_GB2312" w:cs="仿宋_GB2312" w:eastAsia="仿宋_GB2312"/>
              </w:rPr>
              <w:t>法定代表人直接参加投标的，须提供法定代表人身份证，并与营业执照上信息一致。被授权代表参加投标的，须提供法定代表人授权书</w:t>
            </w:r>
          </w:p>
        </w:tc>
        <w:tc>
          <w:tcPr>
            <w:tcW w:type="dxa" w:w="1661"/>
          </w:tcPr>
          <w:p>
            <w:pPr>
              <w:pStyle w:val="null3"/>
            </w:pPr>
            <w:r>
              <w:rPr>
                <w:rFonts w:ascii="仿宋_GB2312" w:hAnsi="仿宋_GB2312" w:cs="仿宋_GB2312" w:eastAsia="仿宋_GB2312"/>
              </w:rPr>
              <w:t>资格响应表.docx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《医疗机构执业许可证》</w:t>
            </w:r>
          </w:p>
        </w:tc>
        <w:tc>
          <w:tcPr>
            <w:tcW w:type="dxa" w:w="3322"/>
          </w:tcPr>
          <w:p>
            <w:pPr>
              <w:pStyle w:val="null3"/>
            </w:pPr>
            <w:r>
              <w:rPr>
                <w:rFonts w:ascii="仿宋_GB2312" w:hAnsi="仿宋_GB2312" w:cs="仿宋_GB2312" w:eastAsia="仿宋_GB2312"/>
              </w:rPr>
              <w:t>供应商提供《医疗机构执业许可证》（须包含医学检验科及临床细胞分子遗传学或临床基因扩增检测技术）</w:t>
            </w:r>
          </w:p>
        </w:tc>
        <w:tc>
          <w:tcPr>
            <w:tcW w:type="dxa" w:w="1661"/>
          </w:tcPr>
          <w:p>
            <w:pPr>
              <w:pStyle w:val="null3"/>
            </w:pPr>
            <w:r>
              <w:rPr>
                <w:rFonts w:ascii="仿宋_GB2312" w:hAnsi="仿宋_GB2312" w:cs="仿宋_GB2312" w:eastAsia="仿宋_GB2312"/>
              </w:rPr>
              <w:t>资格响应表.docx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临床基因扩增实验室备案或“关于对部分医疗机构和第三方检测机构临床基因扩增检验实验室审核备案的批复”</w:t>
            </w:r>
          </w:p>
        </w:tc>
        <w:tc>
          <w:tcPr>
            <w:tcW w:type="dxa" w:w="3322"/>
          </w:tcPr>
          <w:p>
            <w:pPr>
              <w:pStyle w:val="null3"/>
            </w:pPr>
            <w:r>
              <w:rPr>
                <w:rFonts w:ascii="仿宋_GB2312" w:hAnsi="仿宋_GB2312" w:cs="仿宋_GB2312" w:eastAsia="仿宋_GB2312"/>
              </w:rPr>
              <w:t>临床基因扩增实验室备案或“关于对部分医疗机构和第三方检测机构临床基因扩增检验实验室审核备案的批复”</w:t>
            </w:r>
          </w:p>
        </w:tc>
        <w:tc>
          <w:tcPr>
            <w:tcW w:type="dxa" w:w="1661"/>
          </w:tcPr>
          <w:p>
            <w:pPr>
              <w:pStyle w:val="null3"/>
            </w:pPr>
            <w:r>
              <w:rPr>
                <w:rFonts w:ascii="仿宋_GB2312" w:hAnsi="仿宋_GB2312" w:cs="仿宋_GB2312" w:eastAsia="仿宋_GB2312"/>
              </w:rPr>
              <w:t>资格响应表.docx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二级或以上病原微生物生物安全实验室备案凭证</w:t>
            </w:r>
          </w:p>
        </w:tc>
        <w:tc>
          <w:tcPr>
            <w:tcW w:type="dxa" w:w="3322"/>
          </w:tcPr>
          <w:p>
            <w:pPr>
              <w:pStyle w:val="null3"/>
            </w:pPr>
            <w:r>
              <w:rPr>
                <w:rFonts w:ascii="仿宋_GB2312" w:hAnsi="仿宋_GB2312" w:cs="仿宋_GB2312" w:eastAsia="仿宋_GB2312"/>
              </w:rPr>
              <w:t>供应商提供二级或以上病原微生物生物安全实验室备案凭证</w:t>
            </w:r>
          </w:p>
        </w:tc>
        <w:tc>
          <w:tcPr>
            <w:tcW w:type="dxa" w:w="1661"/>
          </w:tcPr>
          <w:p>
            <w:pPr>
              <w:pStyle w:val="null3"/>
            </w:pPr>
            <w:r>
              <w:rPr>
                <w:rFonts w:ascii="仿宋_GB2312" w:hAnsi="仿宋_GB2312" w:cs="仿宋_GB2312" w:eastAsia="仿宋_GB2312"/>
              </w:rPr>
              <w:t>资格响应表.docx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本项目不接受联合体投标</w:t>
            </w:r>
          </w:p>
        </w:tc>
        <w:tc>
          <w:tcPr>
            <w:tcW w:type="dxa" w:w="3322"/>
          </w:tcPr>
          <w:p>
            <w:pPr>
              <w:pStyle w:val="null3"/>
            </w:pPr>
            <w:r>
              <w:rPr>
                <w:rFonts w:ascii="仿宋_GB2312" w:hAnsi="仿宋_GB2312" w:cs="仿宋_GB2312" w:eastAsia="仿宋_GB2312"/>
              </w:rPr>
              <w:t>本项目不接受联合体投标，单位负责人为同一人或者存在直接控股、管理关系的不同单位，不得参加同一项下的政府采购活动。对列入失信被执行人、政府采购严重违法失信行为记录名单的供应商，拒绝参与本项目政府采购活动。</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法定代表人身份证或法定代表人授权书及授权代表身份证</w:t>
            </w:r>
          </w:p>
        </w:tc>
        <w:tc>
          <w:tcPr>
            <w:tcW w:type="dxa" w:w="3322"/>
          </w:tcPr>
          <w:p>
            <w:pPr>
              <w:pStyle w:val="null3"/>
            </w:pPr>
            <w:r>
              <w:rPr>
                <w:rFonts w:ascii="仿宋_GB2312" w:hAnsi="仿宋_GB2312" w:cs="仿宋_GB2312" w:eastAsia="仿宋_GB2312"/>
              </w:rPr>
              <w:t>法定代表人直接参加投标的，须提供法定代表人身份证，并与营业执照上信息一致。被授权代表参加投标的，须提供法定代表人授权书</w:t>
            </w:r>
          </w:p>
        </w:tc>
        <w:tc>
          <w:tcPr>
            <w:tcW w:type="dxa" w:w="1661"/>
          </w:tcPr>
          <w:p>
            <w:pPr>
              <w:pStyle w:val="null3"/>
            </w:pPr>
            <w:r>
              <w:rPr>
                <w:rFonts w:ascii="仿宋_GB2312" w:hAnsi="仿宋_GB2312" w:cs="仿宋_GB2312" w:eastAsia="仿宋_GB2312"/>
              </w:rPr>
              <w:t>资格响应表.docx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《医疗机构执业许可证》</w:t>
            </w:r>
          </w:p>
        </w:tc>
        <w:tc>
          <w:tcPr>
            <w:tcW w:type="dxa" w:w="3322"/>
          </w:tcPr>
          <w:p>
            <w:pPr>
              <w:pStyle w:val="null3"/>
            </w:pPr>
            <w:r>
              <w:rPr>
                <w:rFonts w:ascii="仿宋_GB2312" w:hAnsi="仿宋_GB2312" w:cs="仿宋_GB2312" w:eastAsia="仿宋_GB2312"/>
              </w:rPr>
              <w:t>供应商提供《医疗机构执业许可证》（须包含病理科及临床细胞分子遗传学或临床基因扩增检测技术）</w:t>
            </w:r>
          </w:p>
        </w:tc>
        <w:tc>
          <w:tcPr>
            <w:tcW w:type="dxa" w:w="1661"/>
          </w:tcPr>
          <w:p>
            <w:pPr>
              <w:pStyle w:val="null3"/>
            </w:pPr>
            <w:r>
              <w:rPr>
                <w:rFonts w:ascii="仿宋_GB2312" w:hAnsi="仿宋_GB2312" w:cs="仿宋_GB2312" w:eastAsia="仿宋_GB2312"/>
              </w:rPr>
              <w:t>资格响应表.docx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临床基因扩增实验室备案或“关于对部分医疗机构和第三方检测机构临床基因扩增检验实验室审核备案的批复”</w:t>
            </w:r>
          </w:p>
        </w:tc>
        <w:tc>
          <w:tcPr>
            <w:tcW w:type="dxa" w:w="3322"/>
          </w:tcPr>
          <w:p>
            <w:pPr>
              <w:pStyle w:val="null3"/>
            </w:pPr>
            <w:r>
              <w:rPr>
                <w:rFonts w:ascii="仿宋_GB2312" w:hAnsi="仿宋_GB2312" w:cs="仿宋_GB2312" w:eastAsia="仿宋_GB2312"/>
              </w:rPr>
              <w:t>临床基因扩增实验室备案或“关于对部分医疗机构和第三方检测机构临床基因扩增检验实验室审核备案的批复”</w:t>
            </w:r>
          </w:p>
        </w:tc>
        <w:tc>
          <w:tcPr>
            <w:tcW w:type="dxa" w:w="1661"/>
          </w:tcPr>
          <w:p>
            <w:pPr>
              <w:pStyle w:val="null3"/>
            </w:pPr>
            <w:r>
              <w:rPr>
                <w:rFonts w:ascii="仿宋_GB2312" w:hAnsi="仿宋_GB2312" w:cs="仿宋_GB2312" w:eastAsia="仿宋_GB2312"/>
              </w:rPr>
              <w:t>资格响应表.docx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二级或以上病原微生物生物安全实验室备案凭证</w:t>
            </w:r>
          </w:p>
        </w:tc>
        <w:tc>
          <w:tcPr>
            <w:tcW w:type="dxa" w:w="3322"/>
          </w:tcPr>
          <w:p>
            <w:pPr>
              <w:pStyle w:val="null3"/>
            </w:pPr>
            <w:r>
              <w:rPr>
                <w:rFonts w:ascii="仿宋_GB2312" w:hAnsi="仿宋_GB2312" w:cs="仿宋_GB2312" w:eastAsia="仿宋_GB2312"/>
              </w:rPr>
              <w:t>供应商提供二级或以上病原微生物生物安全实验室备案凭证</w:t>
            </w:r>
          </w:p>
        </w:tc>
        <w:tc>
          <w:tcPr>
            <w:tcW w:type="dxa" w:w="1661"/>
          </w:tcPr>
          <w:p>
            <w:pPr>
              <w:pStyle w:val="null3"/>
            </w:pPr>
            <w:r>
              <w:rPr>
                <w:rFonts w:ascii="仿宋_GB2312" w:hAnsi="仿宋_GB2312" w:cs="仿宋_GB2312" w:eastAsia="仿宋_GB2312"/>
              </w:rPr>
              <w:t>资格响应表.docx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本项目不接受联合体投标</w:t>
            </w:r>
          </w:p>
        </w:tc>
        <w:tc>
          <w:tcPr>
            <w:tcW w:type="dxa" w:w="3322"/>
          </w:tcPr>
          <w:p>
            <w:pPr>
              <w:pStyle w:val="null3"/>
            </w:pPr>
            <w:r>
              <w:rPr>
                <w:rFonts w:ascii="仿宋_GB2312" w:hAnsi="仿宋_GB2312" w:cs="仿宋_GB2312" w:eastAsia="仿宋_GB2312"/>
              </w:rPr>
              <w:t>本项目不接受联合体投标，单位负责人为同一人或者存在直接控股、管理关系的不同单位，不得参加同一项下的政府采购活动。对列入失信被执行人、政府采购严重违法失信行为记录名单的供应商，拒绝参与本项目政府采购活动。</w:t>
            </w:r>
          </w:p>
        </w:tc>
        <w:tc>
          <w:tcPr>
            <w:tcW w:type="dxa" w:w="1661"/>
          </w:tcPr>
          <w:p>
            <w:pPr>
              <w:pStyle w:val="null3"/>
            </w:pPr>
            <w:r>
              <w:rPr>
                <w:rFonts w:ascii="仿宋_GB2312" w:hAnsi="仿宋_GB2312" w:cs="仿宋_GB2312" w:eastAsia="仿宋_GB2312"/>
              </w:rPr>
              <w:t>资格响应表.docx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 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四、本项目采取电子评审，通过项目电子化交易系统完成评审工作。评标委员会成员、采购人、代理机构和投标人应当按照本招标文件规定和项目电子化交易系统操作要求开展或者参加评标活动。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（三）根据需要要求采购组织单位对招标文件作出解释；根据需要要求供应商对投标文件有关事项作出 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5.3评标方法</w:t>
      </w:r>
    </w:p>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一.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二.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 三、强化政府采购异常低价审查 （一）政府采购评审中出现下列情形之一的，评标委员会应当启动异常低价响应审查程序： 1.投标报价低于全部通过符合性审查供应商投标报价平均值50%的，即投标报价&lt;全部通过符合性审查供应商投标报价平均值×50%； 2.投标报价低于通过符合性审查的次低报价供应商投标报价50%的，即投标报价&lt;通过符合性审查的次低报价供应商投标报价×50%； 3.投标报价低于采购项目最高限价45%的，即投标报价&lt;采购项目最高限价×45%； 4.评标委员会基于专业判断，认为供应商报价过低，有可能影响产品质量或者不能诚信履约的其他情形。 （二）评标委员会启动异常低价响应审查后，相关供应商在评审现场合理的时间内对投标价格作出解释，提供项目具体成本测算等与报价合理性相关的书面说明及必要的证明材料，包括但不限于原材料成本、人工成本、制造费用等。评标委员会依据专业经验，参考同类项目中标（成交）价格、类似产品市场价格水平、行业人工费用标准、国家有关部门指导行业协会发布的行业平均成本等情况，对报价合理性进行判断。响应供应商不能提供书面说明、证明材料，或者提供的书面说明、证明材料不能证明其报价合理性的，评标委员会应当将其作为无效响应处理。</w:t>
            </w:r>
          </w:p>
        </w:tc>
        <w:tc>
          <w:tcPr>
            <w:tcW w:type="dxa" w:w="1661"/>
          </w:tcPr>
          <w:p>
            <w:pPr>
              <w:pStyle w:val="null3"/>
            </w:pPr>
            <w:r>
              <w:rPr>
                <w:rFonts w:ascii="仿宋_GB2312" w:hAnsi="仿宋_GB2312" w:cs="仿宋_GB2312" w:eastAsia="仿宋_GB2312"/>
              </w:rPr>
              <w:t>强化政府采购异常低价审查的证明材料.docx 开标一览表 标的清单 商务偏离表.docx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本项目服务自合同签订之日起为期一年。</w:t>
            </w:r>
          </w:p>
        </w:tc>
        <w:tc>
          <w:tcPr>
            <w:tcW w:type="dxa" w:w="1661"/>
          </w:tcPr>
          <w:p>
            <w:pPr>
              <w:pStyle w:val="null3"/>
            </w:pPr>
            <w:r>
              <w:rPr>
                <w:rFonts w:ascii="仿宋_GB2312" w:hAnsi="仿宋_GB2312" w:cs="仿宋_GB2312" w:eastAsia="仿宋_GB2312"/>
              </w:rPr>
              <w:t>商务偏离表.docx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付款方式</w:t>
            </w:r>
          </w:p>
        </w:tc>
        <w:tc>
          <w:tcPr>
            <w:tcW w:type="dxa" w:w="3322"/>
          </w:tcPr>
          <w:p>
            <w:pPr>
              <w:pStyle w:val="null3"/>
            </w:pPr>
            <w:r>
              <w:rPr>
                <w:rFonts w:ascii="仿宋_GB2312" w:hAnsi="仿宋_GB2312" w:cs="仿宋_GB2312" w:eastAsia="仿宋_GB2312"/>
              </w:rPr>
              <w:t>乙方每季度最后一月26日就本季度的检测费用与甲方进行季度结算。以实际工作量结算，由甲方负责结算，在付款前，乙方必须开具全额合规的发票给甲方。按季度支付，由乙方向甲方提出付费申请。 按照有效期内实际发生检测次数、检测的项目分类统计，计算总价，并附完成项目检测报告以甲方核对，经甲方核对无误后乙方开具全额合规发票。 甲方在收到乙方开具的发票后60日内以银行转账方式将乙方开具发票金额汇入乙方指定账户，乙方迟延提交发票的，甲方可相应顺延付款期限，且不承担任何违约责任。甲方应在收到乙方提交的付费申请和项目检测报告3日内核对金额，逾期后经乙方书面催告一次仍不反馈的，视为甲方核对无误。 ，达到付款条件起 30 日内，支付合同总金额的 100.00%。</w:t>
            </w:r>
          </w:p>
        </w:tc>
        <w:tc>
          <w:tcPr>
            <w:tcW w:type="dxa" w:w="1661"/>
          </w:tcPr>
          <w:p>
            <w:pPr>
              <w:pStyle w:val="null3"/>
            </w:pPr>
            <w:r>
              <w:rPr>
                <w:rFonts w:ascii="仿宋_GB2312" w:hAnsi="仿宋_GB2312" w:cs="仿宋_GB2312" w:eastAsia="仿宋_GB2312"/>
              </w:rPr>
              <w:t>投标文件封面 商务偏离表.docx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响应文件有效期</w:t>
            </w:r>
          </w:p>
        </w:tc>
        <w:tc>
          <w:tcPr>
            <w:tcW w:type="dxa" w:w="3322"/>
          </w:tcPr>
          <w:p>
            <w:pPr>
              <w:pStyle w:val="null3"/>
            </w:pPr>
            <w:r>
              <w:rPr>
                <w:rFonts w:ascii="仿宋_GB2312" w:hAnsi="仿宋_GB2312" w:cs="仿宋_GB2312" w:eastAsia="仿宋_GB2312"/>
              </w:rPr>
              <w:t>90天</w:t>
            </w:r>
          </w:p>
        </w:tc>
        <w:tc>
          <w:tcPr>
            <w:tcW w:type="dxa" w:w="1661"/>
          </w:tcPr>
          <w:p>
            <w:pPr>
              <w:pStyle w:val="null3"/>
            </w:pPr>
            <w:r>
              <w:rPr>
                <w:rFonts w:ascii="仿宋_GB2312" w:hAnsi="仿宋_GB2312" w:cs="仿宋_GB2312" w:eastAsia="仿宋_GB2312"/>
              </w:rPr>
              <w:t>商务偏离表.docx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供应商有法律、规章、规范性文件和采购文件规定的其他无效情形，按无效响应处理。</w:t>
            </w:r>
          </w:p>
        </w:tc>
        <w:tc>
          <w:tcPr>
            <w:tcW w:type="dxa" w:w="3322"/>
          </w:tcPr>
          <w:p>
            <w:pPr>
              <w:pStyle w:val="null3"/>
            </w:pPr>
            <w:r>
              <w:rPr>
                <w:rFonts w:ascii="仿宋_GB2312" w:hAnsi="仿宋_GB2312" w:cs="仿宋_GB2312" w:eastAsia="仿宋_GB2312"/>
              </w:rPr>
              <w:t>供应商有法律、规章、规范性文件和采购文件规定的其他无效情形，按无效响应处理。</w:t>
            </w:r>
          </w:p>
        </w:tc>
        <w:tc>
          <w:tcPr>
            <w:tcW w:type="dxa" w:w="1661"/>
          </w:tcPr>
          <w:p>
            <w:pPr>
              <w:pStyle w:val="null3"/>
            </w:pPr>
            <w:r>
              <w:rPr>
                <w:rFonts w:ascii="仿宋_GB2312" w:hAnsi="仿宋_GB2312" w:cs="仿宋_GB2312" w:eastAsia="仿宋_GB2312"/>
              </w:rPr>
              <w:t>服务需求偏离表.docx 商务偏离表.docx 承诺函.docx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一.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二.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 三、强化政府采购异常低价审查 （一）政府采购评审中出现下列情形之一的，评标委员会应当启动异常低价响应审查程序： 1.投标报价低于全部通过符合性审查供应商投标报价平均值50%的，即投标报价&lt;全部通过符合性审查供应商投标报价平均值×50%； 2.投标报价低于通过符合性审查的次低报价供应商投标报价50%的，即投标报价&lt;通过符合性审查的次低报价供应商投标报价×50%； 3.投标报价低于采购项目最高限价45%的，即投标报价&lt;采购项目最高限价×45%； 4.评标委员会基于专业判断，认为供应商报价过低，有可能影响产品质量或者不能诚信履约的其他情形。 （二）评标委员会启动异常低价响应审查后，相关供应商在评审现场合理的时间内对投标价格作出解释，提供项目具体成本测算等与报价合理性相关的书面说明及必要的证明材料，包括但不限于原材料成本、人工成本、制造费用等。评标委员会依据专业经验，参考同类项目中标（成交）价格、类似产品市场价格水平、行业人工费用标准、国家有关部门指导行业协会发布的行业平均成本等情况，对报价合理性进行判断。响应供应商不能提供书面说明、证明材料，或者提供的书面说明、证明材料不能证明其报价合理性的，评标委员会应当将其作为无效响应处理。</w:t>
            </w:r>
          </w:p>
        </w:tc>
        <w:tc>
          <w:tcPr>
            <w:tcW w:type="dxa" w:w="1661"/>
          </w:tcPr>
          <w:p>
            <w:pPr>
              <w:pStyle w:val="null3"/>
            </w:pPr>
            <w:r>
              <w:rPr>
                <w:rFonts w:ascii="仿宋_GB2312" w:hAnsi="仿宋_GB2312" w:cs="仿宋_GB2312" w:eastAsia="仿宋_GB2312"/>
              </w:rPr>
              <w:t>强化政府采购异常低价审查的证明材料.docx 开标一览表 标的清单 商务偏离表.docx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本项目服务自合同签订之日起为期一年。</w:t>
            </w:r>
          </w:p>
        </w:tc>
        <w:tc>
          <w:tcPr>
            <w:tcW w:type="dxa" w:w="1661"/>
          </w:tcPr>
          <w:p>
            <w:pPr>
              <w:pStyle w:val="null3"/>
            </w:pPr>
            <w:r>
              <w:rPr>
                <w:rFonts w:ascii="仿宋_GB2312" w:hAnsi="仿宋_GB2312" w:cs="仿宋_GB2312" w:eastAsia="仿宋_GB2312"/>
              </w:rPr>
              <w:t>商务偏离表.docx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付款方式</w:t>
            </w:r>
          </w:p>
        </w:tc>
        <w:tc>
          <w:tcPr>
            <w:tcW w:type="dxa" w:w="3322"/>
          </w:tcPr>
          <w:p>
            <w:pPr>
              <w:pStyle w:val="null3"/>
            </w:pPr>
            <w:r>
              <w:rPr>
                <w:rFonts w:ascii="仿宋_GB2312" w:hAnsi="仿宋_GB2312" w:cs="仿宋_GB2312" w:eastAsia="仿宋_GB2312"/>
              </w:rPr>
              <w:t>乙方每季度最后一月26日就本季度的检测费用与甲方进行季度结算。以实际工作量结算，由甲方负责结算，在付款前，乙方必须开具全额合规的发票给甲方。按季度支付，由乙方向甲方提出付费申请。 按照有效期内实际发生检测次数、检测的项目分类统计，计算总价，并附完成项目检测报告以甲方核对，经甲方核对无误后乙方开具全额合规发票。 甲方在收到乙方开具的发票后60日内以银行转账方式将乙方开具发票金额汇入乙方指定账户，乙方迟延提交发票的，甲方可相应顺延付款期限，且不承担任何违约责任。甲方应在收到乙方提交的付费申请和项目检测报告3日内核对金额，逾期后经乙方书面催告一次仍不反馈的，视为甲方核对无误。 ，达到付款条件起 30 日内，支付合同总金额的 100.00%。</w:t>
            </w:r>
          </w:p>
        </w:tc>
        <w:tc>
          <w:tcPr>
            <w:tcW w:type="dxa" w:w="1661"/>
          </w:tcPr>
          <w:p>
            <w:pPr>
              <w:pStyle w:val="null3"/>
            </w:pPr>
            <w:r>
              <w:rPr>
                <w:rFonts w:ascii="仿宋_GB2312" w:hAnsi="仿宋_GB2312" w:cs="仿宋_GB2312" w:eastAsia="仿宋_GB2312"/>
              </w:rPr>
              <w:t>商务偏离表.docx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响应文件有效期</w:t>
            </w:r>
          </w:p>
        </w:tc>
        <w:tc>
          <w:tcPr>
            <w:tcW w:type="dxa" w:w="3322"/>
          </w:tcPr>
          <w:p>
            <w:pPr>
              <w:pStyle w:val="null3"/>
            </w:pPr>
            <w:r>
              <w:rPr>
                <w:rFonts w:ascii="仿宋_GB2312" w:hAnsi="仿宋_GB2312" w:cs="仿宋_GB2312" w:eastAsia="仿宋_GB2312"/>
              </w:rPr>
              <w:t>90天</w:t>
            </w:r>
          </w:p>
        </w:tc>
        <w:tc>
          <w:tcPr>
            <w:tcW w:type="dxa" w:w="1661"/>
          </w:tcPr>
          <w:p>
            <w:pPr>
              <w:pStyle w:val="null3"/>
            </w:pPr>
            <w:r>
              <w:rPr>
                <w:rFonts w:ascii="仿宋_GB2312" w:hAnsi="仿宋_GB2312" w:cs="仿宋_GB2312" w:eastAsia="仿宋_GB2312"/>
              </w:rPr>
              <w:t>投标文件封面 商务偏离表.docx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供应商有法律、规章、规范性文件和采购文件规定的其他无效情形，按无效响应处理。</w:t>
            </w:r>
          </w:p>
        </w:tc>
        <w:tc>
          <w:tcPr>
            <w:tcW w:type="dxa" w:w="3322"/>
          </w:tcPr>
          <w:p>
            <w:pPr>
              <w:pStyle w:val="null3"/>
            </w:pPr>
            <w:r>
              <w:rPr>
                <w:rFonts w:ascii="仿宋_GB2312" w:hAnsi="仿宋_GB2312" w:cs="仿宋_GB2312" w:eastAsia="仿宋_GB2312"/>
              </w:rPr>
              <w:t>供应商有法律、规章、规范性文件和采购文件规定的其他无效情形，按无效响应处理。</w:t>
            </w:r>
          </w:p>
        </w:tc>
        <w:tc>
          <w:tcPr>
            <w:tcW w:type="dxa" w:w="1661"/>
          </w:tcPr>
          <w:p>
            <w:pPr>
              <w:pStyle w:val="null3"/>
            </w:pPr>
            <w:r>
              <w:rPr>
                <w:rFonts w:ascii="仿宋_GB2312" w:hAnsi="仿宋_GB2312" w:cs="仿宋_GB2312" w:eastAsia="仿宋_GB2312"/>
              </w:rPr>
              <w:t>服务需求偏离表.docx 承诺函.docx 商务偏离表.docx</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审，重新评审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采购包2：</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三、评标方法和标准；</w:t>
      </w:r>
    </w:p>
    <w:p>
      <w:pPr>
        <w:pStyle w:val="null3"/>
        <w:ind w:firstLine="480"/>
      </w:pPr>
      <w:r>
        <w:rPr>
          <w:rFonts w:ascii="仿宋_GB2312" w:hAnsi="仿宋_GB2312" w:cs="仿宋_GB2312" w:eastAsia="仿宋_GB2312"/>
        </w:rPr>
        <w:t>四、开标记录和评标情况及说明，包括投标无效投标人名单及原因；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六、其他需要说明的情况，包括评标过程中投标人根据评标委员会要求进行的澄清、说明或者更正，评标委员会成员的更换等；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 xml:space="preserve"> （综合评分法适用）采用综合评分法的，由评标委员会各成员对通过资格检查和符合性审查的投标人的投标文件进行独立评审。</w:t>
      </w:r>
    </w:p>
    <w:p>
      <w:pPr>
        <w:pStyle w:val="null3"/>
        <w:ind w:firstLine="480"/>
      </w:pPr>
      <w:r>
        <w:rPr>
          <w:rFonts w:ascii="仿宋_GB2312" w:hAnsi="仿宋_GB2312" w:cs="仿宋_GB2312" w:eastAsia="仿宋_GB2312"/>
        </w:rPr>
        <w:t>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检测服务方案</w:t>
            </w:r>
          </w:p>
        </w:tc>
        <w:tc>
          <w:tcPr>
            <w:tcW w:type="dxa" w:w="2492"/>
          </w:tcPr>
          <w:p>
            <w:pPr>
              <w:pStyle w:val="null3"/>
            </w:pPr>
            <w:r>
              <w:rPr>
                <w:rFonts w:ascii="仿宋_GB2312" w:hAnsi="仿宋_GB2312" w:cs="仿宋_GB2312" w:eastAsia="仿宋_GB2312"/>
              </w:rPr>
              <w:t>供应商根据项目特点提供检测服务方案。方案包括：1、总体检测流程；2、标本接收及送检；3、检测实施计划；4、报告送达计划；5、医疗废物处置等。 每有一项缺项扣3分，每有一处内容存在缺陷，扣0.5分。 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技术方案，履约能力，售后及培训.docx</w:t>
            </w:r>
          </w:p>
        </w:tc>
      </w:tr>
      <w:tr>
        <w:tc>
          <w:tcPr>
            <w:tcW w:type="dxa" w:w="831"/>
            <w:vMerge/>
          </w:tcPr>
          <w:p/>
        </w:tc>
        <w:tc>
          <w:tcPr>
            <w:tcW w:type="dxa" w:w="1661"/>
          </w:tcPr>
          <w:p>
            <w:pPr>
              <w:pStyle w:val="null3"/>
            </w:pPr>
            <w:r>
              <w:rPr>
                <w:rFonts w:ascii="仿宋_GB2312" w:hAnsi="仿宋_GB2312" w:cs="仿宋_GB2312" w:eastAsia="仿宋_GB2312"/>
              </w:rPr>
              <w:t>项目保障方案</w:t>
            </w:r>
          </w:p>
        </w:tc>
        <w:tc>
          <w:tcPr>
            <w:tcW w:type="dxa" w:w="2492"/>
          </w:tcPr>
          <w:p>
            <w:pPr>
              <w:pStyle w:val="null3"/>
            </w:pPr>
            <w:r>
              <w:rPr>
                <w:rFonts w:ascii="仿宋_GB2312" w:hAnsi="仿宋_GB2312" w:cs="仿宋_GB2312" w:eastAsia="仿宋_GB2312"/>
              </w:rPr>
              <w:t>供应商提供质量保证措施方案。方案包括：1、急检项目保障措施；2、时效保证措施；3、院感防护措施；4、标本及报告溯源保障。 每有一项缺项扣3分，每有一处内容存在缺陷，扣0.5分。 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技术方案，履约能力，售后及培训.docx</w:t>
            </w:r>
          </w:p>
        </w:tc>
      </w:tr>
      <w:tr>
        <w:tc>
          <w:tcPr>
            <w:tcW w:type="dxa" w:w="831"/>
            <w:vMerge/>
          </w:tcPr>
          <w:p/>
        </w:tc>
        <w:tc>
          <w:tcPr>
            <w:tcW w:type="dxa" w:w="1661"/>
          </w:tcPr>
          <w:p>
            <w:pPr>
              <w:pStyle w:val="null3"/>
            </w:pPr>
            <w:r>
              <w:rPr>
                <w:rFonts w:ascii="仿宋_GB2312" w:hAnsi="仿宋_GB2312" w:cs="仿宋_GB2312" w:eastAsia="仿宋_GB2312"/>
              </w:rPr>
              <w:t>服务质量保障方案</w:t>
            </w:r>
          </w:p>
        </w:tc>
        <w:tc>
          <w:tcPr>
            <w:tcW w:type="dxa" w:w="2492"/>
          </w:tcPr>
          <w:p>
            <w:pPr>
              <w:pStyle w:val="null3"/>
            </w:pPr>
            <w:r>
              <w:rPr>
                <w:rFonts w:ascii="仿宋_GB2312" w:hAnsi="仿宋_GB2312" w:cs="仿宋_GB2312" w:eastAsia="仿宋_GB2312"/>
              </w:rPr>
              <w:t>供应商提供安全保证措施方案。包括：1、标本采集培训计划；2、标准化的操作规范；3、室内质控、室间质控；4、异常结果处理流程等。 每有一项缺项扣3分，每有一处内容存在缺陷，扣0.5分。备注：缺陷是指内容不合理、虽有内容但不完善、内容表述前后不一致、套用其他项目方案或与项目需求不匹配及其他不利于项目实施的等任意一种情形。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技术方案，履约能力，售后及培训.docx</w:t>
            </w:r>
          </w:p>
        </w:tc>
      </w:tr>
      <w:tr>
        <w:tc>
          <w:tcPr>
            <w:tcW w:type="dxa" w:w="831"/>
            <w:vMerge/>
          </w:tcPr>
          <w:p/>
        </w:tc>
        <w:tc>
          <w:tcPr>
            <w:tcW w:type="dxa" w:w="1661"/>
          </w:tcPr>
          <w:p>
            <w:pPr>
              <w:pStyle w:val="null3"/>
            </w:pPr>
            <w:r>
              <w:rPr>
                <w:rFonts w:ascii="仿宋_GB2312" w:hAnsi="仿宋_GB2312" w:cs="仿宋_GB2312" w:eastAsia="仿宋_GB2312"/>
              </w:rPr>
              <w:t>拟投入检验设备方案</w:t>
            </w:r>
          </w:p>
        </w:tc>
        <w:tc>
          <w:tcPr>
            <w:tcW w:type="dxa" w:w="2492"/>
          </w:tcPr>
          <w:p>
            <w:pPr>
              <w:pStyle w:val="null3"/>
            </w:pPr>
            <w:r>
              <w:rPr>
                <w:rFonts w:ascii="仿宋_GB2312" w:hAnsi="仿宋_GB2312" w:cs="仿宋_GB2312" w:eastAsia="仿宋_GB2312"/>
              </w:rPr>
              <w:t>供应商提供拟投入检验设备方案，方案至少包含：1、设备清单、品牌；2、方法学；3、仪器和试剂证明材料。 方案各项内容全面详细、阐述条理清晰，制度可操作性强，具体细致，内容贴合实际。能有效保障本项目实施得9分，每有一项缺项扣3分，每有一处内容存在缺陷，扣0.5分。 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技术方案，履约能力，售后及培训.docx</w:t>
            </w:r>
          </w:p>
        </w:tc>
      </w:tr>
      <w:tr>
        <w:tc>
          <w:tcPr>
            <w:tcW w:type="dxa" w:w="831"/>
            <w:vMerge/>
          </w:tcPr>
          <w:p/>
        </w:tc>
        <w:tc>
          <w:tcPr>
            <w:tcW w:type="dxa" w:w="1661"/>
          </w:tcPr>
          <w:p>
            <w:pPr>
              <w:pStyle w:val="null3"/>
            </w:pPr>
            <w:r>
              <w:rPr>
                <w:rFonts w:ascii="仿宋_GB2312" w:hAnsi="仿宋_GB2312" w:cs="仿宋_GB2312" w:eastAsia="仿宋_GB2312"/>
              </w:rPr>
              <w:t>质量保障1</w:t>
            </w:r>
          </w:p>
        </w:tc>
        <w:tc>
          <w:tcPr>
            <w:tcW w:type="dxa" w:w="2492"/>
          </w:tcPr>
          <w:p>
            <w:pPr>
              <w:pStyle w:val="null3"/>
            </w:pPr>
            <w:r>
              <w:rPr>
                <w:rFonts w:ascii="仿宋_GB2312" w:hAnsi="仿宋_GB2312" w:cs="仿宋_GB2312" w:eastAsia="仿宋_GB2312"/>
              </w:rPr>
              <w:t>提供ISO 15189证书得1分，未提供不得分。</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技术方案，履约能力，售后及培训.docx</w:t>
            </w:r>
          </w:p>
        </w:tc>
      </w:tr>
      <w:tr>
        <w:tc>
          <w:tcPr>
            <w:tcW w:type="dxa" w:w="831"/>
            <w:vMerge/>
          </w:tcPr>
          <w:p/>
        </w:tc>
        <w:tc>
          <w:tcPr>
            <w:tcW w:type="dxa" w:w="1661"/>
          </w:tcPr>
          <w:p>
            <w:pPr>
              <w:pStyle w:val="null3"/>
            </w:pPr>
            <w:r>
              <w:rPr>
                <w:rFonts w:ascii="仿宋_GB2312" w:hAnsi="仿宋_GB2312" w:cs="仿宋_GB2312" w:eastAsia="仿宋_GB2312"/>
              </w:rPr>
              <w:t>质量保障2</w:t>
            </w:r>
          </w:p>
        </w:tc>
        <w:tc>
          <w:tcPr>
            <w:tcW w:type="dxa" w:w="2492"/>
          </w:tcPr>
          <w:p>
            <w:pPr>
              <w:pStyle w:val="null3"/>
            </w:pPr>
            <w:r>
              <w:rPr>
                <w:rFonts w:ascii="仿宋_GB2312" w:hAnsi="仿宋_GB2312" w:cs="仿宋_GB2312" w:eastAsia="仿宋_GB2312"/>
              </w:rPr>
              <w:t>提供采购项目清单中≥5项相关项目室间质评证书得1分，未提供不得分。</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技术方案，履约能力，售后及培训.docx</w:t>
            </w:r>
          </w:p>
        </w:tc>
      </w:tr>
      <w:tr>
        <w:tc>
          <w:tcPr>
            <w:tcW w:type="dxa" w:w="831"/>
            <w:vMerge/>
          </w:tcPr>
          <w:p/>
        </w:tc>
        <w:tc>
          <w:tcPr>
            <w:tcW w:type="dxa" w:w="1661"/>
          </w:tcPr>
          <w:p>
            <w:pPr>
              <w:pStyle w:val="null3"/>
            </w:pPr>
            <w:r>
              <w:rPr>
                <w:rFonts w:ascii="仿宋_GB2312" w:hAnsi="仿宋_GB2312" w:cs="仿宋_GB2312" w:eastAsia="仿宋_GB2312"/>
              </w:rPr>
              <w:t>人员组织安排</w:t>
            </w:r>
          </w:p>
        </w:tc>
        <w:tc>
          <w:tcPr>
            <w:tcW w:type="dxa" w:w="2492"/>
          </w:tcPr>
          <w:p>
            <w:pPr>
              <w:pStyle w:val="null3"/>
            </w:pPr>
            <w:r>
              <w:rPr>
                <w:rFonts w:ascii="仿宋_GB2312" w:hAnsi="仿宋_GB2312" w:cs="仿宋_GB2312" w:eastAsia="仿宋_GB2312"/>
              </w:rPr>
              <w:t>供应商提供针对本项目人员组织安排。方案包括：1、职责任务、分工明确；2、服务人员具有专业技术能力；3、人员工作计划符合项目实际情况、针对性强；4、人员实施过程沟通、配合措施；5、能定期接受专业技术培训机制。 每有一项缺项扣2分，每有一处内容存在缺陷，扣0.5分。 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技术方案，履约能力，售后及培训.docx</w:t>
            </w:r>
          </w:p>
        </w:tc>
      </w:tr>
      <w:tr>
        <w:tc>
          <w:tcPr>
            <w:tcW w:type="dxa" w:w="831"/>
            <w:vMerge/>
          </w:tcPr>
          <w:p/>
        </w:tc>
        <w:tc>
          <w:tcPr>
            <w:tcW w:type="dxa" w:w="1661"/>
          </w:tcPr>
          <w:p>
            <w:pPr>
              <w:pStyle w:val="null3"/>
            </w:pPr>
            <w:r>
              <w:rPr>
                <w:rFonts w:ascii="仿宋_GB2312" w:hAnsi="仿宋_GB2312" w:cs="仿宋_GB2312" w:eastAsia="仿宋_GB2312"/>
              </w:rPr>
              <w:t>冷链措施方案</w:t>
            </w:r>
          </w:p>
        </w:tc>
        <w:tc>
          <w:tcPr>
            <w:tcW w:type="dxa" w:w="2492"/>
          </w:tcPr>
          <w:p>
            <w:pPr>
              <w:pStyle w:val="null3"/>
            </w:pPr>
            <w:r>
              <w:rPr>
                <w:rFonts w:ascii="仿宋_GB2312" w:hAnsi="仿宋_GB2312" w:cs="仿宋_GB2312" w:eastAsia="仿宋_GB2312"/>
              </w:rPr>
              <w:t>供应商提供针对本项目提供冷链措施方案。方案包括：1、具有与履行本项目相适应的仓储及设施设备；2、经营低温冷藏及特殊产品者具有完整的冷链储运系统及安全保障；3、库存具备足够的试剂备货；4、配备的专业冷链物流运输车辆及设备。每有一项缺项扣3分，每有一处内容存在缺陷，扣0.5分。 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技术方案，履约能力，售后及培训.docx</w:t>
            </w:r>
          </w:p>
        </w:tc>
      </w:tr>
      <w:tr>
        <w:tc>
          <w:tcPr>
            <w:tcW w:type="dxa" w:w="831"/>
            <w:vMerge/>
          </w:tcPr>
          <w:p/>
        </w:tc>
        <w:tc>
          <w:tcPr>
            <w:tcW w:type="dxa" w:w="1661"/>
          </w:tcPr>
          <w:p>
            <w:pPr>
              <w:pStyle w:val="null3"/>
            </w:pPr>
            <w:r>
              <w:rPr>
                <w:rFonts w:ascii="仿宋_GB2312" w:hAnsi="仿宋_GB2312" w:cs="仿宋_GB2312" w:eastAsia="仿宋_GB2312"/>
              </w:rPr>
              <w:t>应急措施方案</w:t>
            </w:r>
          </w:p>
        </w:tc>
        <w:tc>
          <w:tcPr>
            <w:tcW w:type="dxa" w:w="2492"/>
          </w:tcPr>
          <w:p>
            <w:pPr>
              <w:pStyle w:val="null3"/>
            </w:pPr>
            <w:r>
              <w:rPr>
                <w:rFonts w:ascii="仿宋_GB2312" w:hAnsi="仿宋_GB2312" w:cs="仿宋_GB2312" w:eastAsia="仿宋_GB2312"/>
              </w:rPr>
              <w:t>供应商提供突发情况应急措施方案。包括：1、应急管理制度和保障措施；2、应急配送流程及时效。 每有一项缺项扣2分，每有一处内容存在缺陷，扣0.5分。备注：缺陷是指内容不合理、虽有内容但不完善、内容表述前后不一致、套用其他项目方案或与项目需求不匹配及其他不利于项目实施的等任意一种情形。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技术方案，履约能力，售后及培训.docx</w:t>
            </w:r>
          </w:p>
        </w:tc>
      </w:tr>
      <w:tr>
        <w:tc>
          <w:tcPr>
            <w:tcW w:type="dxa" w:w="831"/>
            <w:vMerge/>
          </w:tcPr>
          <w:p/>
        </w:tc>
        <w:tc>
          <w:tcPr>
            <w:tcW w:type="dxa" w:w="1661"/>
          </w:tcPr>
          <w:p>
            <w:pPr>
              <w:pStyle w:val="null3"/>
            </w:pPr>
            <w:r>
              <w:rPr>
                <w:rFonts w:ascii="仿宋_GB2312" w:hAnsi="仿宋_GB2312" w:cs="仿宋_GB2312" w:eastAsia="仿宋_GB2312"/>
              </w:rPr>
              <w:t>合理化建议</w:t>
            </w:r>
          </w:p>
        </w:tc>
        <w:tc>
          <w:tcPr>
            <w:tcW w:type="dxa" w:w="2492"/>
          </w:tcPr>
          <w:p>
            <w:pPr>
              <w:pStyle w:val="null3"/>
            </w:pPr>
            <w:r>
              <w:rPr>
                <w:rFonts w:ascii="仿宋_GB2312" w:hAnsi="仿宋_GB2312" w:cs="仿宋_GB2312" w:eastAsia="仿宋_GB2312"/>
              </w:rPr>
              <w:t>供应商提供在检测工作中的合理化建议。 1、内容合理、阐述条理清晰得4分； 2、内容完整，但还有可以优化空间得3分； 3、虽有内容但不完善、内容表述前后不一致、套用其他项目方案或与项目需求不匹配及其他不利于项目实施得1分； 4、未提供不得分。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技术方案，履约能力，售后及培训.docx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根据供应商2023年1月（合同签订日期）至今同类业绩合同进行评审，每个业绩得2分，满分10分。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业绩一览表.docx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满足招标文件要求且折扣最低的最后报价为评标基准价，其价格分为满分。其他供应商的价格分统一按照下列公式计算： 投标报价得分＝（评标基准价/投标报价）×10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开标一览表.docx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关于符合本国产品标准的声明函.docx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检测服务方案</w:t>
            </w:r>
          </w:p>
        </w:tc>
        <w:tc>
          <w:tcPr>
            <w:tcW w:type="dxa" w:w="2492"/>
          </w:tcPr>
          <w:p>
            <w:pPr>
              <w:pStyle w:val="null3"/>
            </w:pPr>
            <w:r>
              <w:rPr>
                <w:rFonts w:ascii="仿宋_GB2312" w:hAnsi="仿宋_GB2312" w:cs="仿宋_GB2312" w:eastAsia="仿宋_GB2312"/>
              </w:rPr>
              <w:t>供应商根据项目特点提供检测服务方案。方案包括：1、总体检测流程；2、标本接收及送检；3、检测实施计划；4、报告送达计划；5、医疗废物处置等。 每有一项缺项扣3分，每有一处内容存在缺陷，扣0.5分。 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技术方案，履约能力，售后及培训.docx</w:t>
            </w:r>
          </w:p>
        </w:tc>
      </w:tr>
      <w:tr>
        <w:tc>
          <w:tcPr>
            <w:tcW w:type="dxa" w:w="831"/>
            <w:vMerge/>
          </w:tcPr>
          <w:p/>
        </w:tc>
        <w:tc>
          <w:tcPr>
            <w:tcW w:type="dxa" w:w="1661"/>
          </w:tcPr>
          <w:p>
            <w:pPr>
              <w:pStyle w:val="null3"/>
            </w:pPr>
            <w:r>
              <w:rPr>
                <w:rFonts w:ascii="仿宋_GB2312" w:hAnsi="仿宋_GB2312" w:cs="仿宋_GB2312" w:eastAsia="仿宋_GB2312"/>
              </w:rPr>
              <w:t>项目保障方案</w:t>
            </w:r>
          </w:p>
        </w:tc>
        <w:tc>
          <w:tcPr>
            <w:tcW w:type="dxa" w:w="2492"/>
          </w:tcPr>
          <w:p>
            <w:pPr>
              <w:pStyle w:val="null3"/>
            </w:pPr>
            <w:r>
              <w:rPr>
                <w:rFonts w:ascii="仿宋_GB2312" w:hAnsi="仿宋_GB2312" w:cs="仿宋_GB2312" w:eastAsia="仿宋_GB2312"/>
              </w:rPr>
              <w:t>供应商提供质量保证措施方案。方案包括：1、急检项目保障措施；2、时效保证措施；3、院感防护措施；4、标本及报告溯源保障。 每有一项缺项扣3分，每有一处内容存在缺陷，扣0.5分。 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技术方案，履约能力，售后及培训.docx</w:t>
            </w:r>
          </w:p>
        </w:tc>
      </w:tr>
      <w:tr>
        <w:tc>
          <w:tcPr>
            <w:tcW w:type="dxa" w:w="831"/>
            <w:vMerge/>
          </w:tcPr>
          <w:p/>
        </w:tc>
        <w:tc>
          <w:tcPr>
            <w:tcW w:type="dxa" w:w="1661"/>
          </w:tcPr>
          <w:p>
            <w:pPr>
              <w:pStyle w:val="null3"/>
            </w:pPr>
            <w:r>
              <w:rPr>
                <w:rFonts w:ascii="仿宋_GB2312" w:hAnsi="仿宋_GB2312" w:cs="仿宋_GB2312" w:eastAsia="仿宋_GB2312"/>
              </w:rPr>
              <w:t>服务质量保障方案</w:t>
            </w:r>
          </w:p>
        </w:tc>
        <w:tc>
          <w:tcPr>
            <w:tcW w:type="dxa" w:w="2492"/>
          </w:tcPr>
          <w:p>
            <w:pPr>
              <w:pStyle w:val="null3"/>
            </w:pPr>
            <w:r>
              <w:rPr>
                <w:rFonts w:ascii="仿宋_GB2312" w:hAnsi="仿宋_GB2312" w:cs="仿宋_GB2312" w:eastAsia="仿宋_GB2312"/>
              </w:rPr>
              <w:t>供应商提供安全保证措施方案。包括：1、标本采集培训计划；2、标准化的操作规范；3、室内质控、室间质控；4、异常结果处理流程等。 每有一项缺项扣3分，每有一处内容存在缺陷，扣0.5分。备注：缺陷是指内容不合理、虽有内容但不完善、内容表述前后不一致、套用其他项目方案或与项目需求不匹配及其他不利于项目实施的等任意一种情形。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技术方案，履约能力，售后及培训.docx</w:t>
            </w:r>
          </w:p>
        </w:tc>
      </w:tr>
      <w:tr>
        <w:tc>
          <w:tcPr>
            <w:tcW w:type="dxa" w:w="831"/>
            <w:vMerge/>
          </w:tcPr>
          <w:p/>
        </w:tc>
        <w:tc>
          <w:tcPr>
            <w:tcW w:type="dxa" w:w="1661"/>
          </w:tcPr>
          <w:p>
            <w:pPr>
              <w:pStyle w:val="null3"/>
            </w:pPr>
            <w:r>
              <w:rPr>
                <w:rFonts w:ascii="仿宋_GB2312" w:hAnsi="仿宋_GB2312" w:cs="仿宋_GB2312" w:eastAsia="仿宋_GB2312"/>
              </w:rPr>
              <w:t>拟投入检验设备方案</w:t>
            </w:r>
          </w:p>
        </w:tc>
        <w:tc>
          <w:tcPr>
            <w:tcW w:type="dxa" w:w="2492"/>
          </w:tcPr>
          <w:p>
            <w:pPr>
              <w:pStyle w:val="null3"/>
            </w:pPr>
            <w:r>
              <w:rPr>
                <w:rFonts w:ascii="仿宋_GB2312" w:hAnsi="仿宋_GB2312" w:cs="仿宋_GB2312" w:eastAsia="仿宋_GB2312"/>
              </w:rPr>
              <w:t>供应商提供拟投入检验设备方案，方案至少包含：1、设备清单、品牌；2、方法学；3、仪器和试剂证明材料。 方案各项内容全面详细、阐述条理清晰，制度可操作性强，具体细致，内容贴合实际。能有效保障本项目实施得9分，每有一项缺项扣3分，每有一处内容存在缺陷，扣0.5分。 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技术方案，履约能力，售后及培训.docx</w:t>
            </w:r>
          </w:p>
        </w:tc>
      </w:tr>
      <w:tr>
        <w:tc>
          <w:tcPr>
            <w:tcW w:type="dxa" w:w="831"/>
            <w:vMerge/>
          </w:tcPr>
          <w:p/>
        </w:tc>
        <w:tc>
          <w:tcPr>
            <w:tcW w:type="dxa" w:w="1661"/>
          </w:tcPr>
          <w:p>
            <w:pPr>
              <w:pStyle w:val="null3"/>
            </w:pPr>
            <w:r>
              <w:rPr>
                <w:rFonts w:ascii="仿宋_GB2312" w:hAnsi="仿宋_GB2312" w:cs="仿宋_GB2312" w:eastAsia="仿宋_GB2312"/>
              </w:rPr>
              <w:t>质量保障1</w:t>
            </w:r>
          </w:p>
        </w:tc>
        <w:tc>
          <w:tcPr>
            <w:tcW w:type="dxa" w:w="2492"/>
          </w:tcPr>
          <w:p>
            <w:pPr>
              <w:pStyle w:val="null3"/>
            </w:pPr>
            <w:r>
              <w:rPr>
                <w:rFonts w:ascii="仿宋_GB2312" w:hAnsi="仿宋_GB2312" w:cs="仿宋_GB2312" w:eastAsia="仿宋_GB2312"/>
              </w:rPr>
              <w:t>提供ISO 15189证书得1分，未提供不得分。</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技术方案，履约能力，售后及培训.docx</w:t>
            </w:r>
          </w:p>
        </w:tc>
      </w:tr>
      <w:tr>
        <w:tc>
          <w:tcPr>
            <w:tcW w:type="dxa" w:w="831"/>
            <w:vMerge/>
          </w:tcPr>
          <w:p/>
        </w:tc>
        <w:tc>
          <w:tcPr>
            <w:tcW w:type="dxa" w:w="1661"/>
          </w:tcPr>
          <w:p>
            <w:pPr>
              <w:pStyle w:val="null3"/>
            </w:pPr>
            <w:r>
              <w:rPr>
                <w:rFonts w:ascii="仿宋_GB2312" w:hAnsi="仿宋_GB2312" w:cs="仿宋_GB2312" w:eastAsia="仿宋_GB2312"/>
              </w:rPr>
              <w:t>质量保障2</w:t>
            </w:r>
          </w:p>
        </w:tc>
        <w:tc>
          <w:tcPr>
            <w:tcW w:type="dxa" w:w="2492"/>
          </w:tcPr>
          <w:p>
            <w:pPr>
              <w:pStyle w:val="null3"/>
            </w:pPr>
            <w:r>
              <w:rPr>
                <w:rFonts w:ascii="仿宋_GB2312" w:hAnsi="仿宋_GB2312" w:cs="仿宋_GB2312" w:eastAsia="仿宋_GB2312"/>
              </w:rPr>
              <w:t>提供采购项目清单中≥3项相关项目室间质评证书得1分，未提供不得分。</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技术方案，履约能力，售后及培训.docx</w:t>
            </w:r>
          </w:p>
        </w:tc>
      </w:tr>
      <w:tr>
        <w:tc>
          <w:tcPr>
            <w:tcW w:type="dxa" w:w="831"/>
            <w:vMerge/>
          </w:tcPr>
          <w:p/>
        </w:tc>
        <w:tc>
          <w:tcPr>
            <w:tcW w:type="dxa" w:w="1661"/>
          </w:tcPr>
          <w:p>
            <w:pPr>
              <w:pStyle w:val="null3"/>
            </w:pPr>
            <w:r>
              <w:rPr>
                <w:rFonts w:ascii="仿宋_GB2312" w:hAnsi="仿宋_GB2312" w:cs="仿宋_GB2312" w:eastAsia="仿宋_GB2312"/>
              </w:rPr>
              <w:t>人员组织安排</w:t>
            </w:r>
          </w:p>
        </w:tc>
        <w:tc>
          <w:tcPr>
            <w:tcW w:type="dxa" w:w="2492"/>
          </w:tcPr>
          <w:p>
            <w:pPr>
              <w:pStyle w:val="null3"/>
            </w:pPr>
            <w:r>
              <w:rPr>
                <w:rFonts w:ascii="仿宋_GB2312" w:hAnsi="仿宋_GB2312" w:cs="仿宋_GB2312" w:eastAsia="仿宋_GB2312"/>
              </w:rPr>
              <w:t>供应商提供针对本项目人员组织安排。方案包括：1、职责任务、分工明确；2、服务人员具有专业技术能力；3、人员工作计划符合项目实际情况、针对性强；4、人员实施过程沟通、配合措施；5、能定期接受专业技术培训机制。 每有一项缺项扣2分，每有一处内容存在缺陷，扣0.5分。 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技术方案，履约能力，售后及培训.docx</w:t>
            </w:r>
          </w:p>
        </w:tc>
      </w:tr>
      <w:tr>
        <w:tc>
          <w:tcPr>
            <w:tcW w:type="dxa" w:w="831"/>
            <w:vMerge/>
          </w:tcPr>
          <w:p/>
        </w:tc>
        <w:tc>
          <w:tcPr>
            <w:tcW w:type="dxa" w:w="1661"/>
          </w:tcPr>
          <w:p>
            <w:pPr>
              <w:pStyle w:val="null3"/>
            </w:pPr>
            <w:r>
              <w:rPr>
                <w:rFonts w:ascii="仿宋_GB2312" w:hAnsi="仿宋_GB2312" w:cs="仿宋_GB2312" w:eastAsia="仿宋_GB2312"/>
              </w:rPr>
              <w:t>冷链措施方案</w:t>
            </w:r>
          </w:p>
        </w:tc>
        <w:tc>
          <w:tcPr>
            <w:tcW w:type="dxa" w:w="2492"/>
          </w:tcPr>
          <w:p>
            <w:pPr>
              <w:pStyle w:val="null3"/>
            </w:pPr>
            <w:r>
              <w:rPr>
                <w:rFonts w:ascii="仿宋_GB2312" w:hAnsi="仿宋_GB2312" w:cs="仿宋_GB2312" w:eastAsia="仿宋_GB2312"/>
              </w:rPr>
              <w:t>供应商提供针对本项目提供冷链措施方案。方案包括：1、具有与履行本项目相适应的仓储及设施设备；2、经营低温冷藏及特殊产品者具有完整的冷链储运系统及安全保障；3、库存具备足够的试剂备货；4、配备的专业冷链物流运输车辆及设备。每有一项缺项扣3分，每有一处内容存在缺陷，扣0.5分。 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技术方案，履约能力，售后及培训.docx</w:t>
            </w:r>
          </w:p>
        </w:tc>
      </w:tr>
      <w:tr>
        <w:tc>
          <w:tcPr>
            <w:tcW w:type="dxa" w:w="831"/>
            <w:vMerge/>
          </w:tcPr>
          <w:p/>
        </w:tc>
        <w:tc>
          <w:tcPr>
            <w:tcW w:type="dxa" w:w="1661"/>
          </w:tcPr>
          <w:p>
            <w:pPr>
              <w:pStyle w:val="null3"/>
            </w:pPr>
            <w:r>
              <w:rPr>
                <w:rFonts w:ascii="仿宋_GB2312" w:hAnsi="仿宋_GB2312" w:cs="仿宋_GB2312" w:eastAsia="仿宋_GB2312"/>
              </w:rPr>
              <w:t>应急措施方案</w:t>
            </w:r>
          </w:p>
        </w:tc>
        <w:tc>
          <w:tcPr>
            <w:tcW w:type="dxa" w:w="2492"/>
          </w:tcPr>
          <w:p>
            <w:pPr>
              <w:pStyle w:val="null3"/>
            </w:pPr>
            <w:r>
              <w:rPr>
                <w:rFonts w:ascii="仿宋_GB2312" w:hAnsi="仿宋_GB2312" w:cs="仿宋_GB2312" w:eastAsia="仿宋_GB2312"/>
              </w:rPr>
              <w:t>供应商提供突发情况应急措施方案。包括：1、应急管理制度和保障措施；2、应急配送流程及时效。 每有一项缺项扣2分，每有一处内容存在缺陷，扣0.5分。备注：缺陷是指内容不合理、虽有内容但不完善、内容表述前后不一致、套用其他项目方案或与项目需求不匹配及其他不利于项目实施的等任意一种情形。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技术方案，履约能力，售后及培训.docx</w:t>
            </w:r>
          </w:p>
        </w:tc>
      </w:tr>
      <w:tr>
        <w:tc>
          <w:tcPr>
            <w:tcW w:type="dxa" w:w="831"/>
            <w:vMerge/>
          </w:tcPr>
          <w:p/>
        </w:tc>
        <w:tc>
          <w:tcPr>
            <w:tcW w:type="dxa" w:w="1661"/>
          </w:tcPr>
          <w:p>
            <w:pPr>
              <w:pStyle w:val="null3"/>
            </w:pPr>
            <w:r>
              <w:rPr>
                <w:rFonts w:ascii="仿宋_GB2312" w:hAnsi="仿宋_GB2312" w:cs="仿宋_GB2312" w:eastAsia="仿宋_GB2312"/>
              </w:rPr>
              <w:t>合理化建议</w:t>
            </w:r>
          </w:p>
        </w:tc>
        <w:tc>
          <w:tcPr>
            <w:tcW w:type="dxa" w:w="2492"/>
          </w:tcPr>
          <w:p>
            <w:pPr>
              <w:pStyle w:val="null3"/>
            </w:pPr>
            <w:r>
              <w:rPr>
                <w:rFonts w:ascii="仿宋_GB2312" w:hAnsi="仿宋_GB2312" w:cs="仿宋_GB2312" w:eastAsia="仿宋_GB2312"/>
              </w:rPr>
              <w:t>供应商提供在检测工作中的合理化建议。 1、内容合理、阐述条理清晰得4分； 2、内容完整，但还有可以优化空间得3分； 3、虽有内容但不完善、内容表述前后不一致、套用其他项目方案或与项目需求不匹配及其他不利于项目实施得1分； 4、未提供不得分。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技术方案，履约能力，售后及培训.docx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根据供应商2023年1月（合同签订日期）至今同类业绩合同进行评审，每个业绩得2分，满分10分。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业绩一览表.docx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满足招标文件要求且折扣最低的最后报价为评标基准价，其价格分为满分。其他供应商的价格分统一按照下列公式计算： 投标报价得分＝（评标基准价/投标报价）×10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开标一览表.docx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关于符合本国产品标准的声明函.docx</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2、评分标准中要求提供的证明材料须清晰可辨。</w:t>
      </w:r>
    </w:p>
    <w:p>
      <w:pPr>
        <w:pStyle w:val="null3"/>
        <w:ind w:firstLine="480"/>
      </w:pPr>
      <w:r>
        <w:rPr>
          <w:rFonts w:ascii="仿宋_GB2312" w:hAnsi="仿宋_GB2312" w:cs="仿宋_GB2312" w:eastAsia="仿宋_GB2312"/>
        </w:rPr>
        <w:t xml:space="preserve"> （最低评标价法适用）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废标后，代理机构将在陕西省政府采购网上公告。对于评标过程中废标的采购项目，评标委员会应当对招标文件是否存在倾向性和歧视性、是否存在不合理条款进行论证，并出具书面论证意见。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（二）评标前，应当将通讯工具或者相关电子设备交由采购组织单位统一保管。</w:t>
      </w:r>
    </w:p>
    <w:p>
      <w:pPr>
        <w:pStyle w:val="null3"/>
        <w:ind w:firstLine="480"/>
      </w:pPr>
      <w:r>
        <w:rPr>
          <w:rFonts w:ascii="仿宋_GB2312" w:hAnsi="仿宋_GB2312" w:cs="仿宋_GB2312" w:eastAsia="仿宋_GB2312"/>
        </w:rPr>
        <w:t>（三）评标过程中，不得与外界联系，因发生不可预见情况，确实需要与外界联系的，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（四）评标过程中，不得干预或者影响正常评标工作，不得发表倾向性、引导性意见， 不得修改或细化招标文件确定的评标程序、评标方法、评审因素和评审标准，不得接受供应商主动提出的澄清和解释，不得征询采购人代表的意见，不得协商评分，不得违反规定的评审格式评分和撰写评标意见，不得拒绝对自己的评标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第6章投标文件格式</w:t>
      </w:r>
    </w:p>
    <w:p>
      <w:pPr>
        <w:pStyle w:val="null3"/>
        <w:outlineLvl w:val="2"/>
      </w:pPr>
      <w:r>
        <w:rPr>
          <w:rFonts w:ascii="仿宋_GB2312" w:hAnsi="仿宋_GB2312" w:cs="仿宋_GB2312" w:eastAsia="仿宋_GB2312"/>
          <w:sz w:val="28"/>
          <w:b/>
        </w:rPr>
        <w:t>6.1投标文件封面格式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详见附件：服务需求偏离表.docx</w:t>
      </w:r>
    </w:p>
    <w:p>
      <w:pPr>
        <w:pStyle w:val="null3"/>
        <w:ind w:firstLine="960"/>
      </w:pPr>
      <w:r>
        <w:rPr>
          <w:rFonts w:ascii="仿宋_GB2312" w:hAnsi="仿宋_GB2312" w:cs="仿宋_GB2312" w:eastAsia="仿宋_GB2312"/>
        </w:rPr>
        <w:t>详见附件：技术方案，履约能力，售后及培训.docx</w:t>
      </w:r>
    </w:p>
    <w:p>
      <w:pPr>
        <w:pStyle w:val="null3"/>
        <w:ind w:firstLine="960"/>
      </w:pPr>
      <w:r>
        <w:rPr>
          <w:rFonts w:ascii="仿宋_GB2312" w:hAnsi="仿宋_GB2312" w:cs="仿宋_GB2312" w:eastAsia="仿宋_GB2312"/>
        </w:rPr>
        <w:t>详见附件：业绩一览表.docx</w:t>
      </w:r>
    </w:p>
    <w:p>
      <w:pPr>
        <w:pStyle w:val="null3"/>
        <w:ind w:firstLine="960"/>
      </w:pPr>
      <w:r>
        <w:rPr>
          <w:rFonts w:ascii="仿宋_GB2312" w:hAnsi="仿宋_GB2312" w:cs="仿宋_GB2312" w:eastAsia="仿宋_GB2312"/>
        </w:rPr>
        <w:t>详见附件：资格响应表.docx</w:t>
      </w:r>
    </w:p>
    <w:p>
      <w:pPr>
        <w:pStyle w:val="null3"/>
        <w:ind w:firstLine="960"/>
      </w:pPr>
      <w:r>
        <w:rPr>
          <w:rFonts w:ascii="仿宋_GB2312" w:hAnsi="仿宋_GB2312" w:cs="仿宋_GB2312" w:eastAsia="仿宋_GB2312"/>
        </w:rPr>
        <w:t>详见附件：商务偏离表.docx</w:t>
      </w:r>
    </w:p>
    <w:p>
      <w:pPr>
        <w:pStyle w:val="null3"/>
        <w:ind w:firstLine="960"/>
      </w:pPr>
      <w:r>
        <w:rPr>
          <w:rFonts w:ascii="仿宋_GB2312" w:hAnsi="仿宋_GB2312" w:cs="仿宋_GB2312" w:eastAsia="仿宋_GB2312"/>
        </w:rPr>
        <w:t>详见附件：关于符合本国产品标准的声明函.docx</w:t>
      </w:r>
    </w:p>
    <w:p>
      <w:pPr>
        <w:pStyle w:val="null3"/>
        <w:ind w:firstLine="960"/>
      </w:pPr>
      <w:r>
        <w:rPr>
          <w:rFonts w:ascii="仿宋_GB2312" w:hAnsi="仿宋_GB2312" w:cs="仿宋_GB2312" w:eastAsia="仿宋_GB2312"/>
        </w:rPr>
        <w:t>详见附件：承诺函.docx</w:t>
      </w:r>
    </w:p>
    <w:p>
      <w:pPr>
        <w:pStyle w:val="null3"/>
        <w:ind w:firstLine="960"/>
      </w:pPr>
      <w:r>
        <w:rPr>
          <w:rFonts w:ascii="仿宋_GB2312" w:hAnsi="仿宋_GB2312" w:cs="仿宋_GB2312" w:eastAsia="仿宋_GB2312"/>
        </w:rPr>
        <w:t>详见附件：强化政府采购异常低价审查的证明材料.docx</w:t>
      </w:r>
    </w:p>
    <w:p>
      <w:pPr>
        <w:pStyle w:val="null3"/>
        <w:ind w:firstLine="960"/>
      </w:pPr>
      <w:r>
        <w:rPr>
          <w:rFonts w:ascii="仿宋_GB2312" w:hAnsi="仿宋_GB2312" w:cs="仿宋_GB2312" w:eastAsia="仿宋_GB2312"/>
        </w:rPr>
        <w:t>详见附件：开标一览表.docx</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详见附件：服务需求偏离表.docx</w:t>
      </w:r>
    </w:p>
    <w:p>
      <w:pPr>
        <w:pStyle w:val="null3"/>
        <w:ind w:firstLine="960"/>
      </w:pPr>
      <w:r>
        <w:rPr>
          <w:rFonts w:ascii="仿宋_GB2312" w:hAnsi="仿宋_GB2312" w:cs="仿宋_GB2312" w:eastAsia="仿宋_GB2312"/>
        </w:rPr>
        <w:t>详见附件：技术方案，履约能力，售后及培训.docx</w:t>
      </w:r>
    </w:p>
    <w:p>
      <w:pPr>
        <w:pStyle w:val="null3"/>
        <w:ind w:firstLine="960"/>
      </w:pPr>
      <w:r>
        <w:rPr>
          <w:rFonts w:ascii="仿宋_GB2312" w:hAnsi="仿宋_GB2312" w:cs="仿宋_GB2312" w:eastAsia="仿宋_GB2312"/>
        </w:rPr>
        <w:t>详见附件：业绩一览表.docx</w:t>
      </w:r>
    </w:p>
    <w:p>
      <w:pPr>
        <w:pStyle w:val="null3"/>
        <w:ind w:firstLine="960"/>
      </w:pPr>
      <w:r>
        <w:rPr>
          <w:rFonts w:ascii="仿宋_GB2312" w:hAnsi="仿宋_GB2312" w:cs="仿宋_GB2312" w:eastAsia="仿宋_GB2312"/>
        </w:rPr>
        <w:t>详见附件：资格响应表.docx</w:t>
      </w:r>
    </w:p>
    <w:p>
      <w:pPr>
        <w:pStyle w:val="null3"/>
        <w:ind w:firstLine="960"/>
      </w:pPr>
      <w:r>
        <w:rPr>
          <w:rFonts w:ascii="仿宋_GB2312" w:hAnsi="仿宋_GB2312" w:cs="仿宋_GB2312" w:eastAsia="仿宋_GB2312"/>
        </w:rPr>
        <w:t>详见附件：商务偏离表.docx</w:t>
      </w:r>
    </w:p>
    <w:p>
      <w:pPr>
        <w:pStyle w:val="null3"/>
        <w:ind w:firstLine="960"/>
      </w:pPr>
      <w:r>
        <w:rPr>
          <w:rFonts w:ascii="仿宋_GB2312" w:hAnsi="仿宋_GB2312" w:cs="仿宋_GB2312" w:eastAsia="仿宋_GB2312"/>
        </w:rPr>
        <w:t>详见附件：关于符合本国产品标准的声明函.docx</w:t>
      </w:r>
    </w:p>
    <w:p>
      <w:pPr>
        <w:pStyle w:val="null3"/>
        <w:ind w:firstLine="960"/>
      </w:pPr>
      <w:r>
        <w:rPr>
          <w:rFonts w:ascii="仿宋_GB2312" w:hAnsi="仿宋_GB2312" w:cs="仿宋_GB2312" w:eastAsia="仿宋_GB2312"/>
        </w:rPr>
        <w:t>详见附件：承诺函.docx</w:t>
      </w:r>
    </w:p>
    <w:p>
      <w:pPr>
        <w:pStyle w:val="null3"/>
        <w:ind w:firstLine="960"/>
      </w:pPr>
      <w:r>
        <w:rPr>
          <w:rFonts w:ascii="仿宋_GB2312" w:hAnsi="仿宋_GB2312" w:cs="仿宋_GB2312" w:eastAsia="仿宋_GB2312"/>
        </w:rPr>
        <w:t>详见附件：强化政府采购异常低价审查的证明材料.docx</w:t>
      </w:r>
    </w:p>
    <w:p>
      <w:pPr>
        <w:pStyle w:val="null3"/>
        <w:ind w:firstLine="960"/>
      </w:pPr>
      <w:r>
        <w:rPr>
          <w:rFonts w:ascii="仿宋_GB2312" w:hAnsi="仿宋_GB2312" w:cs="仿宋_GB2312" w:eastAsia="仿宋_GB2312"/>
        </w:rPr>
        <w:t>详见附件：开标一览表.docx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第7章 拟签订采购合同文本</w:t>
      </w:r>
    </w:p>
    <w:p>
      <w:pPr>
        <w:pStyle w:val="null3"/>
      </w:pPr>
      <w:r>
        <w:rPr>
          <w:rFonts w:ascii="仿宋_GB2312" w:hAnsi="仿宋_GB2312" w:cs="仿宋_GB2312" w:eastAsia="仿宋_GB2312"/>
        </w:rPr>
        <w:t>详见附件：合同模版.docx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