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C6CCF">
      <w:pPr>
        <w:jc w:val="center"/>
        <w:rPr>
          <w:rFonts w:hint="eastAsia" w:ascii="仿宋" w:hAnsi="仿宋" w:eastAsia="仿宋" w:cs="仿宋"/>
          <w:b w:val="0"/>
          <w:i w:val="0"/>
          <w:strike w:val="0"/>
          <w:color w:val="auto"/>
          <w:spacing w:val="38"/>
          <w:sz w:val="48"/>
          <w:szCs w:val="72"/>
          <w:u w:val="none"/>
        </w:rPr>
      </w:pPr>
    </w:p>
    <w:p w14:paraId="2A67EC65">
      <w:pPr>
        <w:jc w:val="center"/>
        <w:rPr>
          <w:rFonts w:hint="eastAsia" w:ascii="仿宋" w:hAnsi="仿宋" w:eastAsia="仿宋" w:cs="仿宋"/>
          <w:b w:val="0"/>
          <w:i w:val="0"/>
          <w:strike w:val="0"/>
          <w:color w:val="auto"/>
          <w:spacing w:val="38"/>
          <w:sz w:val="48"/>
          <w:szCs w:val="72"/>
          <w:u w:val="none"/>
        </w:rPr>
      </w:pPr>
    </w:p>
    <w:p w14:paraId="366A86A1">
      <w:pPr>
        <w:jc w:val="center"/>
        <w:rPr>
          <w:rFonts w:hint="eastAsia" w:ascii="仿宋" w:hAnsi="仿宋" w:eastAsia="仿宋" w:cs="仿宋"/>
          <w:b w:val="0"/>
          <w:i w:val="0"/>
          <w:strike w:val="0"/>
          <w:color w:val="auto"/>
          <w:spacing w:val="38"/>
          <w:sz w:val="48"/>
          <w:szCs w:val="72"/>
          <w:u w:val="none"/>
        </w:rPr>
      </w:pPr>
      <w:r>
        <w:rPr>
          <w:rFonts w:hint="eastAsia" w:ascii="仿宋" w:hAnsi="仿宋" w:eastAsia="仿宋" w:cs="仿宋"/>
          <w:b w:val="0"/>
          <w:i w:val="0"/>
          <w:strike w:val="0"/>
          <w:color w:val="auto"/>
          <w:spacing w:val="38"/>
          <w:sz w:val="48"/>
          <w:szCs w:val="72"/>
          <w:u w:val="none"/>
        </w:rPr>
        <w:t>陕西中医药大学第二附属医院</w:t>
      </w:r>
    </w:p>
    <w:p w14:paraId="4907A8EC">
      <w:pPr>
        <w:jc w:val="center"/>
        <w:rPr>
          <w:rFonts w:hint="eastAsia" w:ascii="仿宋" w:hAnsi="仿宋" w:eastAsia="仿宋" w:cs="仿宋"/>
          <w:b w:val="0"/>
          <w:i w:val="0"/>
          <w:strike w:val="0"/>
          <w:color w:val="auto"/>
          <w:spacing w:val="38"/>
          <w:sz w:val="48"/>
          <w:szCs w:val="72"/>
          <w:u w:val="none"/>
          <w:lang w:val="en-US" w:eastAsia="zh-CN"/>
        </w:rPr>
      </w:pPr>
      <w:r>
        <w:rPr>
          <w:rFonts w:hint="eastAsia" w:ascii="仿宋" w:hAnsi="仿宋" w:eastAsia="仿宋" w:cs="仿宋"/>
          <w:b w:val="0"/>
          <w:i w:val="0"/>
          <w:strike w:val="0"/>
          <w:color w:val="auto"/>
          <w:spacing w:val="38"/>
          <w:sz w:val="48"/>
          <w:szCs w:val="72"/>
          <w:u w:val="none"/>
          <w:lang w:val="en-US" w:eastAsia="zh-CN"/>
        </w:rPr>
        <w:t>样本外送检测项目</w:t>
      </w:r>
    </w:p>
    <w:p w14:paraId="12BD4158">
      <w:pPr>
        <w:jc w:val="center"/>
        <w:rPr>
          <w:rFonts w:hint="eastAsia" w:ascii="仿宋" w:hAnsi="仿宋" w:eastAsia="仿宋" w:cs="仿宋"/>
          <w:b w:val="0"/>
          <w:i w:val="0"/>
          <w:strike w:val="0"/>
          <w:color w:val="auto"/>
          <w:spacing w:val="38"/>
          <w:sz w:val="48"/>
          <w:szCs w:val="72"/>
          <w:u w:val="none"/>
        </w:rPr>
      </w:pPr>
    </w:p>
    <w:p w14:paraId="0B721549">
      <w:pPr>
        <w:jc w:val="center"/>
        <w:rPr>
          <w:rFonts w:hint="eastAsia" w:ascii="仿宋" w:hAnsi="仿宋" w:eastAsia="仿宋" w:cs="仿宋"/>
          <w:b w:val="0"/>
          <w:i w:val="0"/>
          <w:strike w:val="0"/>
          <w:color w:val="auto"/>
          <w:spacing w:val="38"/>
          <w:sz w:val="48"/>
          <w:szCs w:val="72"/>
          <w:u w:val="none"/>
        </w:rPr>
      </w:pPr>
      <w:r>
        <w:rPr>
          <w:rFonts w:hint="eastAsia" w:ascii="仿宋" w:hAnsi="仿宋" w:eastAsia="仿宋" w:cs="仿宋"/>
          <w:b w:val="0"/>
          <w:i w:val="0"/>
          <w:strike w:val="0"/>
          <w:color w:val="auto"/>
          <w:spacing w:val="38"/>
          <w:sz w:val="44"/>
          <w:szCs w:val="60"/>
          <w:u w:val="none"/>
        </w:rPr>
        <w:t>（第一标段：检验科）</w:t>
      </w:r>
    </w:p>
    <w:p w14:paraId="055DC066">
      <w:pPr>
        <w:jc w:val="center"/>
        <w:rPr>
          <w:rFonts w:hint="eastAsia" w:ascii="仿宋" w:hAnsi="仿宋" w:eastAsia="仿宋" w:cs="仿宋"/>
          <w:b w:val="0"/>
          <w:i w:val="0"/>
          <w:strike w:val="0"/>
          <w:color w:val="auto"/>
          <w:spacing w:val="38"/>
          <w:sz w:val="52"/>
          <w:szCs w:val="96"/>
          <w:u w:val="none"/>
        </w:rPr>
      </w:pPr>
    </w:p>
    <w:p w14:paraId="3BE30C02">
      <w:pPr>
        <w:jc w:val="center"/>
        <w:rPr>
          <w:rFonts w:hint="eastAsia" w:ascii="仿宋" w:hAnsi="仿宋" w:eastAsia="仿宋" w:cs="仿宋"/>
          <w:b w:val="0"/>
          <w:i w:val="0"/>
          <w:strike w:val="0"/>
          <w:color w:val="auto"/>
          <w:spacing w:val="38"/>
          <w:sz w:val="36"/>
          <w:szCs w:val="52"/>
          <w:u w:val="none"/>
        </w:rPr>
      </w:pPr>
      <w:r>
        <w:rPr>
          <w:rFonts w:hint="eastAsia" w:ascii="仿宋" w:hAnsi="仿宋" w:eastAsia="仿宋" w:cs="仿宋"/>
          <w:b w:val="0"/>
          <w:i w:val="0"/>
          <w:strike w:val="0"/>
          <w:color w:val="auto"/>
          <w:spacing w:val="38"/>
          <w:sz w:val="52"/>
          <w:szCs w:val="96"/>
          <w:u w:val="none"/>
        </w:rPr>
        <w:t>服务合同</w:t>
      </w:r>
    </w:p>
    <w:p w14:paraId="7A60EAB3">
      <w:pPr>
        <w:rPr>
          <w:rFonts w:hint="eastAsia" w:ascii="仿宋" w:hAnsi="仿宋" w:eastAsia="仿宋" w:cs="仿宋"/>
          <w:b w:val="0"/>
          <w:i w:val="0"/>
          <w:strike w:val="0"/>
          <w:color w:val="auto"/>
          <w:spacing w:val="38"/>
          <w:sz w:val="36"/>
          <w:szCs w:val="52"/>
          <w:u w:val="none"/>
        </w:rPr>
      </w:pPr>
    </w:p>
    <w:p w14:paraId="07A6BE22">
      <w:pPr>
        <w:rPr>
          <w:rFonts w:hint="eastAsia" w:ascii="仿宋" w:hAnsi="仿宋" w:eastAsia="仿宋" w:cs="仿宋"/>
          <w:b w:val="0"/>
          <w:i w:val="0"/>
          <w:strike w:val="0"/>
          <w:color w:val="auto"/>
          <w:spacing w:val="38"/>
          <w:sz w:val="36"/>
          <w:szCs w:val="52"/>
          <w:u w:val="none"/>
          <w:lang w:val="en-US" w:eastAsia="zh-CN"/>
        </w:rPr>
      </w:pPr>
      <w:r>
        <w:rPr>
          <w:rFonts w:hint="eastAsia" w:ascii="仿宋" w:hAnsi="仿宋" w:eastAsia="仿宋" w:cs="仿宋"/>
          <w:b w:val="0"/>
          <w:i w:val="0"/>
          <w:strike w:val="0"/>
          <w:color w:val="auto"/>
          <w:spacing w:val="38"/>
          <w:sz w:val="36"/>
          <w:szCs w:val="52"/>
          <w:u w:val="none"/>
        </w:rPr>
        <w:t xml:space="preserve"> </w:t>
      </w:r>
      <w:r>
        <w:rPr>
          <w:rFonts w:hint="eastAsia" w:ascii="仿宋" w:hAnsi="仿宋" w:eastAsia="仿宋" w:cs="仿宋"/>
          <w:b w:val="0"/>
          <w:i w:val="0"/>
          <w:strike w:val="0"/>
          <w:color w:val="auto"/>
          <w:spacing w:val="38"/>
          <w:sz w:val="36"/>
          <w:szCs w:val="52"/>
          <w:u w:val="none"/>
          <w:lang w:val="en-US" w:eastAsia="zh-CN"/>
        </w:rPr>
        <w:t xml:space="preserve">   </w:t>
      </w:r>
    </w:p>
    <w:p w14:paraId="338F4A3E">
      <w:pPr>
        <w:pStyle w:val="2"/>
        <w:rPr>
          <w:rFonts w:hint="eastAsia" w:ascii="仿宋" w:hAnsi="仿宋" w:eastAsia="仿宋" w:cs="仿宋"/>
          <w:b w:val="0"/>
          <w:i w:val="0"/>
          <w:strike w:val="0"/>
          <w:color w:val="auto"/>
          <w:spacing w:val="38"/>
          <w:sz w:val="36"/>
          <w:szCs w:val="52"/>
          <w:u w:val="none"/>
          <w:lang w:val="en-US" w:eastAsia="zh-CN"/>
        </w:rPr>
      </w:pPr>
    </w:p>
    <w:p w14:paraId="26F6A30D">
      <w:pPr>
        <w:pStyle w:val="2"/>
        <w:rPr>
          <w:rFonts w:hint="eastAsia" w:ascii="仿宋" w:hAnsi="仿宋" w:eastAsia="仿宋" w:cs="仿宋"/>
          <w:b w:val="0"/>
          <w:i w:val="0"/>
          <w:strike w:val="0"/>
          <w:color w:val="auto"/>
          <w:spacing w:val="38"/>
          <w:sz w:val="36"/>
          <w:szCs w:val="52"/>
          <w:u w:val="none"/>
          <w:lang w:val="en-US" w:eastAsia="zh-CN"/>
        </w:rPr>
      </w:pPr>
    </w:p>
    <w:p w14:paraId="4F999EA6">
      <w:pPr>
        <w:rPr>
          <w:rFonts w:hint="eastAsia" w:ascii="仿宋" w:hAnsi="仿宋" w:eastAsia="仿宋" w:cs="仿宋"/>
          <w:b w:val="0"/>
          <w:i w:val="0"/>
          <w:strike w:val="0"/>
          <w:color w:val="auto"/>
          <w:spacing w:val="38"/>
          <w:sz w:val="36"/>
          <w:szCs w:val="52"/>
          <w:u w:val="none"/>
          <w:lang w:val="en-US" w:eastAsia="zh-CN"/>
        </w:rPr>
      </w:pPr>
    </w:p>
    <w:p w14:paraId="3849490E">
      <w:pPr>
        <w:rPr>
          <w:rFonts w:hint="eastAsia" w:ascii="仿宋" w:hAnsi="仿宋" w:eastAsia="仿宋" w:cs="仿宋"/>
          <w:b w:val="0"/>
          <w:i w:val="0"/>
          <w:strike w:val="0"/>
          <w:color w:val="auto"/>
          <w:spacing w:val="38"/>
          <w:sz w:val="36"/>
          <w:szCs w:val="52"/>
          <w:u w:val="none"/>
          <w:lang w:val="en-US" w:eastAsia="zh-CN"/>
        </w:rPr>
      </w:pPr>
    </w:p>
    <w:p w14:paraId="3E21FE1D">
      <w:pPr>
        <w:rPr>
          <w:rFonts w:hint="eastAsia" w:ascii="仿宋" w:hAnsi="仿宋" w:eastAsia="仿宋" w:cs="仿宋"/>
          <w:b w:val="0"/>
          <w:i w:val="0"/>
          <w:strike w:val="0"/>
          <w:color w:val="auto"/>
          <w:spacing w:val="38"/>
          <w:sz w:val="36"/>
          <w:szCs w:val="52"/>
          <w:u w:val="none"/>
          <w:lang w:val="en-US" w:eastAsia="zh-CN"/>
        </w:rPr>
      </w:pPr>
    </w:p>
    <w:p w14:paraId="7215EEF6">
      <w:pPr>
        <w:rPr>
          <w:rFonts w:hint="eastAsia" w:ascii="仿宋" w:hAnsi="仿宋" w:eastAsia="仿宋" w:cs="仿宋"/>
          <w:b w:val="0"/>
          <w:i w:val="0"/>
          <w:strike w:val="0"/>
          <w:color w:val="auto"/>
          <w:spacing w:val="38"/>
          <w:sz w:val="36"/>
          <w:szCs w:val="52"/>
          <w:u w:val="none"/>
          <w:lang w:val="en-US" w:eastAsia="zh-CN"/>
        </w:rPr>
      </w:pPr>
    </w:p>
    <w:p w14:paraId="1EF01AB4">
      <w:pPr>
        <w:ind w:firstLine="1980" w:firstLineChars="500"/>
        <w:rPr>
          <w:rFonts w:hint="eastAsia" w:ascii="仿宋" w:hAnsi="仿宋" w:eastAsia="仿宋" w:cs="仿宋"/>
          <w:b w:val="0"/>
          <w:i w:val="0"/>
          <w:strike w:val="0"/>
          <w:color w:val="auto"/>
          <w:spacing w:val="38"/>
          <w:sz w:val="32"/>
          <w:szCs w:val="48"/>
          <w:u w:val="none"/>
        </w:rPr>
      </w:pPr>
      <w:r>
        <w:rPr>
          <w:rFonts w:hint="eastAsia" w:ascii="仿宋" w:hAnsi="仿宋" w:eastAsia="仿宋" w:cs="仿宋"/>
          <w:b w:val="0"/>
          <w:i w:val="0"/>
          <w:strike w:val="0"/>
          <w:color w:val="auto"/>
          <w:spacing w:val="38"/>
          <w:sz w:val="32"/>
          <w:szCs w:val="48"/>
          <w:u w:val="none"/>
        </w:rPr>
        <w:t>甲方：</w:t>
      </w:r>
      <w:r>
        <w:rPr>
          <w:rFonts w:hint="eastAsia" w:ascii="仿宋" w:hAnsi="仿宋" w:eastAsia="仿宋" w:cs="仿宋"/>
          <w:b w:val="0"/>
          <w:i w:val="0"/>
          <w:strike w:val="0"/>
          <w:color w:val="auto"/>
          <w:spacing w:val="38"/>
          <w:sz w:val="32"/>
          <w:szCs w:val="48"/>
          <w:u w:val="single"/>
          <w:lang w:val="en-US" w:eastAsia="zh-CN"/>
        </w:rPr>
        <w:t xml:space="preserve">                    </w:t>
      </w:r>
      <w:r>
        <w:rPr>
          <w:rFonts w:hint="eastAsia" w:ascii="仿宋" w:hAnsi="仿宋" w:eastAsia="仿宋" w:cs="仿宋"/>
          <w:b w:val="0"/>
          <w:i w:val="0"/>
          <w:strike w:val="0"/>
          <w:color w:val="auto"/>
          <w:spacing w:val="38"/>
          <w:sz w:val="32"/>
          <w:szCs w:val="48"/>
          <w:u w:val="none"/>
        </w:rPr>
        <w:t xml:space="preserve">                         </w:t>
      </w:r>
    </w:p>
    <w:p w14:paraId="0694362C">
      <w:pPr>
        <w:ind w:firstLine="1980" w:firstLineChars="500"/>
        <w:rPr>
          <w:rFonts w:hint="eastAsia" w:ascii="仿宋" w:hAnsi="仿宋" w:eastAsia="仿宋" w:cs="仿宋"/>
          <w:b w:val="0"/>
          <w:i w:val="0"/>
          <w:strike w:val="0"/>
          <w:color w:val="auto"/>
          <w:spacing w:val="38"/>
          <w:sz w:val="36"/>
          <w:szCs w:val="52"/>
          <w:u w:val="none"/>
        </w:rPr>
      </w:pPr>
      <w:r>
        <w:rPr>
          <w:rFonts w:hint="eastAsia" w:ascii="仿宋" w:hAnsi="仿宋" w:eastAsia="仿宋" w:cs="仿宋"/>
          <w:b w:val="0"/>
          <w:i w:val="0"/>
          <w:strike w:val="0"/>
          <w:color w:val="auto"/>
          <w:spacing w:val="38"/>
          <w:sz w:val="32"/>
          <w:szCs w:val="48"/>
          <w:u w:val="none"/>
        </w:rPr>
        <w:t>乙方：</w:t>
      </w:r>
      <w:r>
        <w:rPr>
          <w:rFonts w:hint="eastAsia" w:ascii="仿宋" w:hAnsi="仿宋" w:eastAsia="仿宋" w:cs="仿宋"/>
          <w:b w:val="0"/>
          <w:i w:val="0"/>
          <w:strike w:val="0"/>
          <w:color w:val="auto"/>
          <w:spacing w:val="38"/>
          <w:sz w:val="32"/>
          <w:szCs w:val="48"/>
          <w:u w:val="single"/>
          <w:lang w:val="en-US" w:eastAsia="zh-CN"/>
        </w:rPr>
        <w:t xml:space="preserve">                    </w:t>
      </w:r>
      <w:r>
        <w:rPr>
          <w:rFonts w:hint="eastAsia" w:ascii="仿宋" w:hAnsi="仿宋" w:eastAsia="仿宋" w:cs="仿宋"/>
          <w:b w:val="0"/>
          <w:i w:val="0"/>
          <w:strike w:val="0"/>
          <w:color w:val="auto"/>
          <w:spacing w:val="38"/>
          <w:sz w:val="32"/>
          <w:szCs w:val="48"/>
          <w:u w:val="none"/>
          <w:lang w:val="en-US" w:eastAsia="zh-CN"/>
        </w:rPr>
        <w:t xml:space="preserve">     </w:t>
      </w:r>
      <w:r>
        <w:rPr>
          <w:rFonts w:hint="eastAsia" w:ascii="仿宋" w:hAnsi="仿宋" w:eastAsia="仿宋" w:cs="仿宋"/>
          <w:b w:val="0"/>
          <w:i w:val="0"/>
          <w:strike w:val="0"/>
          <w:color w:val="auto"/>
          <w:spacing w:val="38"/>
          <w:sz w:val="36"/>
          <w:szCs w:val="52"/>
          <w:u w:val="none"/>
        </w:rPr>
        <w:t xml:space="preserve">                          </w:t>
      </w:r>
    </w:p>
    <w:p w14:paraId="6DC5A565">
      <w:pPr>
        <w:rPr>
          <w:rFonts w:hint="eastAsia" w:ascii="仿宋" w:hAnsi="仿宋" w:eastAsia="仿宋" w:cs="仿宋"/>
          <w:b w:val="0"/>
          <w:i w:val="0"/>
          <w:strike w:val="0"/>
          <w:color w:val="auto"/>
          <w:spacing w:val="38"/>
          <w:sz w:val="36"/>
          <w:szCs w:val="52"/>
          <w:u w:val="none"/>
        </w:rPr>
      </w:pPr>
    </w:p>
    <w:p w14:paraId="66C0777C">
      <w:pPr>
        <w:pStyle w:val="2"/>
        <w:rPr>
          <w:rFonts w:hint="eastAsia"/>
        </w:rPr>
      </w:pPr>
    </w:p>
    <w:p w14:paraId="1D09B957">
      <w:pPr>
        <w:rPr>
          <w:rFonts w:hint="eastAsia" w:ascii="仿宋" w:hAnsi="仿宋" w:eastAsia="仿宋" w:cs="仿宋"/>
          <w:sz w:val="28"/>
          <w:szCs w:val="28"/>
        </w:rPr>
      </w:pPr>
      <w:r>
        <w:rPr>
          <w:rFonts w:hint="eastAsia" w:ascii="仿宋" w:hAnsi="仿宋" w:eastAsia="仿宋" w:cs="仿宋"/>
          <w:sz w:val="28"/>
          <w:szCs w:val="28"/>
        </w:rPr>
        <w:br w:type="page"/>
      </w:r>
    </w:p>
    <w:p w14:paraId="4CBFB77C">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其注册登记地址为：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，法定代表人为：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75F1B5A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，其注册登记地址为：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，法定代表人为：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409904E6">
      <w:pPr>
        <w:spacing w:line="360" w:lineRule="auto"/>
        <w:jc w:val="both"/>
        <w:rPr>
          <w:rFonts w:hint="eastAsia" w:ascii="仿宋" w:hAnsi="仿宋" w:eastAsia="仿宋" w:cs="仿宋"/>
          <w:sz w:val="28"/>
          <w:szCs w:val="28"/>
        </w:rPr>
      </w:pPr>
    </w:p>
    <w:p w14:paraId="7538913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为更好地服务于各级医疗机构及患者，甲方将部分检测项目委托给乙方检测，乙方出具相关检验报告。甲乙双方就此经友好协商，达成如下合作合同：</w:t>
      </w:r>
    </w:p>
    <w:p w14:paraId="3B40C66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一、检测项目</w:t>
      </w:r>
    </w:p>
    <w:p w14:paraId="49A9045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甲方委托乙方进行 检验科委托检测 项目（具体检测项目明细见附件），项目具体内容及合作方案为本合同不可分割的部分。</w:t>
      </w:r>
    </w:p>
    <w:p w14:paraId="444A152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二、双方权利和义务</w:t>
      </w:r>
    </w:p>
    <w:p w14:paraId="6414E02A">
      <w:pPr>
        <w:spacing w:line="360" w:lineRule="auto"/>
        <w:ind w:firstLine="280" w:firstLineChars="100"/>
        <w:jc w:val="both"/>
        <w:rPr>
          <w:rFonts w:hint="eastAsia" w:ascii="仿宋" w:hAnsi="仿宋" w:eastAsia="仿宋" w:cs="仿宋"/>
          <w:sz w:val="28"/>
          <w:szCs w:val="28"/>
        </w:rPr>
      </w:pPr>
      <w:r>
        <w:rPr>
          <w:rFonts w:hint="eastAsia" w:ascii="仿宋" w:hAnsi="仿宋" w:eastAsia="仿宋" w:cs="仿宋"/>
          <w:sz w:val="28"/>
          <w:szCs w:val="28"/>
        </w:rPr>
        <w:t>（一）甲方权利和义务</w:t>
      </w:r>
    </w:p>
    <w:p w14:paraId="474E9A7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1．甲方根据乙方提供的检测项目要求进行样本收集，包括初步鉴别样本的状态、数量等，并确保受检者的常规个人资料、临床诊断、送检医生和院方必要信息、特殊要求等在专用检测申请单上填写完整清晰。</w:t>
      </w:r>
    </w:p>
    <w:p w14:paraId="75C53E7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2．甲方采集和送检的样本必须遵循乙方所规定的要求，必须坚持三查、三对，做到绝对准确无误。</w:t>
      </w:r>
    </w:p>
    <w:p w14:paraId="5904B7C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3．在尊重患者知情同意权和选择权的原则下，甲方负责进行受检者检测前的咨询解答工作，指导受检者签署知情同意书等。</w:t>
      </w:r>
    </w:p>
    <w:p w14:paraId="002CB88C">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4．对于甲方送检的不符合乙方要求的检测标本，乙方可以要求甲方重新采集。甲方负责与受检者沟通联系。</w:t>
      </w:r>
    </w:p>
    <w:p w14:paraId="06DA4EE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5．若甲方认为送检标本的检测结果存在异常情况，有权要求乙方立即提供该送检标本进行检验的检验数据或进行复检，乙方应在【2】日内提供检验数据或进行复检。</w:t>
      </w:r>
    </w:p>
    <w:p w14:paraId="0C1B42D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（二）乙方权利和义务</w:t>
      </w:r>
    </w:p>
    <w:p w14:paraId="4E3EC59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乙方负责向甲方提供明确的样本采集要求以及知情同意书、送检单、标本收集容器等相关事宜。乙方按检测要求至甲方指定地点收受检测标本，办理样本交接手续，并负责标本的及时运输、处理和检测。双方办理完样本交接手续后，样本毁损、灭失的风险由乙方承担。如乙方认为甲方采集的样本不合格，应在接收后【1】日内或检验前【1】日内及时告知甲方，乙方在上述期限内未提出异议的，即视为甲方提供的送检标本符合双方约定的标本采集要求。</w:t>
      </w:r>
    </w:p>
    <w:p w14:paraId="3F14D85A">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2．乙方在处理标本和检测标本时必须坚持查、对制度；保证检测结果的准确性、及时性；乙方对检测结果负责，承担因乙方检测错误而导致的法律责任，甲方因此遭遇索赔的，有权向乙方追偿。</w:t>
      </w:r>
    </w:p>
    <w:p w14:paraId="135F350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乙方应作好检测结果、原始数据、各种记录等的登记与保存工作，乙方应在接收标本后按照双方协商的报告交付时间向甲方出具检测报告。若检测报告不能在规定的时间派人送至甲方，乙方应在出具检测报告时限结束前【1】日内向甲方发出迟发报告通知，并注明迟发原因以及拟发报告时间，经甲方书面同意后方可顺延。乙方未提前通知甲方，或甲方未同意顺延期限的，每个样本每延迟一日，乙方应向甲方支付违约金 100元/日，每月结算时直接予以扣减，延迟超过【7】个工作日视为乙方根本违约，甲方有权单方解除本合同，并要求乙方支付已产生费用【20】%的违约金，违约金不足以弥补损失的，由乙方另行支付。</w:t>
      </w:r>
    </w:p>
    <w:p w14:paraId="1463BE1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.乙方每</w:t>
      </w:r>
      <w:r>
        <w:rPr>
          <w:rFonts w:hint="eastAsia" w:ascii="仿宋" w:hAnsi="仿宋" w:eastAsia="仿宋" w:cs="仿宋"/>
          <w:sz w:val="28"/>
          <w:szCs w:val="28"/>
          <w:lang w:val="en-US" w:eastAsia="zh-CN"/>
        </w:rPr>
        <w:t>半年</w:t>
      </w:r>
      <w:r>
        <w:rPr>
          <w:rFonts w:hint="eastAsia" w:ascii="仿宋" w:hAnsi="仿宋" w:eastAsia="仿宋" w:cs="仿宋"/>
          <w:sz w:val="28"/>
          <w:szCs w:val="28"/>
        </w:rPr>
        <w:t>向甲方提供受委托项目的室内质控、室间质评等质量保证措施的相关证明文件，乙方室内质控、室内质评不符合检测要求的，甲方有权单方解除合同，同时乙方应向甲方支付已产生金额【20】%的违约金。</w:t>
      </w:r>
    </w:p>
    <w:p w14:paraId="2893D22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.乙方保证其具备相关的检测资质，乙方检测资质不符合要求的，视为乙方根本违约，甲方有权单方解除合同，同时乙方应向甲方支付已产生金额【20】%的违约金。</w:t>
      </w:r>
    </w:p>
    <w:p w14:paraId="090764F0">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乙方应当按照国家及行业标准对样本进行保存，检验类原始样本保存【7】天，病理原始组织保存【14】天，以备甲方复查。乙方未按前述期限保存样本的，每发生一次应向甲方支付已产生金额【5】%的违约金，累计【3】次，视为乙方根本违约，甲方有权单方解除合同，同时乙方应向甲方支付已产生金额【20】%的违约金。</w:t>
      </w:r>
    </w:p>
    <w:p w14:paraId="28FD5C4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三、费用结算</w:t>
      </w:r>
    </w:p>
    <w:p w14:paraId="073433CD">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每季度结算一次，业务量以甲方科室每月双方核对无误的检验清单为准，按中标的投标报价（折扣率）</w:t>
      </w:r>
      <w:r>
        <w:rPr>
          <w:rFonts w:hint="eastAsia" w:ascii="仿宋" w:hAnsi="仿宋" w:eastAsia="仿宋" w:cs="仿宋"/>
          <w:sz w:val="28"/>
          <w:szCs w:val="28"/>
          <w:u w:val="single"/>
        </w:rPr>
        <w:t xml:space="preserve">     </w:t>
      </w:r>
      <w:r>
        <w:rPr>
          <w:rFonts w:hint="eastAsia" w:ascii="仿宋" w:hAnsi="仿宋" w:eastAsia="仿宋" w:cs="仿宋"/>
          <w:sz w:val="28"/>
          <w:szCs w:val="28"/>
        </w:rPr>
        <w:t>与业务量及陕西省医疗服务项目价格标准的乘积进行结算。所有检测项目的折扣均须一致。委托检验费包括但不限于样本收集、运输服务，配套车辆设备，配备服务人员，售后服务，质量监控信息，标本检测成本等完成本项目所产生的一切费用。</w:t>
      </w:r>
    </w:p>
    <w:p w14:paraId="0F9F43F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乙方应在每月【</w:t>
      </w:r>
      <w:r>
        <w:rPr>
          <w:rFonts w:hint="eastAsia" w:ascii="仿宋" w:hAnsi="仿宋" w:eastAsia="仿宋" w:cs="仿宋"/>
          <w:sz w:val="28"/>
          <w:szCs w:val="28"/>
          <w:lang w:val="en-US" w:eastAsia="zh-CN"/>
        </w:rPr>
        <w:t>30</w:t>
      </w:r>
      <w:r>
        <w:rPr>
          <w:rFonts w:hint="eastAsia" w:ascii="仿宋" w:hAnsi="仿宋" w:eastAsia="仿宋" w:cs="仿宋"/>
          <w:sz w:val="28"/>
          <w:szCs w:val="28"/>
        </w:rPr>
        <w:t>】日前将检验清单交甲方核对。</w:t>
      </w:r>
    </w:p>
    <w:p w14:paraId="1CF75A2E">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乙方账户信息如下：</w:t>
      </w:r>
    </w:p>
    <w:p w14:paraId="42BE591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账户名称：</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06CE8F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账    号：</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824C67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开户行名称：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2AE771E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四、保密和知识产权</w:t>
      </w:r>
    </w:p>
    <w:p w14:paraId="468929CA">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1.双方均有义务对检测所得信息进行管理并严格为当事人保密，不得向任何第三方提供或用之于与本合同无关的其他用途；对本合同的内容和有关商业秘密保密，不得泄漏。</w:t>
      </w:r>
    </w:p>
    <w:p w14:paraId="79FFED3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2.涉密人员范围：项目相关人员。</w:t>
      </w:r>
    </w:p>
    <w:p w14:paraId="3D3DA14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3.保密期限：长期，本保密义务不因本合同的终止而解除。</w:t>
      </w:r>
    </w:p>
    <w:p w14:paraId="4C8DFF7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4.泄密责任：泄密乙方应承担因泄密给另一方造成的全部赔偿责任。</w:t>
      </w:r>
    </w:p>
    <w:p w14:paraId="27F6D71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5.在受检者知情同意基础上，经双方书面同意后，均可利用有关检测信息进行科学研究和撰写论文，论文署名顺序按照双方贡献另行协商确定。受检者因知情权、选择权或隐私权而产生的纠纷，与甲方无关，由乙方承担全部赔偿责任，甲方因此遭遇索赔的，有权向乙方追偿。</w:t>
      </w:r>
    </w:p>
    <w:p w14:paraId="754DEC6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五、违约及赔偿责任</w:t>
      </w:r>
    </w:p>
    <w:p w14:paraId="11C1273A">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1.乙方应在开展本合同检测项目过程中，严格遵守有关专业技术规范，遵守有关法律法规的规定。</w:t>
      </w:r>
    </w:p>
    <w:p w14:paraId="61ADB25C">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2.甲方对自身采集的检测材料及样本来源负有审查义务，因甲方提供的材料及样品等存在问题，并导致乙方面对任何索赔、指控时，甲方有义务配合乙方向受检者做出合理解释。</w:t>
      </w:r>
    </w:p>
    <w:p w14:paraId="4F1183EE">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在甲方提供的样本合格的情况下，因乙方运输、储存、处理、检测等过程中出现问题导致样本、诊断或咨询报告出现问题的，乙方应按照已产生金额的【20】%向甲方支付违约金，违约金不足以弥补损失的，由乙方另行支付。甲方因此遭遇索赔的，有权向乙方追偿。甲方除负责采集合格样本并按合同约定向乙方支付检测费外，在履行本合同过程中不承担任何其他责任。如因第三方因本合同内容向甲方主张权利或对甲方进行处罚从而对甲方造成损失的，乙方应予全额赔偿。</w:t>
      </w:r>
    </w:p>
    <w:p w14:paraId="1571719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4.乙方应当按照本合同约定履行其义务，因乙方违反其约定义务而给甲方造成损失时，乙方应赔偿甲方因此而受到的损失。</w:t>
      </w:r>
    </w:p>
    <w:p w14:paraId="2217A93A">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5.甲方应当按照本合同的约定，按时向乙方支付各项费用和款项。</w:t>
      </w:r>
    </w:p>
    <w:p w14:paraId="0719F37C">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6.因不可抗力导致本合同约定的项目延误或不能继续履行时，不属于违约，双方均不应承担违约责任。</w:t>
      </w:r>
    </w:p>
    <w:p w14:paraId="7D75D2B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7.乙方已按照操作规程进行检测，但限于当前技术发展水平所导致的假阳性、假阴性结果，在乙方积极与患者协调并解决纠纷的前提下，不承担对甲方的违约责任。</w:t>
      </w:r>
    </w:p>
    <w:p w14:paraId="71D99EB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8.乙方按照规定周期出具检测报告并提供甲方，但因甲方未能及时向被检测人通知并送达检测报告所产生的纠纷，乙方不承担任何责任。</w:t>
      </w:r>
    </w:p>
    <w:p w14:paraId="7ED9756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9.如乙方出现违反本合同约定（包括保密责任）的情况，应赔偿甲方因此遭受的全部损失（包括但不限于第三方向甲方提出的索赔及律师费），半年内累计违约三次，视为乙方根本违约，甲方有权通过向合同乙方地址处邮寄解除合同通知书的方式解除本合同，自解除通知书寄出15日后，本合同自动解除，乙方须赔偿甲方因解除本合同所遭受的全部损失（包括但不限于向第三人的赔偿责任及律师费），并按甲方已支付检验费用的30%向甲方支付违约金。</w:t>
      </w:r>
    </w:p>
    <w:p w14:paraId="579E69B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10.合同期内如乙方单方终止（解除）本合同或拒绝履行本合同内容，则乙方须赔偿因此所给甲方造成的全部损失（包括但不限于甲方向第三人承担的赔偿责任及律师费），并按甲方已支付委托检验费用的30%向甲方支付违约金。</w:t>
      </w:r>
    </w:p>
    <w:p w14:paraId="5591F8F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11.在本合同有效期内，因乙方原因造成检测结果有误，乙方应按照甲方要求进行重新检测，若乙方拒绝重新检测或重新检测【2】次后结果仍有误的，视为乙方根本违约，甲方有权单方解除合同，并要求乙方支付已产生费用总额【20】%的违约金，违约金不足以弥补损失的，由乙方另行支付。</w:t>
      </w:r>
    </w:p>
    <w:p w14:paraId="4D7AEF2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六、合同有效期</w:t>
      </w:r>
    </w:p>
    <w:p w14:paraId="1FF7F5D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服务期为</w:t>
      </w:r>
      <w:r>
        <w:rPr>
          <w:rFonts w:hint="eastAsia" w:ascii="仿宋" w:hAnsi="仿宋" w:eastAsia="仿宋" w:cs="仿宋"/>
          <w:sz w:val="28"/>
          <w:szCs w:val="28"/>
          <w:u w:val="single"/>
        </w:rPr>
        <w:t xml:space="preserve">     </w:t>
      </w:r>
      <w:r>
        <w:rPr>
          <w:rFonts w:hint="eastAsia" w:ascii="仿宋" w:hAnsi="仿宋" w:eastAsia="仿宋" w:cs="仿宋"/>
          <w:sz w:val="28"/>
          <w:szCs w:val="28"/>
        </w:rPr>
        <w:t>年，从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日起至</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日止。</w:t>
      </w:r>
    </w:p>
    <w:p w14:paraId="562D9C8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七、争议解决</w:t>
      </w:r>
    </w:p>
    <w:p w14:paraId="1001DE5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本合同在履行过程中发生的任何争议，应由甲、乙双方友好协商解决，协商不成的，甲乙双方任意一方有权向甲方所在地人民法院提起诉讼。</w:t>
      </w:r>
    </w:p>
    <w:p w14:paraId="194417ED">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八、以下资料为本合同不可分割部分，与本合同具有同等法律效力</w:t>
      </w:r>
    </w:p>
    <w:p w14:paraId="4B41B960">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1、招标文件；</w:t>
      </w:r>
    </w:p>
    <w:p w14:paraId="62D7F91F">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2、投标文件；</w:t>
      </w:r>
    </w:p>
    <w:p w14:paraId="1C8C755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3、与本项目有关的其他资料。</w:t>
      </w:r>
    </w:p>
    <w:p w14:paraId="78AFE52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九、合同解除</w:t>
      </w:r>
    </w:p>
    <w:p w14:paraId="0ACF333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双方确定出现下列情形，致使本合同履行成为不必要或不可能的，可以解除本合同：  </w:t>
      </w:r>
    </w:p>
    <w:p w14:paraId="5C607D6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 发生不可抗力，经双方协商同意解除本合同的。</w:t>
      </w:r>
    </w:p>
    <w:p w14:paraId="0A4215B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 因一方违约使合同不能继续履行或没有必要继续履行。</w:t>
      </w:r>
    </w:p>
    <w:p w14:paraId="297CD2A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十、合同生效及其他 </w:t>
      </w:r>
    </w:p>
    <w:p w14:paraId="0705AEB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1.本合同一式</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份，</w:t>
      </w:r>
      <w:r>
        <w:rPr>
          <w:rFonts w:hint="eastAsia" w:ascii="仿宋" w:hAnsi="仿宋" w:eastAsia="仿宋" w:cs="仿宋"/>
          <w:sz w:val="28"/>
          <w:szCs w:val="28"/>
          <w:lang w:val="en-US" w:eastAsia="zh-CN"/>
        </w:rPr>
        <w:t>甲</w:t>
      </w:r>
      <w:r>
        <w:rPr>
          <w:rFonts w:hint="eastAsia" w:ascii="仿宋" w:hAnsi="仿宋" w:eastAsia="仿宋" w:cs="仿宋"/>
          <w:sz w:val="28"/>
          <w:szCs w:val="28"/>
        </w:rPr>
        <w:t>方执</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份，</w:t>
      </w:r>
      <w:r>
        <w:rPr>
          <w:rFonts w:hint="eastAsia" w:ascii="仿宋" w:hAnsi="仿宋" w:eastAsia="仿宋" w:cs="仿宋"/>
          <w:sz w:val="28"/>
          <w:szCs w:val="28"/>
          <w:lang w:val="en-US" w:eastAsia="zh-CN"/>
        </w:rPr>
        <w:t>乙</w:t>
      </w:r>
      <w:r>
        <w:rPr>
          <w:rFonts w:hint="eastAsia" w:ascii="仿宋" w:hAnsi="仿宋" w:eastAsia="仿宋" w:cs="仿宋"/>
          <w:sz w:val="28"/>
          <w:szCs w:val="28"/>
        </w:rPr>
        <w:t>方执</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份，自甲、乙双方签字并加盖公章之日起生效。</w:t>
      </w:r>
    </w:p>
    <w:p w14:paraId="7E0B5DA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乙方须提供样本采集手册作为合同附件。</w:t>
      </w:r>
      <w:r>
        <w:rPr>
          <w:rFonts w:hint="eastAsia" w:ascii="仿宋" w:hAnsi="仿宋" w:eastAsia="仿宋" w:cs="仿宋"/>
          <w:sz w:val="28"/>
          <w:szCs w:val="28"/>
        </w:rPr>
        <w:t>本合同附件是本合同的有效组成部分，与本合同具有同等法律效力。</w:t>
      </w:r>
    </w:p>
    <w:p w14:paraId="7AEA00C3">
      <w:pPr>
        <w:spacing w:line="360" w:lineRule="auto"/>
        <w:ind w:firstLine="560" w:firstLineChars="200"/>
        <w:jc w:val="both"/>
        <w:rPr>
          <w:rFonts w:hint="default" w:eastAsia="仿宋"/>
          <w:lang w:val="en-US" w:eastAsia="zh-CN"/>
        </w:rPr>
      </w:pPr>
      <w:r>
        <w:rPr>
          <w:rFonts w:hint="eastAsia" w:ascii="仿宋" w:hAnsi="仿宋" w:eastAsia="仿宋" w:cs="仿宋"/>
          <w:sz w:val="28"/>
          <w:szCs w:val="28"/>
        </w:rPr>
        <w:t>3.本合同未尽事宜，由甲、乙双方另行签订补充合同，补充合同作为本合同附件，与本合同具有同等法律效力。</w:t>
      </w:r>
    </w:p>
    <w:p w14:paraId="7F7D5589">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（本页以下无正文）</w:t>
      </w:r>
    </w:p>
    <w:p w14:paraId="21DE7357">
      <w:pPr>
        <w:spacing w:line="360" w:lineRule="auto"/>
        <w:jc w:val="both"/>
        <w:rPr>
          <w:rFonts w:hint="eastAsia" w:ascii="仿宋" w:hAnsi="仿宋" w:eastAsia="仿宋" w:cs="仿宋"/>
          <w:sz w:val="28"/>
          <w:szCs w:val="28"/>
        </w:rPr>
      </w:pPr>
      <w:r>
        <w:rPr>
          <w:rFonts w:hint="eastAsia" w:ascii="仿宋" w:hAnsi="仿宋" w:eastAsia="仿宋" w:cs="仿宋"/>
          <w:sz w:val="28"/>
          <w:szCs w:val="28"/>
        </w:rPr>
        <w:t>甲方（盖章）：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乙方（盖章）：             </w:t>
      </w:r>
    </w:p>
    <w:p w14:paraId="00DC80A5">
      <w:pPr>
        <w:spacing w:line="360" w:lineRule="auto"/>
        <w:jc w:val="both"/>
        <w:rPr>
          <w:rFonts w:hint="eastAsia" w:ascii="仿宋" w:hAnsi="仿宋" w:eastAsia="仿宋" w:cs="仿宋"/>
          <w:sz w:val="28"/>
          <w:szCs w:val="28"/>
        </w:rPr>
      </w:pPr>
      <w:r>
        <w:rPr>
          <w:rFonts w:hint="eastAsia" w:ascii="仿宋" w:hAnsi="仿宋" w:eastAsia="仿宋" w:cs="仿宋"/>
          <w:sz w:val="28"/>
          <w:szCs w:val="28"/>
        </w:rPr>
        <w:t>地址：                                       地址：</w:t>
      </w:r>
    </w:p>
    <w:p w14:paraId="3FE7A262">
      <w:pPr>
        <w:spacing w:line="360" w:lineRule="auto"/>
        <w:jc w:val="both"/>
        <w:rPr>
          <w:rFonts w:hint="eastAsia" w:ascii="仿宋" w:hAnsi="仿宋" w:eastAsia="仿宋" w:cs="仿宋"/>
          <w:sz w:val="28"/>
          <w:szCs w:val="28"/>
        </w:rPr>
      </w:pPr>
      <w:r>
        <w:rPr>
          <w:rFonts w:hint="eastAsia" w:ascii="仿宋" w:hAnsi="仿宋" w:eastAsia="仿宋" w:cs="仿宋"/>
          <w:sz w:val="28"/>
          <w:szCs w:val="28"/>
        </w:rPr>
        <w:t xml:space="preserve">                                             账号：</w:t>
      </w:r>
    </w:p>
    <w:p w14:paraId="27FE3C0D">
      <w:pPr>
        <w:spacing w:line="360" w:lineRule="auto"/>
        <w:jc w:val="both"/>
        <w:rPr>
          <w:rFonts w:hint="eastAsia" w:ascii="仿宋" w:hAnsi="仿宋" w:eastAsia="仿宋" w:cs="仿宋"/>
          <w:sz w:val="28"/>
          <w:szCs w:val="28"/>
        </w:rPr>
      </w:pPr>
      <w:r>
        <w:rPr>
          <w:rFonts w:hint="eastAsia" w:ascii="仿宋" w:hAnsi="仿宋" w:eastAsia="仿宋" w:cs="仿宋"/>
          <w:sz w:val="28"/>
          <w:szCs w:val="28"/>
        </w:rPr>
        <w:t xml:space="preserve">                                             开户行：</w:t>
      </w:r>
    </w:p>
    <w:p w14:paraId="2EE50767">
      <w:pPr>
        <w:spacing w:line="360" w:lineRule="auto"/>
        <w:jc w:val="both"/>
        <w:rPr>
          <w:rFonts w:hint="eastAsia" w:ascii="仿宋" w:hAnsi="仿宋" w:eastAsia="仿宋" w:cs="仿宋"/>
          <w:sz w:val="28"/>
          <w:szCs w:val="28"/>
        </w:rPr>
      </w:pPr>
      <w:r>
        <w:rPr>
          <w:rFonts w:hint="eastAsia" w:ascii="仿宋" w:hAnsi="仿宋" w:eastAsia="仿宋" w:cs="仿宋"/>
          <w:sz w:val="28"/>
          <w:szCs w:val="28"/>
        </w:rPr>
        <w:t>法定代表人（签章）：                        法定代表人（签章）</w:t>
      </w:r>
    </w:p>
    <w:p w14:paraId="4705F688">
      <w:pPr>
        <w:spacing w:line="360" w:lineRule="auto"/>
        <w:jc w:val="both"/>
        <w:rPr>
          <w:rFonts w:hint="eastAsia" w:ascii="仿宋" w:hAnsi="仿宋" w:eastAsia="仿宋" w:cs="仿宋"/>
          <w:sz w:val="28"/>
          <w:szCs w:val="28"/>
        </w:rPr>
      </w:pPr>
      <w:r>
        <w:rPr>
          <w:rFonts w:hint="eastAsia" w:ascii="仿宋" w:hAnsi="仿宋" w:eastAsia="仿宋" w:cs="仿宋"/>
          <w:sz w:val="28"/>
          <w:szCs w:val="28"/>
        </w:rPr>
        <w:t>授权委托人：                                授权委托人：</w:t>
      </w:r>
    </w:p>
    <w:p w14:paraId="3105CFFF">
      <w:pPr>
        <w:spacing w:line="360" w:lineRule="auto"/>
        <w:jc w:val="both"/>
        <w:rPr>
          <w:rFonts w:hint="eastAsia" w:ascii="仿宋" w:hAnsi="仿宋" w:eastAsia="仿宋" w:cs="仿宋"/>
          <w:sz w:val="28"/>
          <w:szCs w:val="28"/>
        </w:rPr>
      </w:pPr>
      <w:r>
        <w:rPr>
          <w:rFonts w:hint="eastAsia" w:ascii="仿宋" w:hAnsi="仿宋" w:eastAsia="仿宋" w:cs="仿宋"/>
          <w:sz w:val="28"/>
          <w:szCs w:val="28"/>
        </w:rPr>
        <w:t>经办人：</w:t>
      </w:r>
      <w:r>
        <w:rPr>
          <w:rFonts w:hint="eastAsia" w:ascii="仿宋" w:hAnsi="仿宋" w:eastAsia="仿宋" w:cs="仿宋"/>
          <w:sz w:val="28"/>
          <w:szCs w:val="28"/>
        </w:rPr>
        <w:tab/>
      </w:r>
      <w:r>
        <w:rPr>
          <w:rFonts w:hint="eastAsia" w:ascii="仿宋" w:hAnsi="仿宋" w:eastAsia="仿宋" w:cs="仿宋"/>
          <w:sz w:val="28"/>
          <w:szCs w:val="28"/>
        </w:rPr>
        <w:t xml:space="preserve"> </w:t>
      </w:r>
    </w:p>
    <w:p w14:paraId="4B8680AD">
      <w:pPr>
        <w:spacing w:line="360" w:lineRule="auto"/>
        <w:jc w:val="both"/>
        <w:rPr>
          <w:rFonts w:hint="eastAsia" w:ascii="仿宋" w:hAnsi="仿宋" w:eastAsia="仿宋" w:cs="仿宋"/>
          <w:sz w:val="28"/>
          <w:szCs w:val="28"/>
        </w:rPr>
      </w:pPr>
      <w:r>
        <w:rPr>
          <w:rFonts w:hint="eastAsia" w:ascii="仿宋" w:hAnsi="仿宋" w:eastAsia="仿宋" w:cs="仿宋"/>
          <w:sz w:val="28"/>
          <w:szCs w:val="28"/>
        </w:rPr>
        <w:t>电话：                                      电话：</w:t>
      </w:r>
    </w:p>
    <w:p w14:paraId="734AEF4A">
      <w:pPr>
        <w:spacing w:line="360" w:lineRule="auto"/>
        <w:jc w:val="both"/>
        <w:rPr>
          <w:rFonts w:hint="eastAsia" w:ascii="仿宋" w:hAnsi="仿宋" w:eastAsia="仿宋" w:cs="仿宋"/>
          <w:sz w:val="28"/>
          <w:szCs w:val="28"/>
        </w:rPr>
      </w:pPr>
    </w:p>
    <w:p w14:paraId="2E331E6D">
      <w:pPr>
        <w:spacing w:line="360" w:lineRule="auto"/>
        <w:jc w:val="both"/>
        <w:rPr>
          <w:rFonts w:hint="eastAsia" w:ascii="仿宋" w:hAnsi="仿宋" w:eastAsia="仿宋" w:cs="仿宋"/>
          <w:sz w:val="28"/>
          <w:szCs w:val="28"/>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sz w:val="28"/>
          <w:szCs w:val="28"/>
        </w:rPr>
        <w:t xml:space="preserve"> 年   月   日                               年   月    日 </w:t>
      </w:r>
    </w:p>
    <w:p w14:paraId="702FC7B0">
      <w:pPr>
        <w:jc w:val="center"/>
        <w:rPr>
          <w:rFonts w:hint="eastAsia" w:ascii="仿宋" w:hAnsi="仿宋" w:eastAsia="仿宋" w:cs="仿宋"/>
          <w:b w:val="0"/>
          <w:i w:val="0"/>
          <w:strike w:val="0"/>
          <w:color w:val="auto"/>
          <w:spacing w:val="38"/>
          <w:sz w:val="48"/>
          <w:szCs w:val="72"/>
          <w:u w:val="none"/>
        </w:rPr>
      </w:pPr>
    </w:p>
    <w:p w14:paraId="4581F9C7">
      <w:pPr>
        <w:jc w:val="center"/>
        <w:rPr>
          <w:rFonts w:hint="eastAsia" w:ascii="仿宋" w:hAnsi="仿宋" w:eastAsia="仿宋" w:cs="仿宋"/>
          <w:b w:val="0"/>
          <w:i w:val="0"/>
          <w:strike w:val="0"/>
          <w:color w:val="auto"/>
          <w:spacing w:val="38"/>
          <w:sz w:val="48"/>
          <w:szCs w:val="72"/>
          <w:u w:val="none"/>
        </w:rPr>
      </w:pPr>
    </w:p>
    <w:p w14:paraId="29B57543">
      <w:pPr>
        <w:jc w:val="center"/>
        <w:rPr>
          <w:rFonts w:hint="eastAsia" w:ascii="仿宋" w:hAnsi="仿宋" w:eastAsia="仿宋" w:cs="仿宋"/>
          <w:b w:val="0"/>
          <w:i w:val="0"/>
          <w:strike w:val="0"/>
          <w:color w:val="auto"/>
          <w:spacing w:val="38"/>
          <w:sz w:val="48"/>
          <w:szCs w:val="72"/>
          <w:u w:val="none"/>
        </w:rPr>
      </w:pPr>
      <w:r>
        <w:rPr>
          <w:rFonts w:hint="eastAsia" w:ascii="仿宋" w:hAnsi="仿宋" w:eastAsia="仿宋" w:cs="仿宋"/>
          <w:b w:val="0"/>
          <w:i w:val="0"/>
          <w:strike w:val="0"/>
          <w:color w:val="auto"/>
          <w:spacing w:val="38"/>
          <w:sz w:val="48"/>
          <w:szCs w:val="72"/>
          <w:u w:val="none"/>
        </w:rPr>
        <w:t>陕西中医药大学第二附属医院</w:t>
      </w:r>
    </w:p>
    <w:p w14:paraId="61427859">
      <w:pPr>
        <w:jc w:val="center"/>
        <w:rPr>
          <w:rFonts w:hint="eastAsia" w:ascii="仿宋" w:hAnsi="仿宋" w:eastAsia="仿宋" w:cs="仿宋"/>
          <w:b w:val="0"/>
          <w:i w:val="0"/>
          <w:strike w:val="0"/>
          <w:color w:val="auto"/>
          <w:spacing w:val="38"/>
          <w:sz w:val="48"/>
          <w:szCs w:val="72"/>
          <w:u w:val="none"/>
        </w:rPr>
      </w:pPr>
      <w:r>
        <w:rPr>
          <w:rFonts w:hint="eastAsia" w:ascii="仿宋" w:hAnsi="仿宋" w:eastAsia="仿宋" w:cs="仿宋"/>
          <w:b w:val="0"/>
          <w:i w:val="0"/>
          <w:strike w:val="0"/>
          <w:color w:val="auto"/>
          <w:spacing w:val="38"/>
          <w:sz w:val="48"/>
          <w:szCs w:val="72"/>
          <w:u w:val="none"/>
          <w:lang w:val="en-US" w:eastAsia="zh-CN"/>
        </w:rPr>
        <w:t>样本外送检测</w:t>
      </w:r>
      <w:r>
        <w:rPr>
          <w:rFonts w:hint="eastAsia" w:ascii="仿宋" w:hAnsi="仿宋" w:eastAsia="仿宋" w:cs="仿宋"/>
          <w:b w:val="0"/>
          <w:i w:val="0"/>
          <w:strike w:val="0"/>
          <w:color w:val="auto"/>
          <w:spacing w:val="38"/>
          <w:sz w:val="48"/>
          <w:szCs w:val="72"/>
          <w:u w:val="none"/>
        </w:rPr>
        <w:t>项目</w:t>
      </w:r>
    </w:p>
    <w:p w14:paraId="3350E23A">
      <w:pPr>
        <w:jc w:val="center"/>
        <w:rPr>
          <w:rFonts w:hint="eastAsia" w:ascii="仿宋" w:hAnsi="仿宋" w:eastAsia="仿宋" w:cs="仿宋"/>
          <w:b w:val="0"/>
          <w:i w:val="0"/>
          <w:strike w:val="0"/>
          <w:color w:val="auto"/>
          <w:spacing w:val="38"/>
          <w:sz w:val="48"/>
          <w:szCs w:val="72"/>
          <w:u w:val="none"/>
        </w:rPr>
      </w:pPr>
    </w:p>
    <w:p w14:paraId="3EF8250A">
      <w:pPr>
        <w:jc w:val="center"/>
        <w:rPr>
          <w:rFonts w:hint="eastAsia" w:ascii="仿宋" w:hAnsi="仿宋" w:eastAsia="仿宋" w:cs="仿宋"/>
          <w:b w:val="0"/>
          <w:i w:val="0"/>
          <w:strike w:val="0"/>
          <w:color w:val="auto"/>
          <w:spacing w:val="38"/>
          <w:sz w:val="52"/>
          <w:szCs w:val="96"/>
          <w:u w:val="none"/>
        </w:rPr>
      </w:pPr>
      <w:r>
        <w:rPr>
          <w:rFonts w:hint="eastAsia" w:ascii="仿宋" w:hAnsi="仿宋" w:eastAsia="仿宋" w:cs="仿宋"/>
          <w:b w:val="0"/>
          <w:i w:val="0"/>
          <w:strike w:val="0"/>
          <w:color w:val="auto"/>
          <w:spacing w:val="38"/>
          <w:sz w:val="48"/>
          <w:szCs w:val="72"/>
          <w:u w:val="none"/>
        </w:rPr>
        <w:t>（第二标段：病理科）</w:t>
      </w:r>
    </w:p>
    <w:p w14:paraId="5E26D581">
      <w:pPr>
        <w:jc w:val="center"/>
        <w:rPr>
          <w:rFonts w:hint="eastAsia" w:ascii="仿宋" w:hAnsi="仿宋" w:eastAsia="仿宋" w:cs="仿宋"/>
          <w:b w:val="0"/>
          <w:i w:val="0"/>
          <w:strike w:val="0"/>
          <w:color w:val="auto"/>
          <w:spacing w:val="38"/>
          <w:sz w:val="52"/>
          <w:szCs w:val="96"/>
          <w:u w:val="none"/>
        </w:rPr>
      </w:pPr>
    </w:p>
    <w:p w14:paraId="15F873BA">
      <w:pPr>
        <w:jc w:val="center"/>
        <w:rPr>
          <w:rFonts w:hint="eastAsia" w:ascii="仿宋" w:hAnsi="仿宋" w:eastAsia="仿宋" w:cs="仿宋"/>
          <w:b w:val="0"/>
          <w:i w:val="0"/>
          <w:strike w:val="0"/>
          <w:color w:val="auto"/>
          <w:spacing w:val="38"/>
          <w:sz w:val="52"/>
          <w:szCs w:val="96"/>
          <w:u w:val="none"/>
        </w:rPr>
      </w:pPr>
      <w:r>
        <w:rPr>
          <w:rFonts w:hint="eastAsia" w:ascii="仿宋" w:hAnsi="仿宋" w:eastAsia="仿宋" w:cs="仿宋"/>
          <w:b w:val="0"/>
          <w:i w:val="0"/>
          <w:strike w:val="0"/>
          <w:color w:val="auto"/>
          <w:spacing w:val="38"/>
          <w:sz w:val="52"/>
          <w:szCs w:val="96"/>
          <w:u w:val="none"/>
        </w:rPr>
        <w:t>服务合同</w:t>
      </w:r>
    </w:p>
    <w:p w14:paraId="79DA4B1F">
      <w:pPr>
        <w:jc w:val="center"/>
        <w:rPr>
          <w:rFonts w:hint="eastAsia" w:ascii="仿宋" w:hAnsi="仿宋" w:eastAsia="仿宋" w:cs="仿宋"/>
          <w:b w:val="0"/>
          <w:i w:val="0"/>
          <w:strike w:val="0"/>
          <w:color w:val="auto"/>
          <w:spacing w:val="38"/>
          <w:sz w:val="52"/>
          <w:szCs w:val="96"/>
          <w:u w:val="none"/>
        </w:rPr>
      </w:pPr>
    </w:p>
    <w:p w14:paraId="2BC53F91">
      <w:pPr>
        <w:jc w:val="center"/>
        <w:rPr>
          <w:rFonts w:hint="eastAsia" w:ascii="仿宋" w:hAnsi="仿宋" w:eastAsia="仿宋" w:cs="仿宋"/>
          <w:b w:val="0"/>
          <w:i w:val="0"/>
          <w:strike w:val="0"/>
          <w:color w:val="auto"/>
          <w:spacing w:val="38"/>
          <w:sz w:val="52"/>
          <w:szCs w:val="96"/>
          <w:u w:val="none"/>
        </w:rPr>
      </w:pPr>
    </w:p>
    <w:p w14:paraId="31C81B81">
      <w:pPr>
        <w:pStyle w:val="2"/>
        <w:rPr>
          <w:rFonts w:hint="eastAsia" w:ascii="仿宋" w:hAnsi="仿宋" w:eastAsia="仿宋" w:cs="仿宋"/>
          <w:b w:val="0"/>
          <w:i w:val="0"/>
          <w:strike w:val="0"/>
          <w:color w:val="auto"/>
          <w:spacing w:val="38"/>
          <w:sz w:val="52"/>
          <w:szCs w:val="96"/>
          <w:u w:val="none"/>
        </w:rPr>
      </w:pPr>
    </w:p>
    <w:p w14:paraId="757BB8C4">
      <w:pPr>
        <w:pStyle w:val="2"/>
        <w:rPr>
          <w:rFonts w:hint="eastAsia" w:ascii="仿宋" w:hAnsi="仿宋" w:eastAsia="仿宋" w:cs="仿宋"/>
          <w:b w:val="0"/>
          <w:i w:val="0"/>
          <w:strike w:val="0"/>
          <w:color w:val="auto"/>
          <w:spacing w:val="38"/>
          <w:sz w:val="52"/>
          <w:szCs w:val="96"/>
          <w:u w:val="none"/>
        </w:rPr>
      </w:pPr>
    </w:p>
    <w:p w14:paraId="0173531A">
      <w:pPr>
        <w:jc w:val="center"/>
        <w:rPr>
          <w:rFonts w:hint="eastAsia" w:ascii="仿宋" w:hAnsi="仿宋" w:eastAsia="仿宋" w:cs="仿宋"/>
          <w:b w:val="0"/>
          <w:i w:val="0"/>
          <w:strike w:val="0"/>
          <w:color w:val="auto"/>
          <w:spacing w:val="38"/>
          <w:sz w:val="52"/>
          <w:szCs w:val="96"/>
          <w:u w:val="none"/>
        </w:rPr>
      </w:pPr>
    </w:p>
    <w:p w14:paraId="2B25E176">
      <w:pPr>
        <w:jc w:val="center"/>
        <w:rPr>
          <w:rFonts w:hint="eastAsia" w:ascii="仿宋" w:hAnsi="仿宋" w:eastAsia="仿宋" w:cs="仿宋"/>
          <w:b w:val="0"/>
          <w:i w:val="0"/>
          <w:strike w:val="0"/>
          <w:color w:val="auto"/>
          <w:spacing w:val="38"/>
          <w:sz w:val="52"/>
          <w:szCs w:val="96"/>
          <w:u w:val="none"/>
        </w:rPr>
      </w:pPr>
    </w:p>
    <w:p w14:paraId="15111387">
      <w:pPr>
        <w:jc w:val="center"/>
        <w:rPr>
          <w:rFonts w:hint="eastAsia" w:ascii="仿宋" w:hAnsi="仿宋" w:eastAsia="仿宋" w:cs="仿宋"/>
          <w:b w:val="0"/>
          <w:i w:val="0"/>
          <w:strike w:val="0"/>
          <w:color w:val="auto"/>
          <w:spacing w:val="38"/>
          <w:sz w:val="52"/>
          <w:szCs w:val="96"/>
          <w:u w:val="none"/>
        </w:rPr>
      </w:pPr>
    </w:p>
    <w:p w14:paraId="072F1AD4">
      <w:pPr>
        <w:ind w:firstLine="792" w:firstLineChars="200"/>
        <w:jc w:val="both"/>
        <w:rPr>
          <w:rFonts w:hint="eastAsia" w:ascii="仿宋" w:hAnsi="仿宋" w:eastAsia="仿宋" w:cs="仿宋"/>
          <w:b w:val="0"/>
          <w:i w:val="0"/>
          <w:strike w:val="0"/>
          <w:color w:val="auto"/>
          <w:spacing w:val="38"/>
          <w:sz w:val="32"/>
          <w:szCs w:val="32"/>
          <w:u w:val="none"/>
        </w:rPr>
      </w:pPr>
      <w:r>
        <w:rPr>
          <w:rFonts w:hint="eastAsia" w:ascii="仿宋" w:hAnsi="仿宋" w:eastAsia="仿宋" w:cs="仿宋"/>
          <w:b w:val="0"/>
          <w:i w:val="0"/>
          <w:strike w:val="0"/>
          <w:color w:val="auto"/>
          <w:spacing w:val="38"/>
          <w:sz w:val="32"/>
          <w:szCs w:val="32"/>
          <w:u w:val="none"/>
        </w:rPr>
        <w:t>甲方：</w:t>
      </w:r>
      <w:r>
        <w:rPr>
          <w:rFonts w:hint="eastAsia" w:ascii="仿宋" w:hAnsi="仿宋" w:eastAsia="仿宋" w:cs="仿宋"/>
          <w:b w:val="0"/>
          <w:i w:val="0"/>
          <w:strike w:val="0"/>
          <w:color w:val="auto"/>
          <w:spacing w:val="38"/>
          <w:sz w:val="32"/>
          <w:szCs w:val="32"/>
          <w:u w:val="single"/>
        </w:rPr>
        <w:t xml:space="preserve">                        </w:t>
      </w:r>
      <w:r>
        <w:rPr>
          <w:rFonts w:hint="eastAsia" w:ascii="仿宋" w:hAnsi="仿宋" w:eastAsia="仿宋" w:cs="仿宋"/>
          <w:b w:val="0"/>
          <w:i w:val="0"/>
          <w:strike w:val="0"/>
          <w:color w:val="auto"/>
          <w:spacing w:val="38"/>
          <w:sz w:val="32"/>
          <w:szCs w:val="32"/>
          <w:u w:val="none"/>
        </w:rPr>
        <w:t xml:space="preserve">  </w:t>
      </w:r>
    </w:p>
    <w:p w14:paraId="37A6F549">
      <w:pPr>
        <w:ind w:firstLine="792" w:firstLineChars="200"/>
        <w:jc w:val="both"/>
        <w:rPr>
          <w:rFonts w:hint="eastAsia" w:ascii="仿宋" w:hAnsi="仿宋" w:eastAsia="仿宋" w:cs="仿宋"/>
          <w:b w:val="0"/>
          <w:i w:val="0"/>
          <w:strike w:val="0"/>
          <w:color w:val="auto"/>
          <w:spacing w:val="38"/>
          <w:sz w:val="32"/>
          <w:szCs w:val="32"/>
          <w:u w:val="single"/>
        </w:rPr>
      </w:pPr>
      <w:r>
        <w:rPr>
          <w:rFonts w:hint="eastAsia" w:ascii="仿宋" w:hAnsi="仿宋" w:eastAsia="仿宋" w:cs="仿宋"/>
          <w:b w:val="0"/>
          <w:i w:val="0"/>
          <w:strike w:val="0"/>
          <w:color w:val="auto"/>
          <w:spacing w:val="38"/>
          <w:sz w:val="32"/>
          <w:szCs w:val="32"/>
          <w:u w:val="none"/>
        </w:rPr>
        <w:t>乙方：</w:t>
      </w:r>
      <w:r>
        <w:rPr>
          <w:rFonts w:hint="eastAsia" w:ascii="仿宋" w:hAnsi="仿宋" w:eastAsia="仿宋" w:cs="仿宋"/>
          <w:b w:val="0"/>
          <w:i w:val="0"/>
          <w:strike w:val="0"/>
          <w:color w:val="auto"/>
          <w:spacing w:val="38"/>
          <w:sz w:val="32"/>
          <w:szCs w:val="32"/>
          <w:u w:val="single"/>
        </w:rPr>
        <w:t xml:space="preserve">                        </w:t>
      </w:r>
    </w:p>
    <w:p w14:paraId="60DF1F0B">
      <w:pPr>
        <w:rPr>
          <w:rFonts w:hint="eastAsia" w:ascii="仿宋" w:hAnsi="仿宋" w:eastAsia="仿宋" w:cs="仿宋"/>
        </w:rPr>
      </w:pPr>
    </w:p>
    <w:p w14:paraId="379C4C3D">
      <w:pPr>
        <w:rPr>
          <w:rFonts w:hint="eastAsia" w:ascii="仿宋" w:hAnsi="仿宋" w:eastAsia="仿宋" w:cs="仿宋"/>
        </w:rPr>
      </w:pPr>
    </w:p>
    <w:p w14:paraId="3107B3A7">
      <w:pPr>
        <w:spacing w:line="360" w:lineRule="auto"/>
        <w:ind w:firstLine="560" w:firstLineChars="200"/>
        <w:jc w:val="both"/>
        <w:rPr>
          <w:rFonts w:hint="eastAsia" w:ascii="仿宋" w:hAnsi="仿宋" w:eastAsia="仿宋" w:cs="仿宋"/>
          <w:sz w:val="28"/>
          <w:szCs w:val="28"/>
        </w:rPr>
      </w:pPr>
      <w:bookmarkStart w:id="0" w:name="_GoBack"/>
      <w:bookmarkEnd w:id="0"/>
      <w:r>
        <w:rPr>
          <w:rFonts w:hint="eastAsia" w:ascii="仿宋" w:hAnsi="仿宋" w:eastAsia="仿宋" w:cs="仿宋"/>
          <w:sz w:val="28"/>
          <w:szCs w:val="28"/>
        </w:rPr>
        <w:t>甲方：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，其注册登记地址为：</w:t>
      </w:r>
      <w:r>
        <w:rPr>
          <w:rFonts w:hint="eastAsia" w:ascii="仿宋" w:hAnsi="仿宋" w:eastAsia="仿宋" w:cs="仿宋"/>
          <w:sz w:val="28"/>
          <w:szCs w:val="28"/>
          <w:u w:val="single"/>
        </w:rPr>
        <w:t xml:space="preserve">        </w:t>
      </w:r>
      <w:r>
        <w:rPr>
          <w:rFonts w:hint="eastAsia" w:ascii="仿宋" w:hAnsi="仿宋" w:eastAsia="仿宋" w:cs="仿宋"/>
          <w:sz w:val="28"/>
          <w:szCs w:val="28"/>
        </w:rPr>
        <w:t>，法定代表人为：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73A7B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u w:val="single"/>
        </w:rPr>
        <w:t xml:space="preserve">      </w:t>
      </w:r>
      <w:r>
        <w:rPr>
          <w:rFonts w:hint="eastAsia" w:ascii="仿宋" w:hAnsi="仿宋" w:eastAsia="仿宋" w:cs="仿宋"/>
          <w:sz w:val="28"/>
          <w:szCs w:val="28"/>
        </w:rPr>
        <w:t>，其注册登记地址为：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，法定代表人为：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71C64C6">
      <w:pPr>
        <w:spacing w:line="360" w:lineRule="auto"/>
        <w:ind w:firstLine="560" w:firstLineChars="200"/>
        <w:jc w:val="both"/>
        <w:rPr>
          <w:rFonts w:hint="eastAsia" w:ascii="仿宋" w:hAnsi="仿宋" w:eastAsia="仿宋" w:cs="仿宋"/>
          <w:sz w:val="28"/>
          <w:szCs w:val="28"/>
        </w:rPr>
      </w:pPr>
    </w:p>
    <w:p w14:paraId="0574C4E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为更好地服务于各级医疗机构及患者，甲方将部分检测项目委托给乙方检测，乙方出具相关检验报告。甲乙双方就此经友好协商，达成如下合作合同：</w:t>
      </w:r>
    </w:p>
    <w:p w14:paraId="3DA259C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一、检测项目</w:t>
      </w:r>
    </w:p>
    <w:p w14:paraId="7C00AEFD">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甲方委托乙方进行 病理科委托检测 项目（具体检测项目明细见附件），项目具体内容及合作方案为本合同不可分割的部分。</w:t>
      </w:r>
    </w:p>
    <w:p w14:paraId="4BA4468C">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二、双方权利和义务</w:t>
      </w:r>
    </w:p>
    <w:p w14:paraId="0898D730">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（一）甲方权利和义务</w:t>
      </w:r>
    </w:p>
    <w:p w14:paraId="21BC030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1．甲方根据乙方提供的检测项目要求进行样本收集，包括初步鉴别样本的状态、数量等，并确保受检者的常规个人资料、临床诊断、送检医生和院方必要信息、特殊要求等在专用检测申请单上填写完整清晰。</w:t>
      </w:r>
    </w:p>
    <w:p w14:paraId="292B1E2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2．甲方采集和送检的样本必须遵循乙方所规定的要求，必须坚持三查、三对，做到绝对准确无误。</w:t>
      </w:r>
    </w:p>
    <w:p w14:paraId="013FC24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3．在尊重患者知情同意权和选择权的原则下，甲方负责进行受检者检测前的咨询解答工作，指导受检者签署知情同意书等。</w:t>
      </w:r>
    </w:p>
    <w:p w14:paraId="18FB2C2D">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4．对于甲方送检的不符合乙方要求的检测标本，乙方可以要求甲方重新采集。甲方负责与受检者沟通联系。</w:t>
      </w:r>
    </w:p>
    <w:p w14:paraId="56C973D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5．若甲方认为送检标本的检测结果存在异常情况，有权要求乙方立即提供该送检标本进行检验的检验数据或进行复检。</w:t>
      </w:r>
    </w:p>
    <w:p w14:paraId="76DC05C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（二）乙方权利和义务</w:t>
      </w:r>
    </w:p>
    <w:p w14:paraId="4DA9956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乙方负责向甲方提供明确的样本采集要求以及知情同意书、送检单、标本收集容器等相关事宜。乙方按检测要求至甲方指定地点收受检测标本，办理样本交接手续，并负责标本的及时运输、处理和检测。双方办理完样本交接手续后，样本毁损、灭失的风险由乙方承担。如乙方认为甲方采集的样本不合格，应在接收后【1】日内或检验前【1】日内及时告知甲方，乙方在上述期限内未提出异议的，即视为甲方提供的送检标本符合双方约定的标本采集要求。</w:t>
      </w:r>
    </w:p>
    <w:p w14:paraId="54C111FA">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2．乙方在处理标本和检测标本时必须坚持查、对制度；保证检测结果的准确性、及时性；乙方对检测结果负责，承担因乙方检测错误而导致的法律责任，甲方因此遭遇索赔的，有权向乙方追偿。</w:t>
      </w:r>
    </w:p>
    <w:p w14:paraId="01A4186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乙方应作好检测结果、原始数据、质控等各种记录等的登记与保存工作，乙方应在接收标本后按照双方协商的报告交付时间向甲方出具检测报告。若检测报告不能在规定的时间派人送至甲方，乙方应在出具检测报告时限结束前【1】日内向甲方发出迟发报告通知，并注明迟发原因以及拟发报告时间，经甲方书面同意后方可顺延。乙方未提前通知甲方，或甲方未同意顺延期限的，每个样本每延迟一日，乙方应向甲方支付违约金 100元/日，每月结算时直接予以扣减，延迟超过【7】个工作日视为乙方根本违约，甲方有权单方解除本合同，并要求乙方支付已产生费用【20】%的违约金，违约金不足以弥补损失的，由乙方另行支付。</w:t>
      </w:r>
    </w:p>
    <w:p w14:paraId="496FB41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4.乙方每</w:t>
      </w:r>
      <w:r>
        <w:rPr>
          <w:rFonts w:hint="eastAsia" w:ascii="仿宋" w:hAnsi="仿宋" w:eastAsia="仿宋" w:cs="仿宋"/>
          <w:sz w:val="28"/>
          <w:szCs w:val="28"/>
          <w:lang w:val="en-US" w:eastAsia="zh-CN"/>
        </w:rPr>
        <w:t>半年</w:t>
      </w:r>
      <w:r>
        <w:rPr>
          <w:rFonts w:hint="eastAsia" w:ascii="仿宋" w:hAnsi="仿宋" w:eastAsia="仿宋" w:cs="仿宋"/>
          <w:sz w:val="28"/>
          <w:szCs w:val="28"/>
        </w:rPr>
        <w:t>前向甲方提供受委托项目的室内质控、室间质评等质量保证措施的相关证明文件，乙方室内质控、室内质评不符合检测要求的，甲方有权单方解除合同，同时乙方应向甲方支付已产生金额【20】%的违约金。</w:t>
      </w:r>
    </w:p>
    <w:p w14:paraId="787A59FE">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5.乙方保证其具备相关的检测资质，乙方检测资质不符合要求的，视为乙方根本违约，甲方有权单方解除合同，同时乙方应向甲方支付已产生金额【20】%的违约金。</w:t>
      </w:r>
    </w:p>
    <w:p w14:paraId="0E4DED0F">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6.乙方应当按照国家及行业标准对样本进行保存，检验类原始样本保存【7】天，病理原始组织保存【14】天，以备甲方复查。乙方未按前述期限保存样本的，每发生一次应向甲方支付已产生金额【5】%的违约金，累计【3】次，视为乙方根本违约，甲方有权单方解除合同，同时乙方应向甲方支付已产生金额【20】%的违约金。</w:t>
      </w:r>
    </w:p>
    <w:p w14:paraId="5C3B9FA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三、费用结算</w:t>
      </w:r>
    </w:p>
    <w:p w14:paraId="0D06FFDA">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每季度结算一次，业务量以甲方科室每月双方核对无误的检验清单为准，按中标的投标报价（折扣率）      与业务量及陕西省医疗服务项目价格标准的乘积进行结算。所有检测项目的折扣均须一致。委托检验费包括但不限于样本收集、运输服务，配套车辆设备，配备服务人员，售后服务，质量监控信息，标本检测成本等完成本项目所产生的一切费用。</w:t>
      </w:r>
    </w:p>
    <w:p w14:paraId="6E3C6D5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乙方应在每月【30】日前将检验清单交甲方核对。</w:t>
      </w:r>
    </w:p>
    <w:p w14:paraId="0CB4AE5F">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乙方账户信息如下：</w:t>
      </w:r>
    </w:p>
    <w:p w14:paraId="449953F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账户名称：                       </w:t>
      </w:r>
    </w:p>
    <w:p w14:paraId="7AEB761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账    号：                       </w:t>
      </w:r>
    </w:p>
    <w:p w14:paraId="7F9810BF">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开户行名称：                     </w:t>
      </w:r>
    </w:p>
    <w:p w14:paraId="4B13AF3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四、保密和知识产权</w:t>
      </w:r>
    </w:p>
    <w:p w14:paraId="16FFC83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1.双方均有义务对检测所得信息进行管理并严格为当事人保密，不得向任何第三方提供或用之于与本合同无关的其他用途；对本合同的内容和有关商业秘密保密，不得泄漏。</w:t>
      </w:r>
    </w:p>
    <w:p w14:paraId="23BD8C5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2.涉密人员范围：项目相关人员。</w:t>
      </w:r>
    </w:p>
    <w:p w14:paraId="049168AE">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3.保密期限：长期，本保密义务不因本合同的终止而解除。</w:t>
      </w:r>
    </w:p>
    <w:p w14:paraId="18EC50F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4.泄密责任：泄密乙方应承担因泄密给另一方造成的全部赔偿责任。</w:t>
      </w:r>
    </w:p>
    <w:p w14:paraId="241A72A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5.在受检者知情同意基础上，经双方书面同意后，均可利用有关检测信息进行科学研究和撰写论文，论文署名顺序按照双方贡献另行协商确定。受检者因知情权、选择权或隐私权而产生的纠纷，与甲方无关，由乙方承担全部赔偿责任，甲方因此遭遇索赔的，有权向乙方追偿。</w:t>
      </w:r>
    </w:p>
    <w:p w14:paraId="729490A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五、违约及赔偿责任</w:t>
      </w:r>
    </w:p>
    <w:p w14:paraId="4318F0D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1.乙方应在开展本合同检测项目过程中，严格遵守有关专业技术规范，遵守有关法律法规的规定。</w:t>
      </w:r>
    </w:p>
    <w:p w14:paraId="6422643F">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2.甲方对自身采集的检测材料及样本来源负有审查义务，因甲方提供的材料及样品等存在问题，并导致乙方面对任何索赔、指控时，甲方有义务配合乙方向受检者做出合理解释并承担一定责任。</w:t>
      </w:r>
    </w:p>
    <w:p w14:paraId="0993AA3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在甲方提供的样本合格的情况下，因乙方运输、储存、处理、检测等过程中出现问题导致样本、诊断或咨询报告出现问题的，乙方应按照已产生金额的【20】%向甲方支付违约金，违约金不足以弥补损失的，由乙方另行支付。甲方因此遭遇索赔的，有权向乙方追偿。甲方除负责采集合格样本并按合同约定向乙方支付检测费外，在履行本合同过程中不承担任何其他责任。如因第三方因本合同内容向甲方主张权利或对甲方进行处罚从而对甲方造成损失的，乙方应予全额赔偿。</w:t>
      </w:r>
    </w:p>
    <w:p w14:paraId="38BE876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4.乙方应当按照本合同约定履行其义务，因乙方违反其约定义务而给甲方造成损失时，乙方应赔偿甲方因此而受到的损失。</w:t>
      </w:r>
    </w:p>
    <w:p w14:paraId="6AAAB492">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5.甲方应当按照本合同的约定，按时向乙方支付各项费用和款项。</w:t>
      </w:r>
    </w:p>
    <w:p w14:paraId="54C72BF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6.因不可抗力导致本合同约定的项目延误或不能继续履行时，不属于违约，双方均不应承担违约责任。</w:t>
      </w:r>
    </w:p>
    <w:p w14:paraId="278F80BC">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7.乙方已按照操作规程进行检测，但限于当前技术发展水平所导致的假阳性、假阴性结果，在乙方积极与患者协调并解决纠纷的前提下，不承担对甲方的违约责任。</w:t>
      </w:r>
    </w:p>
    <w:p w14:paraId="2B932384">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8.乙方按照规定周期出具检测报告并提供甲方，但因甲方未能及时向被检测人通知并送达检测报告所产生的纠纷，乙方不承担任何责任。</w:t>
      </w:r>
    </w:p>
    <w:p w14:paraId="008A0AE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9.如乙方出现违反本合同约定（包括保密责任）的情况，应赔偿甲方因此遭受的全部损失（包括但不限于第三方向甲方提出的索赔及律师费），半年内累计违约三次，视为乙方根本违约，甲方有权通过向合同乙方地址处邮寄解除合同通知书的方式解除本合同，自解除通知书寄出15日后，本合同自动解除，乙方须赔偿甲方因解除本合同所遭受的全部损失（包括但不限于向第三人的赔偿责任及律师费），并按甲方已支付检验费用的30%向甲方支付违约金。</w:t>
      </w:r>
    </w:p>
    <w:p w14:paraId="3F19D80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10.合同期内如乙方单方终止（解除）本合同或拒绝履行本合同内容，则乙方须赔偿因此所给甲方造成的全部损失（包括但不限于甲方向第三人承担的赔偿责任及律师费），并按甲方已支付委托检验费用的30%向甲方支付违约金。</w:t>
      </w:r>
    </w:p>
    <w:p w14:paraId="3AFB12DF">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11.在本合同有效期内，因乙方原因造成检测结果有误，乙方应按照甲方要求进行重新检测，若乙方拒绝重新检测或重新检测【2】次后结果仍有误的，视为乙方根本违约，甲方有权单方解除合同，并要求乙方支付已产生费用总额【20】%的违约金，违约金不足以弥补损失的，由乙方另行支付。</w:t>
      </w:r>
    </w:p>
    <w:p w14:paraId="5C07470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六、合同有效期</w:t>
      </w:r>
    </w:p>
    <w:p w14:paraId="0896D74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服务期为     年，从   年   月   日起至    年     月   日止。</w:t>
      </w:r>
    </w:p>
    <w:p w14:paraId="01751B9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七、争议解决</w:t>
      </w:r>
    </w:p>
    <w:p w14:paraId="0A5B60F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本合同在履行过程中发生的任何争议，应由甲、乙双方友好协商解决，协商不成的，甲乙双方任意一方有权向甲方所在地人民法院提起诉讼。</w:t>
      </w:r>
    </w:p>
    <w:p w14:paraId="2C80E6FE">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八、以下资料为本合同不可分割部分，与本合同具有同等法律效力</w:t>
      </w:r>
    </w:p>
    <w:p w14:paraId="6A0FF2F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1、招标文件；</w:t>
      </w:r>
    </w:p>
    <w:p w14:paraId="1F835F4F">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2、投标文件；</w:t>
      </w:r>
    </w:p>
    <w:p w14:paraId="33C9F9C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3、与本项目有关的其他资料。</w:t>
      </w:r>
    </w:p>
    <w:p w14:paraId="36B3E31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九、合同解除</w:t>
      </w:r>
    </w:p>
    <w:p w14:paraId="53F4276D">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双方确定出现下列情形，致使本合同履行成为不必要或不可能的，可以解除本合同：  </w:t>
      </w:r>
    </w:p>
    <w:p w14:paraId="081B3A1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 发生不可抗力，经双方协商同意解除本合同的。</w:t>
      </w:r>
    </w:p>
    <w:p w14:paraId="19A1C71D">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 因一方违约使合同不能继续履行或没有必要继续履行。</w:t>
      </w:r>
    </w:p>
    <w:p w14:paraId="0744996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十、合同生效及其他 </w:t>
      </w:r>
    </w:p>
    <w:p w14:paraId="51903A59">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1.本合同一式</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份，</w:t>
      </w:r>
      <w:r>
        <w:rPr>
          <w:rFonts w:hint="eastAsia" w:ascii="仿宋" w:hAnsi="仿宋" w:eastAsia="仿宋" w:cs="仿宋"/>
          <w:sz w:val="28"/>
          <w:szCs w:val="28"/>
          <w:lang w:val="en-US" w:eastAsia="zh-CN"/>
        </w:rPr>
        <w:t>甲</w:t>
      </w:r>
      <w:r>
        <w:rPr>
          <w:rFonts w:hint="eastAsia" w:ascii="仿宋" w:hAnsi="仿宋" w:eastAsia="仿宋" w:cs="仿宋"/>
          <w:sz w:val="28"/>
          <w:szCs w:val="28"/>
        </w:rPr>
        <w:t>方执</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份，</w:t>
      </w:r>
      <w:r>
        <w:rPr>
          <w:rFonts w:hint="eastAsia" w:ascii="仿宋" w:hAnsi="仿宋" w:eastAsia="仿宋" w:cs="仿宋"/>
          <w:sz w:val="28"/>
          <w:szCs w:val="28"/>
          <w:lang w:val="en-US" w:eastAsia="zh-CN"/>
        </w:rPr>
        <w:t>乙</w:t>
      </w:r>
      <w:r>
        <w:rPr>
          <w:rFonts w:hint="eastAsia" w:ascii="仿宋" w:hAnsi="仿宋" w:eastAsia="仿宋" w:cs="仿宋"/>
          <w:sz w:val="28"/>
          <w:szCs w:val="28"/>
        </w:rPr>
        <w:t>方执</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份，自甲、乙双方签字并加盖公章之日起生效。</w:t>
      </w:r>
    </w:p>
    <w:p w14:paraId="433814D7">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乙方须提供样本采集手册作为合同附件。</w:t>
      </w:r>
      <w:r>
        <w:rPr>
          <w:rFonts w:hint="eastAsia" w:ascii="仿宋" w:hAnsi="仿宋" w:eastAsia="仿宋" w:cs="仿宋"/>
          <w:sz w:val="28"/>
          <w:szCs w:val="28"/>
        </w:rPr>
        <w:t>本合同附件是本合同的有效组成部分，与本合同具有同等法律效力。</w:t>
      </w:r>
    </w:p>
    <w:p w14:paraId="2CB8F69C">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3.本合同未尽事宜，由甲、乙双方另行签订补充合同，补充合同作为本合同附件，与本合同具有同等法律效力。</w:t>
      </w:r>
    </w:p>
    <w:p w14:paraId="41DD5FBB">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（本页以下无正文）</w:t>
      </w:r>
    </w:p>
    <w:p w14:paraId="27534FD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甲方（盖章）：陕西中医药大学第二附属医院    乙方（盖章）：             </w:t>
      </w:r>
    </w:p>
    <w:p w14:paraId="375361C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地址：                                       地址：</w:t>
      </w:r>
    </w:p>
    <w:p w14:paraId="699243E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                                             账号：</w:t>
      </w:r>
    </w:p>
    <w:p w14:paraId="1779FBD8">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 xml:space="preserve">                                             开户行：</w:t>
      </w:r>
    </w:p>
    <w:p w14:paraId="261A9E68">
      <w:pPr>
        <w:spacing w:line="360" w:lineRule="auto"/>
        <w:ind w:firstLine="560" w:firstLineChars="200"/>
        <w:jc w:val="both"/>
        <w:rPr>
          <w:rFonts w:hint="eastAsia" w:ascii="仿宋" w:hAnsi="仿宋" w:eastAsia="仿宋" w:cs="仿宋"/>
          <w:sz w:val="28"/>
          <w:szCs w:val="28"/>
        </w:rPr>
      </w:pPr>
    </w:p>
    <w:p w14:paraId="2E87DF9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法定代表人（签章）：                        法定代表人（签章）</w:t>
      </w:r>
    </w:p>
    <w:p w14:paraId="32D4FDB3">
      <w:pPr>
        <w:spacing w:line="360" w:lineRule="auto"/>
        <w:ind w:firstLine="560" w:firstLineChars="200"/>
        <w:jc w:val="both"/>
        <w:rPr>
          <w:rFonts w:hint="eastAsia" w:ascii="仿宋" w:hAnsi="仿宋" w:eastAsia="仿宋" w:cs="仿宋"/>
          <w:sz w:val="28"/>
          <w:szCs w:val="28"/>
        </w:rPr>
      </w:pPr>
    </w:p>
    <w:p w14:paraId="76A2715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授权委托人：                                授权委托人：</w:t>
      </w:r>
    </w:p>
    <w:p w14:paraId="79A24ACD">
      <w:pPr>
        <w:spacing w:line="360" w:lineRule="auto"/>
        <w:ind w:firstLine="560" w:firstLineChars="200"/>
        <w:jc w:val="both"/>
        <w:rPr>
          <w:rFonts w:hint="eastAsia" w:ascii="仿宋" w:hAnsi="仿宋" w:eastAsia="仿宋" w:cs="仿宋"/>
          <w:sz w:val="28"/>
          <w:szCs w:val="28"/>
        </w:rPr>
      </w:pPr>
    </w:p>
    <w:p w14:paraId="697CCF43">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经办人：</w:t>
      </w:r>
      <w:r>
        <w:rPr>
          <w:rFonts w:hint="eastAsia" w:ascii="仿宋" w:hAnsi="仿宋" w:eastAsia="仿宋" w:cs="仿宋"/>
          <w:sz w:val="28"/>
          <w:szCs w:val="28"/>
        </w:rPr>
        <w:tab/>
      </w:r>
      <w:r>
        <w:rPr>
          <w:rFonts w:hint="eastAsia" w:ascii="仿宋" w:hAnsi="仿宋" w:eastAsia="仿宋" w:cs="仿宋"/>
          <w:sz w:val="28"/>
          <w:szCs w:val="28"/>
        </w:rPr>
        <w:t xml:space="preserve"> </w:t>
      </w:r>
    </w:p>
    <w:p w14:paraId="3D5E840A">
      <w:pPr>
        <w:spacing w:line="360" w:lineRule="auto"/>
        <w:ind w:firstLine="560" w:firstLineChars="200"/>
        <w:jc w:val="both"/>
        <w:rPr>
          <w:rFonts w:hint="eastAsia" w:ascii="仿宋" w:hAnsi="仿宋" w:eastAsia="仿宋" w:cs="仿宋"/>
          <w:sz w:val="28"/>
          <w:szCs w:val="28"/>
        </w:rPr>
      </w:pPr>
    </w:p>
    <w:p w14:paraId="7B798646">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电话：                                      电话：</w:t>
      </w:r>
    </w:p>
    <w:p w14:paraId="405719CE">
      <w:pPr>
        <w:spacing w:line="360" w:lineRule="auto"/>
        <w:ind w:firstLine="560" w:firstLineChars="200"/>
        <w:jc w:val="both"/>
        <w:rPr>
          <w:rFonts w:hint="eastAsia" w:ascii="仿宋" w:hAnsi="仿宋" w:eastAsia="仿宋" w:cs="仿宋"/>
          <w:sz w:val="28"/>
          <w:szCs w:val="28"/>
        </w:rPr>
      </w:pPr>
    </w:p>
    <w:p w14:paraId="0A5E086E">
      <w:r>
        <w:rPr>
          <w:rFonts w:hint="eastAsia" w:ascii="仿宋" w:hAnsi="仿宋" w:eastAsia="仿宋" w:cs="仿宋"/>
          <w:sz w:val="28"/>
          <w:szCs w:val="28"/>
        </w:rPr>
        <w:t xml:space="preserve"> 年   月   日                               年   月   </w:t>
      </w:r>
      <w:r>
        <w:rPr>
          <w:rFonts w:hint="eastAsia" w:ascii="仿宋" w:hAnsi="仿宋" w:eastAsia="仿宋" w:cs="仿宋"/>
          <w:sz w:val="28"/>
          <w:szCs w:val="28"/>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610C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8843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C8843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52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表格文字"/>
    <w:basedOn w:val="1"/>
    <w:qFormat/>
    <w:uiPriority w:val="0"/>
    <w:pPr>
      <w:spacing w:before="25" w:after="25"/>
      <w:jc w:val="left"/>
    </w:pPr>
    <w:rPr>
      <w:bCs/>
      <w:spacing w:val="10"/>
      <w:kern w:val="0"/>
      <w:sz w:val="24"/>
      <w:szCs w:val="20"/>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2026-03-10T05:56:58Z</dcterms:created>
  <dc:creator>Administrator</dc:creator>
  <cp:lastModifiedBy>王馨</cp:lastModifiedBy>
  <dcterms:modified xsi:type="dcterms:W3CDTF">2026-03-10T05:57:25Z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E2152986B4784264941AF1476696A5E5_12</vt:lpwstr>
  </property>
</Properties>
</file>